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FD6BAC" w:rsidRPr="00FD6BAC">
        <w:rPr>
          <w:bCs/>
        </w:rPr>
        <w:t>«</w:t>
      </w:r>
      <w:r w:rsidR="00FD6BAC" w:rsidRPr="00FD6BAC">
        <w:rPr>
          <w:bCs/>
          <w:iCs/>
        </w:rPr>
        <w:t>Изготовление пеналов (Э.045.7417</w:t>
      </w:r>
      <w:proofErr w:type="gramStart"/>
      <w:r w:rsidR="00FD6BAC" w:rsidRPr="00FD6BAC">
        <w:rPr>
          <w:bCs/>
          <w:iCs/>
        </w:rPr>
        <w:t>СБ</w:t>
      </w:r>
      <w:proofErr w:type="gramEnd"/>
      <w:r w:rsidR="00FD6BAC" w:rsidRPr="00FD6BAC">
        <w:rPr>
          <w:bCs/>
          <w:iCs/>
        </w:rPr>
        <w:t>) под кассеты с ОЯТ (10 шт.)»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E57C8E" w:rsidRPr="00E57C8E">
        <w:rPr>
          <w:b/>
          <w:bCs/>
          <w:sz w:val="28"/>
          <w:szCs w:val="28"/>
        </w:rPr>
        <w:t xml:space="preserve">по </w:t>
      </w:r>
      <w:r w:rsidR="00ED55B4" w:rsidRPr="00ED55B4">
        <w:rPr>
          <w:b/>
          <w:bCs/>
          <w:iCs/>
          <w:sz w:val="28"/>
          <w:szCs w:val="28"/>
        </w:rPr>
        <w:t xml:space="preserve">изготовлению </w:t>
      </w:r>
      <w:r w:rsidR="00FD6BAC" w:rsidRPr="00FD6BAC">
        <w:rPr>
          <w:b/>
          <w:bCs/>
          <w:iCs/>
          <w:sz w:val="28"/>
          <w:szCs w:val="28"/>
        </w:rPr>
        <w:t>пеналов (Э.045.7417</w:t>
      </w:r>
      <w:proofErr w:type="gramStart"/>
      <w:r w:rsidR="00FD6BAC" w:rsidRPr="00FD6BAC">
        <w:rPr>
          <w:b/>
          <w:bCs/>
          <w:iCs/>
          <w:sz w:val="28"/>
          <w:szCs w:val="28"/>
        </w:rPr>
        <w:t>СБ</w:t>
      </w:r>
      <w:proofErr w:type="gramEnd"/>
      <w:r w:rsidR="00FD6BAC" w:rsidRPr="00FD6BAC">
        <w:rPr>
          <w:b/>
          <w:bCs/>
          <w:iCs/>
          <w:sz w:val="28"/>
          <w:szCs w:val="28"/>
        </w:rPr>
        <w:t>) под кассеты с ОЯТ (10 шт.)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FD6BAC" w:rsidRPr="00FD6BAC" w:rsidRDefault="00FD6BAC" w:rsidP="00DE441B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D6BAC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FD6BAC" w:rsidRPr="00FD6BAC" w:rsidRDefault="00FD6BAC" w:rsidP="00DE441B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FD6BAC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FD6BAC">
        <w:rPr>
          <w:bCs/>
          <w:sz w:val="28"/>
          <w:szCs w:val="28"/>
          <w:lang w:val="x-none" w:eastAsia="x-none"/>
        </w:rPr>
        <w:t>«Изготовление пеналов (Э.045</w:t>
      </w:r>
      <w:r w:rsidRPr="00FD6BAC">
        <w:rPr>
          <w:bCs/>
          <w:sz w:val="28"/>
          <w:szCs w:val="28"/>
          <w:lang w:eastAsia="x-none"/>
        </w:rPr>
        <w:t>.</w:t>
      </w:r>
      <w:r w:rsidRPr="00FD6BAC">
        <w:rPr>
          <w:bCs/>
          <w:sz w:val="28"/>
          <w:szCs w:val="28"/>
          <w:lang w:val="x-none" w:eastAsia="x-none"/>
        </w:rPr>
        <w:t>7417СБ) под кассеты с ОЯТ (10 шт.)»</w:t>
      </w:r>
      <w:r w:rsidRPr="00FD6BAC">
        <w:rPr>
          <w:bCs/>
          <w:kern w:val="18"/>
          <w:sz w:val="28"/>
          <w:szCs w:val="28"/>
          <w:lang w:val="x-none" w:eastAsia="en-US"/>
        </w:rPr>
        <w:t>.</w:t>
      </w:r>
    </w:p>
    <w:p w:rsidR="00FD6BAC" w:rsidRPr="00FD6BAC" w:rsidRDefault="00FD6BAC" w:rsidP="00DE441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D6BAC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FD6BAC">
        <w:rPr>
          <w:bCs/>
          <w:sz w:val="28"/>
          <w:szCs w:val="28"/>
          <w:lang w:eastAsia="x-none"/>
        </w:rPr>
        <w:t xml:space="preserve">- </w:t>
      </w:r>
      <w:r w:rsidRPr="00FD6BAC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FD6BAC">
        <w:rPr>
          <w:bCs/>
          <w:sz w:val="28"/>
          <w:szCs w:val="28"/>
          <w:lang w:eastAsia="x-none"/>
        </w:rPr>
        <w:t xml:space="preserve">- </w:t>
      </w:r>
      <w:r w:rsidRPr="00FD6BAC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FD6BAC">
        <w:rPr>
          <w:bCs/>
          <w:sz w:val="28"/>
          <w:szCs w:val="28"/>
          <w:lang w:eastAsia="x-none"/>
        </w:rPr>
        <w:t>Пантелеева Валерия Николаевича</w:t>
      </w:r>
      <w:r w:rsidRPr="00FD6BAC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FD6BAC">
        <w:rPr>
          <w:bCs/>
          <w:sz w:val="28"/>
          <w:szCs w:val="28"/>
          <w:lang w:eastAsia="x-none"/>
        </w:rPr>
        <w:t>3</w:t>
      </w:r>
      <w:r w:rsidRPr="00FD6BAC">
        <w:rPr>
          <w:bCs/>
          <w:sz w:val="28"/>
          <w:szCs w:val="28"/>
          <w:lang w:val="x-none" w:eastAsia="x-none"/>
        </w:rPr>
        <w:t>/Ф-0</w:t>
      </w:r>
      <w:r w:rsidRPr="00FD6BAC">
        <w:rPr>
          <w:bCs/>
          <w:sz w:val="28"/>
          <w:szCs w:val="28"/>
          <w:lang w:eastAsia="x-none"/>
        </w:rPr>
        <w:t>1</w:t>
      </w:r>
      <w:r w:rsidRPr="00FD6BAC">
        <w:rPr>
          <w:bCs/>
          <w:sz w:val="28"/>
          <w:szCs w:val="28"/>
          <w:lang w:val="x-none" w:eastAsia="x-none"/>
        </w:rPr>
        <w:t xml:space="preserve"> от </w:t>
      </w:r>
      <w:r w:rsidRPr="00FD6BAC">
        <w:rPr>
          <w:bCs/>
          <w:sz w:val="28"/>
          <w:szCs w:val="28"/>
          <w:lang w:eastAsia="x-none"/>
        </w:rPr>
        <w:t>21</w:t>
      </w:r>
      <w:r w:rsidRPr="00FD6BAC">
        <w:rPr>
          <w:bCs/>
          <w:sz w:val="28"/>
          <w:szCs w:val="28"/>
          <w:lang w:val="x-none" w:eastAsia="x-none"/>
        </w:rPr>
        <w:t>.0</w:t>
      </w:r>
      <w:r w:rsidRPr="00FD6BAC">
        <w:rPr>
          <w:bCs/>
          <w:sz w:val="28"/>
          <w:szCs w:val="28"/>
          <w:lang w:eastAsia="x-none"/>
        </w:rPr>
        <w:t>1</w:t>
      </w:r>
      <w:r w:rsidRPr="00FD6BAC">
        <w:rPr>
          <w:bCs/>
          <w:sz w:val="28"/>
          <w:szCs w:val="28"/>
          <w:lang w:val="x-none" w:eastAsia="x-none"/>
        </w:rPr>
        <w:t>.201</w:t>
      </w:r>
      <w:r w:rsidRPr="00FD6BAC">
        <w:rPr>
          <w:bCs/>
          <w:sz w:val="28"/>
          <w:szCs w:val="28"/>
          <w:lang w:eastAsia="x-none"/>
        </w:rPr>
        <w:t>4.</w:t>
      </w:r>
    </w:p>
    <w:p w:rsidR="00FD6BAC" w:rsidRPr="00FD6BAC" w:rsidRDefault="00FD6BAC" w:rsidP="00DE441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D6BAC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FD6BAC" w:rsidRPr="00FD6BAC" w:rsidRDefault="00FD6BAC" w:rsidP="00DE441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D6BAC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FD6BAC" w:rsidRPr="00FD6BAC" w:rsidRDefault="00FD6BAC" w:rsidP="00DE441B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FD6BAC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FD6BAC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FD6BAC">
        <w:rPr>
          <w:bCs/>
          <w:sz w:val="28"/>
          <w:szCs w:val="28"/>
          <w:lang w:eastAsia="x-none"/>
        </w:rPr>
        <w:t xml:space="preserve"> договора;</w:t>
      </w:r>
    </w:p>
    <w:p w:rsidR="00FD6BAC" w:rsidRPr="00FD6BAC" w:rsidRDefault="00FD6BAC" w:rsidP="00DE441B">
      <w:pPr>
        <w:keepNext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FD6BAC">
        <w:rPr>
          <w:bCs/>
          <w:sz w:val="28"/>
          <w:szCs w:val="28"/>
          <w:lang w:eastAsia="x-none"/>
        </w:rPr>
        <w:t>окончание - не позднее 30 мая 2014 года.</w:t>
      </w:r>
    </w:p>
    <w:p w:rsidR="00FD6BAC" w:rsidRPr="00FD6BAC" w:rsidRDefault="00FD6BAC" w:rsidP="00DE441B">
      <w:pPr>
        <w:numPr>
          <w:ilvl w:val="1"/>
          <w:numId w:val="19"/>
        </w:numPr>
        <w:spacing w:after="200" w:line="276" w:lineRule="auto"/>
        <w:rPr>
          <w:rFonts w:ascii="Calibri" w:hAnsi="Calibri"/>
          <w:sz w:val="22"/>
          <w:szCs w:val="22"/>
          <w:lang w:eastAsia="x-none"/>
        </w:rPr>
      </w:pPr>
      <w:r w:rsidRPr="00FD6BAC">
        <w:rPr>
          <w:bCs/>
          <w:sz w:val="28"/>
          <w:szCs w:val="28"/>
          <w:lang w:eastAsia="x-none"/>
        </w:rPr>
        <w:t>Место выполнения работ:</w:t>
      </w:r>
    </w:p>
    <w:p w:rsidR="00FD6BAC" w:rsidRPr="00FD6BAC" w:rsidRDefault="00FD6BAC" w:rsidP="00FD6BAC">
      <w:pPr>
        <w:rPr>
          <w:sz w:val="28"/>
          <w:szCs w:val="28"/>
          <w:lang w:eastAsia="x-none"/>
        </w:rPr>
      </w:pPr>
      <w:r w:rsidRPr="00FD6BAC">
        <w:rPr>
          <w:sz w:val="28"/>
          <w:szCs w:val="28"/>
          <w:lang w:eastAsia="x-none"/>
        </w:rPr>
        <w:t xml:space="preserve">Изделия изготавливаются по местонахождению Исполнителя и доставляются </w:t>
      </w:r>
      <w:proofErr w:type="gramStart"/>
      <w:r w:rsidRPr="00FD6BAC">
        <w:rPr>
          <w:sz w:val="28"/>
          <w:szCs w:val="28"/>
          <w:lang w:eastAsia="x-none"/>
        </w:rPr>
        <w:t>в</w:t>
      </w:r>
      <w:proofErr w:type="gramEnd"/>
      <w:r w:rsidRPr="00FD6BAC">
        <w:rPr>
          <w:sz w:val="28"/>
          <w:szCs w:val="28"/>
          <w:lang w:eastAsia="x-none"/>
        </w:rPr>
        <w:t xml:space="preserve"> ЗАТО г. Островной, Мурманской области, пл. Якорная, 1 (</w:t>
      </w:r>
      <w:r w:rsidRPr="00FD6BAC">
        <w:rPr>
          <w:bCs/>
          <w:sz w:val="28"/>
          <w:szCs w:val="28"/>
          <w:lang w:eastAsia="x-none"/>
        </w:rPr>
        <w:t>Центр по обращению с РАО - отделение Гремиха СЗЦ «СевРАО» - филиала ФГУП «РосРАО»)</w:t>
      </w:r>
    </w:p>
    <w:p w:rsidR="00FD6BAC" w:rsidRPr="00FD6BAC" w:rsidRDefault="00FD6BAC" w:rsidP="00DE441B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FD6BAC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П.2л.12.26.14.2089.</w:t>
      </w:r>
    </w:p>
    <w:p w:rsidR="00FD6BAC" w:rsidRPr="00FD6BAC" w:rsidRDefault="00FD6BAC" w:rsidP="00FD6BA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FD6BAC" w:rsidRPr="00FD6BAC" w:rsidRDefault="00FD6BAC" w:rsidP="00FD6BAC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FD6BAC">
        <w:rPr>
          <w:rFonts w:eastAsia="Calibri"/>
          <w:b/>
          <w:color w:val="000000"/>
          <w:sz w:val="28"/>
          <w:szCs w:val="28"/>
          <w:lang w:eastAsia="en-US"/>
        </w:rPr>
        <w:t>2 Описание  ПЕНАЛА:</w:t>
      </w:r>
    </w:p>
    <w:p w:rsidR="00FD6BAC" w:rsidRPr="00FD6BAC" w:rsidRDefault="00FD6BAC" w:rsidP="00FD6BA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2.1 Назначение ПЕНАЛА </w:t>
      </w:r>
    </w:p>
    <w:p w:rsidR="00FD6BAC" w:rsidRPr="00FD6BAC" w:rsidRDefault="00FD6BAC" w:rsidP="00FD6BA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2.1.1 Наименование ПЕНАЛА: пенал для кассеты ОЯТ реактора ОК-550. </w:t>
      </w:r>
    </w:p>
    <w:p w:rsidR="00FD6BAC" w:rsidRPr="00FD6BAC" w:rsidRDefault="00FD6BAC" w:rsidP="00FD6BA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Обозначение СТАНКА: Э.045.7417СБ. </w:t>
      </w:r>
    </w:p>
    <w:p w:rsidR="00FD6BAC" w:rsidRPr="00FD6BAC" w:rsidRDefault="00FD6BAC" w:rsidP="00FD6BAC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2.1.2 Пенал относится к комплекту транспортной упаковки, используемой на предприятиях СЗЦ «СевРАО» - филиал ФГУП «РосРАО» для хранения и транспортировки ОЯТ ОВЧ реакторов ОК-550. </w:t>
      </w:r>
    </w:p>
    <w:p w:rsidR="00FD6BAC" w:rsidRPr="00FD6BAC" w:rsidRDefault="00FD6BAC" w:rsidP="00FD6BA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2.1.3 Пенал предназначен </w:t>
      </w:r>
      <w:proofErr w:type="gramStart"/>
      <w:r w:rsidRPr="00FD6BAC">
        <w:rPr>
          <w:rFonts w:eastAsia="Calibri"/>
          <w:color w:val="000000"/>
          <w:sz w:val="28"/>
          <w:szCs w:val="28"/>
          <w:lang w:eastAsia="en-US"/>
        </w:rPr>
        <w:t>для</w:t>
      </w:r>
      <w:proofErr w:type="gramEnd"/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: </w:t>
      </w:r>
    </w:p>
    <w:p w:rsidR="00FD6BAC" w:rsidRPr="00FD6BAC" w:rsidRDefault="00FD6BAC" w:rsidP="00FD6BA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- хранения и транспортировке в составе ТУК-108/1 ОЯТ ОВЧ реакторов ОК-550. </w:t>
      </w:r>
    </w:p>
    <w:p w:rsidR="00FD6BAC" w:rsidRPr="00FD6BAC" w:rsidRDefault="00FD6BAC" w:rsidP="00FD6BAC">
      <w:pPr>
        <w:autoSpaceDE w:val="0"/>
        <w:autoSpaceDN w:val="0"/>
        <w:adjustRightInd w:val="0"/>
        <w:spacing w:after="106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6BAC">
        <w:rPr>
          <w:rFonts w:eastAsia="Calibri"/>
          <w:color w:val="000000"/>
          <w:sz w:val="28"/>
          <w:szCs w:val="28"/>
          <w:lang w:eastAsia="en-US"/>
        </w:rPr>
        <w:t xml:space="preserve">2.2. Срок службы – изделие одноразового пользования, подлежит утилизации вместе с ОЯТ. </w:t>
      </w:r>
    </w:p>
    <w:p w:rsidR="00FD6BAC" w:rsidRPr="00FD6BAC" w:rsidRDefault="00FD6BAC" w:rsidP="00FD6BAC">
      <w:pPr>
        <w:spacing w:after="200" w:line="276" w:lineRule="auto"/>
        <w:ind w:firstLine="709"/>
        <w:jc w:val="both"/>
        <w:rPr>
          <w:sz w:val="28"/>
          <w:szCs w:val="28"/>
        </w:rPr>
      </w:pPr>
      <w:r w:rsidRPr="00FD6BAC">
        <w:rPr>
          <w:sz w:val="28"/>
          <w:szCs w:val="28"/>
        </w:rPr>
        <w:t>2.3 Основные размеры и вид пенала:</w:t>
      </w:r>
    </w:p>
    <w:p w:rsidR="00FD6BAC" w:rsidRPr="00FD6BAC" w:rsidRDefault="00FD6BAC" w:rsidP="00FD6BAC">
      <w:pPr>
        <w:spacing w:after="200" w:line="276" w:lineRule="auto"/>
        <w:ind w:firstLine="709"/>
        <w:jc w:val="both"/>
        <w:rPr>
          <w:sz w:val="28"/>
          <w:szCs w:val="28"/>
        </w:rPr>
      </w:pPr>
      <w:r w:rsidRPr="00FD6BAC">
        <w:rPr>
          <w:sz w:val="28"/>
          <w:szCs w:val="28"/>
        </w:rPr>
        <w:t>Диаметр – 194 мм;</w:t>
      </w:r>
    </w:p>
    <w:p w:rsidR="00FD6BAC" w:rsidRPr="00FD6BAC" w:rsidRDefault="00FD6BAC" w:rsidP="00FD6BAC">
      <w:pPr>
        <w:spacing w:after="200" w:line="276" w:lineRule="auto"/>
        <w:ind w:firstLine="709"/>
        <w:jc w:val="both"/>
        <w:rPr>
          <w:sz w:val="28"/>
          <w:szCs w:val="28"/>
        </w:rPr>
      </w:pPr>
      <w:r w:rsidRPr="00FD6BAC">
        <w:rPr>
          <w:sz w:val="28"/>
          <w:szCs w:val="28"/>
        </w:rPr>
        <w:t>Высота – 1525 мм.</w:t>
      </w:r>
    </w:p>
    <w:p w:rsidR="00FD6BAC" w:rsidRPr="00FD6BAC" w:rsidRDefault="00FD6BAC" w:rsidP="00FD6BAC">
      <w:pPr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57575" cy="59340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BAC" w:rsidRPr="00FD6BAC" w:rsidRDefault="00FD6BAC" w:rsidP="00FD6BAC">
      <w:pPr>
        <w:spacing w:after="200" w:line="276" w:lineRule="auto"/>
        <w:ind w:firstLine="709"/>
        <w:jc w:val="both"/>
        <w:rPr>
          <w:sz w:val="28"/>
          <w:szCs w:val="28"/>
        </w:rPr>
      </w:pPr>
    </w:p>
    <w:p w:rsidR="00FD6BAC" w:rsidRPr="00FD6BAC" w:rsidRDefault="00FD6BAC" w:rsidP="00DE441B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D6BAC">
        <w:rPr>
          <w:b/>
          <w:bCs/>
          <w:iCs/>
          <w:kern w:val="18"/>
          <w:sz w:val="28"/>
          <w:szCs w:val="28"/>
          <w:lang w:eastAsia="en-US"/>
        </w:rPr>
        <w:t>. Цель и назначение работ.</w:t>
      </w:r>
    </w:p>
    <w:p w:rsidR="00FD6BAC" w:rsidRPr="00FD6BAC" w:rsidRDefault="00FD6BAC" w:rsidP="00FD6BAC">
      <w:pPr>
        <w:ind w:firstLine="709"/>
        <w:jc w:val="both"/>
        <w:rPr>
          <w:b/>
          <w:sz w:val="28"/>
          <w:szCs w:val="28"/>
        </w:rPr>
      </w:pPr>
      <w:r w:rsidRPr="00FD6BAC">
        <w:rPr>
          <w:color w:val="000000"/>
          <w:sz w:val="28"/>
          <w:szCs w:val="28"/>
        </w:rPr>
        <w:t>В результате выполнения работы должны быть изготовлены 10 пеналов и доставлены в отделение Гремиха</w:t>
      </w:r>
      <w:r w:rsidRPr="00FD6BAC">
        <w:rPr>
          <w:sz w:val="28"/>
          <w:szCs w:val="28"/>
        </w:rPr>
        <w:t>.</w:t>
      </w:r>
    </w:p>
    <w:p w:rsidR="00FD6BAC" w:rsidRPr="00FD6BAC" w:rsidRDefault="00FD6BAC" w:rsidP="00DE441B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D6BAC">
        <w:rPr>
          <w:b/>
          <w:bCs/>
          <w:iCs/>
          <w:kern w:val="18"/>
          <w:sz w:val="28"/>
          <w:szCs w:val="28"/>
          <w:lang w:eastAsia="en-US"/>
        </w:rPr>
        <w:t>. Основные стадии и этапы выполнения работ.</w:t>
      </w:r>
    </w:p>
    <w:p w:rsidR="00FD6BAC" w:rsidRPr="00FD6BAC" w:rsidRDefault="00FD6BAC" w:rsidP="00FD6BAC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FD6BAC">
        <w:rPr>
          <w:sz w:val="28"/>
          <w:szCs w:val="28"/>
        </w:rPr>
        <w:t xml:space="preserve">  Работы выполняются в 1 этапа и включают в себя:</w:t>
      </w:r>
    </w:p>
    <w:p w:rsidR="00FD6BAC" w:rsidRPr="00FD6BAC" w:rsidRDefault="00FD6BAC" w:rsidP="00DE441B">
      <w:pPr>
        <w:widowControl w:val="0"/>
        <w:numPr>
          <w:ilvl w:val="0"/>
          <w:numId w:val="21"/>
        </w:numPr>
        <w:shd w:val="clear" w:color="auto" w:fill="FFFFFF"/>
        <w:tabs>
          <w:tab w:val="left" w:pos="1087"/>
        </w:tabs>
        <w:autoSpaceDE w:val="0"/>
        <w:autoSpaceDN w:val="0"/>
        <w:adjustRightInd w:val="0"/>
        <w:spacing w:after="200" w:line="276" w:lineRule="auto"/>
        <w:ind w:left="0" w:firstLine="698"/>
        <w:jc w:val="both"/>
        <w:rPr>
          <w:sz w:val="28"/>
          <w:szCs w:val="28"/>
        </w:rPr>
      </w:pPr>
      <w:r w:rsidRPr="00FD6BAC">
        <w:rPr>
          <w:sz w:val="28"/>
          <w:szCs w:val="28"/>
        </w:rPr>
        <w:t>Изготовление пеналов (Э.045.7417</w:t>
      </w:r>
      <w:proofErr w:type="gramStart"/>
      <w:r w:rsidRPr="00FD6BAC">
        <w:rPr>
          <w:sz w:val="28"/>
          <w:szCs w:val="28"/>
        </w:rPr>
        <w:t>СБ</w:t>
      </w:r>
      <w:proofErr w:type="gramEnd"/>
      <w:r w:rsidRPr="00FD6BAC">
        <w:rPr>
          <w:sz w:val="28"/>
          <w:szCs w:val="28"/>
        </w:rPr>
        <w:t>) под кассеты с ОЯТ (10 шт.).</w:t>
      </w:r>
    </w:p>
    <w:p w:rsidR="00FD6BAC" w:rsidRPr="00FD6BAC" w:rsidRDefault="00FD6BAC" w:rsidP="00FD6BAC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 w:rsidRPr="00FD6BAC">
        <w:rPr>
          <w:sz w:val="28"/>
          <w:szCs w:val="28"/>
        </w:rPr>
        <w:t xml:space="preserve"> </w:t>
      </w:r>
    </w:p>
    <w:p w:rsidR="00FD6BAC" w:rsidRPr="00FD6BAC" w:rsidRDefault="00FD6BAC" w:rsidP="00DE441B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D6BAC">
        <w:rPr>
          <w:b/>
          <w:bCs/>
          <w:iCs/>
          <w:kern w:val="18"/>
          <w:sz w:val="28"/>
          <w:szCs w:val="28"/>
          <w:lang w:eastAsia="en-US"/>
        </w:rPr>
        <w:t>5. Порядок контроля и приемки.</w:t>
      </w:r>
    </w:p>
    <w:p w:rsidR="00FD6BAC" w:rsidRPr="00FD6BAC" w:rsidRDefault="00FD6BAC" w:rsidP="00DE441B">
      <w:pPr>
        <w:widowControl w:val="0"/>
        <w:numPr>
          <w:ilvl w:val="0"/>
          <w:numId w:val="17"/>
        </w:numPr>
        <w:spacing w:after="200"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FD6BAC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FD6BAC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FD6BAC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FD6BAC">
        <w:rPr>
          <w:bCs/>
          <w:kern w:val="18"/>
          <w:sz w:val="28"/>
          <w:szCs w:val="28"/>
          <w:lang w:eastAsia="en-US"/>
        </w:rPr>
        <w:t>Д</w:t>
      </w:r>
      <w:r w:rsidRPr="00FD6BAC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FD6BAC">
        <w:rPr>
          <w:bCs/>
          <w:kern w:val="18"/>
          <w:sz w:val="28"/>
          <w:szCs w:val="28"/>
          <w:lang w:eastAsia="en-US"/>
        </w:rPr>
        <w:t>Подрядчиком</w:t>
      </w:r>
      <w:r w:rsidRPr="00FD6BAC">
        <w:rPr>
          <w:bCs/>
          <w:kern w:val="18"/>
          <w:sz w:val="28"/>
          <w:szCs w:val="28"/>
          <w:lang w:val="x-none" w:eastAsia="en-US"/>
        </w:rPr>
        <w:t>.</w:t>
      </w:r>
    </w:p>
    <w:p w:rsidR="00FD6BAC" w:rsidRPr="00FD6BAC" w:rsidRDefault="00FD6BAC" w:rsidP="00DE441B">
      <w:pPr>
        <w:widowControl w:val="0"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FD6BAC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FD6BAC" w:rsidRPr="00FD6BAC" w:rsidRDefault="00FD6BAC" w:rsidP="00FD6BAC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FD6BAC">
        <w:rPr>
          <w:snapToGrid w:val="0"/>
          <w:sz w:val="28"/>
          <w:szCs w:val="28"/>
          <w:lang w:eastAsia="x-none"/>
        </w:rPr>
        <w:t xml:space="preserve">- </w:t>
      </w:r>
      <w:r w:rsidRPr="00FD6BAC">
        <w:rPr>
          <w:snapToGrid w:val="0"/>
          <w:sz w:val="28"/>
          <w:szCs w:val="28"/>
          <w:lang w:val="x-none" w:eastAsia="x-none"/>
        </w:rPr>
        <w:t>Акт</w:t>
      </w:r>
      <w:r w:rsidRPr="00FD6BAC">
        <w:rPr>
          <w:snapToGrid w:val="0"/>
          <w:sz w:val="28"/>
          <w:szCs w:val="28"/>
          <w:lang w:eastAsia="x-none"/>
        </w:rPr>
        <w:t>а</w:t>
      </w:r>
      <w:r w:rsidRPr="00FD6BAC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FD6BAC">
        <w:rPr>
          <w:snapToGrid w:val="0"/>
          <w:sz w:val="28"/>
          <w:szCs w:val="28"/>
          <w:lang w:eastAsia="x-none"/>
        </w:rPr>
        <w:t>ых</w:t>
      </w:r>
      <w:r w:rsidRPr="00FD6BAC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FD6BAC" w:rsidRPr="00FD6BAC" w:rsidRDefault="00FD6BAC" w:rsidP="00FD6BAC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FD6BAC">
        <w:rPr>
          <w:snapToGrid w:val="0"/>
          <w:sz w:val="28"/>
          <w:szCs w:val="28"/>
          <w:lang w:eastAsia="x-none"/>
        </w:rPr>
        <w:t xml:space="preserve">- </w:t>
      </w:r>
      <w:r w:rsidRPr="00FD6BAC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FD6BAC">
        <w:rPr>
          <w:snapToGrid w:val="0"/>
          <w:sz w:val="28"/>
          <w:szCs w:val="28"/>
          <w:lang w:eastAsia="x-none"/>
        </w:rPr>
        <w:t xml:space="preserve">выполненных </w:t>
      </w:r>
      <w:r w:rsidRPr="00FD6BAC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FD6BAC">
        <w:rPr>
          <w:snapToGrid w:val="0"/>
          <w:sz w:val="28"/>
          <w:szCs w:val="28"/>
          <w:lang w:eastAsia="x-none"/>
        </w:rPr>
        <w:t xml:space="preserve"> Заказчика</w:t>
      </w:r>
      <w:r w:rsidRPr="00FD6BAC">
        <w:rPr>
          <w:snapToGrid w:val="0"/>
          <w:sz w:val="28"/>
          <w:szCs w:val="28"/>
          <w:lang w:val="x-none" w:eastAsia="x-none"/>
        </w:rPr>
        <w:t>;</w:t>
      </w:r>
    </w:p>
    <w:p w:rsidR="00FD6BAC" w:rsidRPr="00FD6BAC" w:rsidRDefault="00FD6BAC" w:rsidP="00FD6BAC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FD6BAC">
        <w:rPr>
          <w:snapToGrid w:val="0"/>
          <w:sz w:val="28"/>
          <w:szCs w:val="28"/>
          <w:lang w:eastAsia="x-none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FD6BAC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FD6BAC">
        <w:rPr>
          <w:snapToGrid w:val="0"/>
          <w:sz w:val="28"/>
          <w:szCs w:val="28"/>
          <w:lang w:eastAsia="x-none"/>
        </w:rPr>
        <w:t>;</w:t>
      </w:r>
    </w:p>
    <w:p w:rsidR="00FD6BAC" w:rsidRPr="00FD6BAC" w:rsidRDefault="00FD6BAC" w:rsidP="00FD6BAC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FD6BAC">
        <w:rPr>
          <w:snapToGrid w:val="0"/>
          <w:sz w:val="28"/>
          <w:szCs w:val="28"/>
          <w:lang w:eastAsia="x-none"/>
        </w:rPr>
        <w:t>- Оригинала</w:t>
      </w:r>
      <w:r w:rsidRPr="00FD6BAC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FD6BAC">
        <w:rPr>
          <w:snapToGrid w:val="0"/>
          <w:sz w:val="28"/>
          <w:szCs w:val="28"/>
          <w:lang w:eastAsia="x-none"/>
        </w:rPr>
        <w:t>;</w:t>
      </w:r>
    </w:p>
    <w:p w:rsidR="00FD6BAC" w:rsidRPr="00FD6BAC" w:rsidRDefault="00FD6BAC" w:rsidP="00FD6BAC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FD6BAC">
        <w:rPr>
          <w:snapToGrid w:val="0"/>
          <w:sz w:val="28"/>
          <w:szCs w:val="28"/>
          <w:lang w:eastAsia="x-none"/>
        </w:rPr>
        <w:t>- Фотоматериалы.</w:t>
      </w:r>
    </w:p>
    <w:p w:rsidR="00FD6BAC" w:rsidRPr="00FD6BAC" w:rsidRDefault="00FD6BAC" w:rsidP="00DE441B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FD6BAC">
        <w:rPr>
          <w:b/>
          <w:bCs/>
          <w:iCs/>
          <w:kern w:val="18"/>
          <w:sz w:val="28"/>
          <w:szCs w:val="28"/>
          <w:lang w:eastAsia="en-US"/>
        </w:rPr>
        <w:t>. Требования к исполнителю работ.</w:t>
      </w:r>
    </w:p>
    <w:p w:rsidR="00FD6BAC" w:rsidRPr="00FD6BAC" w:rsidRDefault="00FD6BAC" w:rsidP="00FD6BAC">
      <w:pPr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FD6BAC">
        <w:rPr>
          <w:color w:val="000000"/>
          <w:sz w:val="28"/>
          <w:szCs w:val="28"/>
        </w:rPr>
        <w:t xml:space="preserve">Наличие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</w:t>
      </w:r>
      <w:r w:rsidRPr="00FD6BAC">
        <w:rPr>
          <w:bCs/>
          <w:color w:val="000000"/>
          <w:sz w:val="28"/>
          <w:szCs w:val="28"/>
        </w:rPr>
        <w:t>(</w:t>
      </w:r>
      <w:proofErr w:type="gramStart"/>
      <w:r w:rsidRPr="00FD6BAC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FD6BAC">
        <w:rPr>
          <w:bCs/>
          <w:color w:val="000000"/>
          <w:sz w:val="28"/>
          <w:szCs w:val="28"/>
        </w:rPr>
        <w:t xml:space="preserve">  Правительства РФ от 20.06.2000 г. № 471) (п. 27 Перечня).</w:t>
      </w:r>
    </w:p>
    <w:p w:rsidR="00FD6BAC" w:rsidRPr="00FD6BAC" w:rsidRDefault="00FD6BAC" w:rsidP="00FD6BAC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FD6BAC">
        <w:rPr>
          <w:color w:val="000000"/>
          <w:sz w:val="28"/>
          <w:szCs w:val="28"/>
        </w:rPr>
        <w:t>Наличие опыта выполнения аналогичных работ не менее трёх лет,</w:t>
      </w:r>
      <w:r w:rsidRPr="00FD6BAC">
        <w:rPr>
          <w:bCs/>
        </w:rPr>
        <w:t xml:space="preserve"> </w:t>
      </w:r>
      <w:r w:rsidRPr="00FD6BAC">
        <w:rPr>
          <w:bCs/>
          <w:color w:val="000000"/>
          <w:sz w:val="28"/>
          <w:szCs w:val="28"/>
        </w:rPr>
        <w:t>на сумму не менее 1 402 277,00 (Один миллион четыреста две тысячи двести семьдесят семь) рублей.</w:t>
      </w:r>
      <w:r w:rsidRPr="00FD6BAC">
        <w:rPr>
          <w:sz w:val="28"/>
          <w:szCs w:val="28"/>
        </w:rPr>
        <w:t xml:space="preserve"> </w:t>
      </w:r>
    </w:p>
    <w:p w:rsidR="00FD6BAC" w:rsidRPr="00FD6BAC" w:rsidRDefault="00FD6BAC" w:rsidP="00FD6BAC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FD6BAC">
        <w:rPr>
          <w:sz w:val="28"/>
          <w:szCs w:val="28"/>
        </w:rPr>
        <w:t>Наличие всех необходимых для выполнения работ производственных мощностей, и оборудования или согласие привлеченных контрагентских организаций на предоставление услуг в ходе изготовления изделий (наличие фрезерно-токарного оборудования – не менее 2-х единиц и газосварочного оборудования – не менее 2-х единиц).</w:t>
      </w:r>
    </w:p>
    <w:p w:rsidR="00FD6BAC" w:rsidRPr="00FD6BAC" w:rsidRDefault="00FD6BAC" w:rsidP="00FD6BAC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FD6BAC">
        <w:rPr>
          <w:sz w:val="28"/>
          <w:szCs w:val="28"/>
        </w:rPr>
        <w:t>Наличие в штате квалифицированного персонала (сварщиков не ниже 4 разряда не менее 2 человек, фрезеровщиков не ниже 4 разряда не менее 2 человек).</w:t>
      </w: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ED55B4" w:rsidRDefault="00ED55B4" w:rsidP="00ED55B4">
      <w:pPr>
        <w:widowControl w:val="0"/>
        <w:suppressAutoHyphens/>
        <w:ind w:firstLine="540"/>
        <w:jc w:val="both"/>
        <w:rPr>
          <w:rFonts w:eastAsia="Calibri"/>
          <w:lang w:eastAsia="en-US"/>
        </w:rPr>
      </w:pPr>
    </w:p>
    <w:p w:rsidR="00ED55B4" w:rsidRPr="00FD6BAC" w:rsidRDefault="00ED55B4" w:rsidP="00ED55B4">
      <w:pPr>
        <w:widowControl w:val="0"/>
        <w:suppressAutoHyphens/>
        <w:ind w:firstLine="540"/>
        <w:jc w:val="both"/>
        <w:rPr>
          <w:rFonts w:eastAsia="Calibri"/>
          <w:sz w:val="28"/>
          <w:lang w:eastAsia="en-US"/>
        </w:rPr>
      </w:pPr>
      <w:r w:rsidRPr="00FD6BAC">
        <w:rPr>
          <w:rFonts w:eastAsia="Calibri"/>
          <w:sz w:val="28"/>
          <w:lang w:eastAsia="en-US"/>
        </w:rPr>
        <w:t>Приложение:</w:t>
      </w:r>
    </w:p>
    <w:p w:rsidR="00562FEB" w:rsidRPr="00562FEB" w:rsidRDefault="00ED55B4" w:rsidP="00ED55B4">
      <w:pPr>
        <w:widowControl w:val="0"/>
        <w:suppressAutoHyphens/>
        <w:ind w:firstLine="540"/>
        <w:rPr>
          <w:rFonts w:ascii="Calibri" w:hAnsi="Calibri"/>
          <w:sz w:val="28"/>
          <w:szCs w:val="28"/>
        </w:rPr>
      </w:pPr>
      <w:r w:rsidRPr="00FD6BAC">
        <w:rPr>
          <w:rFonts w:eastAsia="Calibri"/>
          <w:sz w:val="28"/>
          <w:lang w:eastAsia="en-US"/>
        </w:rPr>
        <w:t>- комплект РКД – 0</w:t>
      </w:r>
      <w:r w:rsidR="00FD6BAC" w:rsidRPr="00FD6BAC">
        <w:rPr>
          <w:rFonts w:eastAsia="Calibri"/>
          <w:sz w:val="28"/>
          <w:lang w:eastAsia="en-US"/>
        </w:rPr>
        <w:t>2</w:t>
      </w:r>
      <w:r w:rsidRPr="00FD6BAC">
        <w:rPr>
          <w:rFonts w:eastAsia="Calibri"/>
          <w:sz w:val="28"/>
          <w:lang w:eastAsia="en-US"/>
        </w:rPr>
        <w:t xml:space="preserve"> архив</w:t>
      </w:r>
      <w:r w:rsidR="00FD6BAC" w:rsidRPr="00FD6BAC">
        <w:rPr>
          <w:rFonts w:eastAsia="Calibri"/>
          <w:sz w:val="28"/>
          <w:lang w:eastAsia="en-US"/>
        </w:rPr>
        <w:t>а</w:t>
      </w:r>
      <w:r w:rsidRPr="00FD6BAC">
        <w:rPr>
          <w:rFonts w:eastAsia="Calibri"/>
          <w:sz w:val="28"/>
          <w:lang w:eastAsia="en-US"/>
        </w:rPr>
        <w:t xml:space="preserve"> </w:t>
      </w:r>
      <w:r w:rsidRPr="00FD6BAC">
        <w:rPr>
          <w:rFonts w:eastAsia="Calibri"/>
          <w:sz w:val="28"/>
          <w:lang w:val="en-US" w:eastAsia="en-US"/>
        </w:rPr>
        <w:t>ZIP</w:t>
      </w:r>
      <w:r w:rsidRPr="00FD6BAC">
        <w:rPr>
          <w:rFonts w:eastAsia="Calibri"/>
          <w:sz w:val="28"/>
          <w:lang w:eastAsia="en-US"/>
        </w:rPr>
        <w:t>.</w:t>
      </w:r>
      <w:r w:rsidR="00562FEB" w:rsidRPr="00FD6BAC">
        <w:rPr>
          <w:rFonts w:eastAsia="Arial Unicode MS" w:cs="Arial Unicode MS"/>
          <w:kern w:val="1"/>
          <w:sz w:val="28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  <w:bookmarkStart w:id="0" w:name="_GoBack"/>
      <w:bookmarkEnd w:id="0"/>
    </w:p>
    <w:sectPr w:rsidR="00601B0B" w:rsidRPr="00601B0B" w:rsidSect="004B2410">
      <w:footerReference w:type="even" r:id="rId14"/>
      <w:footerReference w:type="default" r:id="rId15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41B" w:rsidRDefault="00DE441B">
      <w:r>
        <w:separator/>
      </w:r>
    </w:p>
  </w:endnote>
  <w:endnote w:type="continuationSeparator" w:id="0">
    <w:p w:rsidR="00DE441B" w:rsidRDefault="00DE4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D6BA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41B" w:rsidRDefault="00DE441B">
      <w:r>
        <w:separator/>
      </w:r>
    </w:p>
  </w:footnote>
  <w:footnote w:type="continuationSeparator" w:id="0">
    <w:p w:rsidR="00DE441B" w:rsidRDefault="00DE4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1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1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22"/>
  </w:num>
  <w:num w:numId="4">
    <w:abstractNumId w:val="17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1"/>
  </w:num>
  <w:num w:numId="13">
    <w:abstractNumId w:val="6"/>
  </w:num>
  <w:num w:numId="14">
    <w:abstractNumId w:val="15"/>
  </w:num>
  <w:num w:numId="15">
    <w:abstractNumId w:val="19"/>
  </w:num>
  <w:num w:numId="16">
    <w:abstractNumId w:val="16"/>
  </w:num>
  <w:num w:numId="17">
    <w:abstractNumId w:val="11"/>
  </w:num>
  <w:num w:numId="18">
    <w:abstractNumId w:val="7"/>
  </w:num>
  <w:num w:numId="19">
    <w:abstractNumId w:val="18"/>
  </w:num>
  <w:num w:numId="20">
    <w:abstractNumId w:val="10"/>
  </w:num>
  <w:num w:numId="21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e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A684A8-AEE6-47BF-AF9B-C8012AA499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FC0AC6-74A0-47D2-AE6D-CEC383DAF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93</cp:revision>
  <cp:lastPrinted>2013-03-27T12:09:00Z</cp:lastPrinted>
  <dcterms:created xsi:type="dcterms:W3CDTF">2012-11-15T12:52:00Z</dcterms:created>
  <dcterms:modified xsi:type="dcterms:W3CDTF">2014-03-27T11:32:00Z</dcterms:modified>
</cp:coreProperties>
</file>