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  <w:r w:rsidRPr="00664633">
        <w:rPr>
          <w:rFonts w:eastAsia="Times New Roman"/>
          <w:b/>
          <w:color w:val="000000"/>
          <w:lang w:eastAsia="ar-SA"/>
        </w:rPr>
        <w:t>«ТЕХНИЧЕСКАЯ ЧАСТЬ»</w:t>
      </w:r>
      <w:r w:rsidRPr="00664633">
        <w:rPr>
          <w:rFonts w:eastAsia="Times New Roman"/>
          <w:color w:val="000000"/>
          <w:lang w:eastAsia="ar-SA"/>
        </w:rPr>
        <w:t xml:space="preserve"> </w:t>
      </w: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664633" w:rsidRPr="00664633" w:rsidRDefault="00664633" w:rsidP="00664633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664633" w:rsidRPr="00664633" w:rsidRDefault="00664633" w:rsidP="00664633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664633" w:rsidRPr="00664633" w:rsidRDefault="00664633" w:rsidP="00664633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664633" w:rsidRPr="00664633" w:rsidRDefault="00664633" w:rsidP="00664633">
      <w:pPr>
        <w:suppressAutoHyphens/>
        <w:ind w:firstLine="340"/>
        <w:rPr>
          <w:rFonts w:eastAsia="Times New Roman"/>
          <w:b/>
          <w:bCs/>
          <w:color w:val="262626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  <w:r w:rsidRPr="0066463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64633" w:rsidRPr="00664633" w:rsidRDefault="00664633" w:rsidP="00664633">
      <w:pPr>
        <w:suppressAutoHyphens/>
        <w:rPr>
          <w:rFonts w:eastAsia="Times New Roman"/>
          <w:lang w:eastAsia="ar-SA"/>
        </w:rPr>
      </w:pPr>
      <w:r w:rsidRPr="00664633">
        <w:rPr>
          <w:rFonts w:eastAsia="Times New Roman"/>
          <w:color w:val="000000"/>
          <w:lang w:eastAsia="ar-SA"/>
        </w:rPr>
        <w:t xml:space="preserve">на выполнение опытно-конструкторских и технологических работ </w:t>
      </w: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  <w:r w:rsidRPr="00664633">
        <w:rPr>
          <w:rFonts w:eastAsia="Times New Roman"/>
          <w:color w:val="000000"/>
          <w:lang w:eastAsia="ar-SA"/>
        </w:rPr>
        <w:t>Предмет закупки: «Работы по техническому обеспечению вывоза отработавшего ядерного топлива на 2015 год»</w:t>
      </w: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  <w:r w:rsidRPr="00664633">
        <w:rPr>
          <w:rFonts w:eastAsia="Times New Roman"/>
          <w:color w:val="000000"/>
          <w:lang w:eastAsia="ar-SA"/>
        </w:rPr>
        <w:t>Обнинск</w:t>
      </w: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  <w:r w:rsidRPr="00664633">
        <w:rPr>
          <w:rFonts w:eastAsia="Times New Roman"/>
          <w:color w:val="000000"/>
          <w:lang w:eastAsia="ar-SA"/>
        </w:rPr>
        <w:t>2015</w:t>
      </w:r>
      <w:r w:rsidRPr="00664633">
        <w:rPr>
          <w:rFonts w:eastAsia="Times New Roman"/>
          <w:color w:val="000000"/>
          <w:lang w:eastAsia="ar-SA"/>
        </w:rPr>
        <w:br w:type="page"/>
      </w:r>
      <w:r w:rsidRPr="00664633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664633" w:rsidRPr="00664633" w:rsidRDefault="00664633" w:rsidP="00664633">
      <w:pPr>
        <w:suppressAutoHyphens/>
        <w:rPr>
          <w:rFonts w:eastAsia="Times New Roman"/>
          <w:lang w:eastAsia="ar-SA"/>
        </w:rPr>
      </w:pPr>
      <w:r w:rsidRPr="00664633">
        <w:rPr>
          <w:rFonts w:eastAsia="Times New Roman"/>
          <w:color w:val="000000"/>
          <w:lang w:eastAsia="ar-SA"/>
        </w:rPr>
        <w:t xml:space="preserve">на выполнение опытно-конструкторских и технологических работ </w:t>
      </w:r>
    </w:p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suppressAutoHyphens/>
        <w:rPr>
          <w:rFonts w:eastAsia="Times New Roman"/>
          <w:lang w:eastAsia="ar-SA"/>
        </w:rPr>
      </w:pPr>
      <w:r w:rsidRPr="00664633">
        <w:rPr>
          <w:rFonts w:eastAsia="Times New Roman"/>
          <w:color w:val="000000"/>
          <w:lang w:eastAsia="ar-SA"/>
        </w:rPr>
        <w:t>СОДЕРЖАНИЕ</w:t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1. НАИМЕНОВАНИЕ РАБОТЫ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2. ЦЕЛЬ И ЗАДАЧИ РАБОТЫ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2.1 Выбор направлений исследований</w:t>
      </w:r>
      <w:r w:rsidRPr="00664633">
        <w:rPr>
          <w:rFonts w:eastAsia="Times New Roman"/>
          <w:bCs/>
          <w:noProof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2.2 Стадийность (этапы)</w:t>
      </w:r>
      <w:r w:rsidRPr="00664633"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3. ОПИСАНИЕ РАБОТ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4. ИСХОДНЫЕ ДАННЫЕ ДЛЯ ВЫПОЛНЕНИЯ РАБОТЫ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4.1 Исходные данные</w:t>
      </w:r>
      <w:r w:rsidRPr="00664633"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5. ТРЕБОВАНИЯ К ТЕХНИЧЕСКИМ РЕЗУЛЬТАТАМ РАБОТЫ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5.1 Основные требования к выполнению работы</w:t>
      </w:r>
      <w:r w:rsidRPr="00664633"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5.2 Внедрение результатов работы</w:t>
      </w:r>
      <w:r w:rsidRPr="00664633"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5.3 Основные характеристики разрабатываемого оборудования</w:t>
      </w:r>
      <w:r w:rsidRPr="00664633">
        <w:rPr>
          <w:rFonts w:eastAsia="Times New Roman"/>
          <w:bCs/>
          <w:noProof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6. ТРЕБОВАНИЯ К КАЧЕСТВУ ВЫПОЛНЕНИЯ РАБОТ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7. ТРЕБОВАНИЕ К СРОКУ (ИНТЕРВАЛУ) ВЫПОЛНЕНИЯ РАБОТ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8. ПОРЯДОК ПРИЕМКИ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8.1 Требования к документации для приемки</w:t>
      </w:r>
      <w:r w:rsidRPr="00664633"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8.2 Порядок рассмотрения и приемки результатов работы</w:t>
      </w:r>
      <w:r w:rsidRPr="00664633"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9. ТРЕБОВАНИЯ К ОТЧЕТНОСТИ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eastAsia="Times New Roman"/>
          <w:bCs/>
          <w:noProof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9.1 Отчетные материалы</w:t>
      </w:r>
      <w:r w:rsidRPr="00664633">
        <w:rPr>
          <w:rFonts w:eastAsia="Times New Roman"/>
          <w:bCs/>
          <w:noProof/>
          <w:lang w:eastAsia="ru-RU"/>
        </w:rPr>
        <w:tab/>
      </w:r>
    </w:p>
    <w:p w:rsidR="00664633" w:rsidRPr="00664633" w:rsidRDefault="00664633" w:rsidP="00664633">
      <w:pPr>
        <w:tabs>
          <w:tab w:val="left" w:pos="426"/>
          <w:tab w:val="left" w:pos="1134"/>
          <w:tab w:val="right" w:pos="9360"/>
        </w:tabs>
        <w:ind w:left="1134" w:right="22" w:hanging="708"/>
        <w:jc w:val="left"/>
        <w:rPr>
          <w:rFonts w:ascii="Arial" w:eastAsia="Times New Roman" w:hAnsi="Arial" w:cs="Arial"/>
          <w:b/>
          <w:bCs/>
          <w:noProof/>
          <w:sz w:val="18"/>
          <w:szCs w:val="20"/>
          <w:lang w:eastAsia="ru-RU"/>
        </w:rPr>
      </w:pPr>
      <w:r w:rsidRPr="00664633">
        <w:rPr>
          <w:rFonts w:eastAsia="Times New Roman"/>
          <w:bCs/>
          <w:noProof/>
          <w:lang w:eastAsia="ru-RU"/>
        </w:rPr>
        <w:t>Подраздел 9.2 Формат отчетной документации</w:t>
      </w:r>
      <w:r w:rsidRPr="00664633">
        <w:rPr>
          <w:rFonts w:ascii="Arial" w:eastAsia="Times New Roman" w:hAnsi="Arial" w:cs="Arial"/>
          <w:b/>
          <w:bCs/>
          <w:noProof/>
          <w:webHidden/>
          <w:sz w:val="18"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bCs/>
          <w:caps/>
          <w:noProof/>
          <w:szCs w:val="20"/>
          <w:lang w:eastAsia="ru-RU"/>
        </w:rPr>
      </w:pPr>
      <w:r w:rsidRPr="00664633">
        <w:rPr>
          <w:rFonts w:eastAsia="Times New Roman"/>
          <w:noProof/>
          <w:lang w:eastAsia="ru-RU"/>
        </w:rPr>
        <w:t>РАЗДЕЛ 10. ПЕРЕЧЕНЬ ПРИНЯТЫХ СОКРАЩЕНИЙ</w:t>
      </w:r>
      <w:r w:rsidRPr="00664633">
        <w:rPr>
          <w:rFonts w:eastAsia="Times New Roman"/>
          <w:noProof/>
          <w:webHidden/>
          <w:szCs w:val="20"/>
          <w:lang w:eastAsia="ru-RU"/>
        </w:rPr>
        <w:tab/>
      </w:r>
    </w:p>
    <w:p w:rsidR="00664633" w:rsidRPr="00664633" w:rsidRDefault="00664633" w:rsidP="00664633">
      <w:pPr>
        <w:tabs>
          <w:tab w:val="right" w:pos="426"/>
          <w:tab w:val="left" w:pos="9360"/>
        </w:tabs>
        <w:ind w:left="426" w:right="22" w:hanging="426"/>
        <w:jc w:val="left"/>
        <w:rPr>
          <w:rFonts w:eastAsia="Times New Roman"/>
          <w:noProof/>
          <w:lang w:eastAsia="ru-RU"/>
        </w:rPr>
      </w:pPr>
      <w:r w:rsidRPr="00664633">
        <w:rPr>
          <w:rFonts w:eastAsia="Times New Roman"/>
          <w:noProof/>
          <w:lang w:eastAsia="ru-RU"/>
        </w:rPr>
        <w:t>РАЗДЕЛ 11. ПЕРЕЧЕНЬ ПРИЛОЖЕНИЙ</w:t>
      </w:r>
      <w:r w:rsidRPr="00664633">
        <w:rPr>
          <w:rFonts w:eastAsia="Times New Roman"/>
          <w:noProof/>
          <w:lang w:eastAsia="ru-RU"/>
        </w:rPr>
        <w:tab/>
      </w: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r w:rsidRPr="00664633">
        <w:rPr>
          <w:rFonts w:eastAsia="Times New Roman"/>
          <w:lang w:eastAsia="ar-SA"/>
        </w:rPr>
        <w:br w:type="page"/>
      </w:r>
      <w:bookmarkStart w:id="0" w:name="_Toc407518035"/>
      <w:r w:rsidRPr="00664633">
        <w:rPr>
          <w:rFonts w:eastAsia="Times New Roman"/>
          <w:color w:val="000000"/>
          <w:lang w:eastAsia="ar-SA"/>
        </w:rPr>
        <w:lastRenderedPageBreak/>
        <w:t>РАЗДЕЛ 1. НАИМЕНОВАНИЕ РАБОТЫ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664633" w:rsidRPr="00664633" w:rsidTr="004C0D29">
        <w:tc>
          <w:tcPr>
            <w:tcW w:w="9606" w:type="dxa"/>
            <w:shd w:val="clear" w:color="auto" w:fill="auto"/>
          </w:tcPr>
          <w:p w:rsidR="00664633" w:rsidRPr="00664633" w:rsidRDefault="00664633" w:rsidP="00664633">
            <w:pPr>
              <w:tabs>
                <w:tab w:val="left" w:pos="0"/>
                <w:tab w:val="num" w:pos="1320"/>
              </w:tabs>
              <w:spacing w:after="120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64633">
              <w:rPr>
                <w:rFonts w:eastAsia="Times New Roman"/>
                <w:i/>
                <w:color w:val="000000"/>
                <w:lang w:eastAsia="ru-RU"/>
              </w:rPr>
              <w:t xml:space="preserve">Полное наименование работ: «Работы по техническому обеспечению вывоза отработавшего ядерного топлива на 2015 год» </w:t>
            </w:r>
          </w:p>
        </w:tc>
      </w:tr>
    </w:tbl>
    <w:p w:rsidR="00664633" w:rsidRPr="00664633" w:rsidRDefault="00664633" w:rsidP="00664633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1" w:name="_Toc407518036"/>
      <w:r w:rsidRPr="00664633">
        <w:rPr>
          <w:rFonts w:eastAsia="Times New Roman"/>
          <w:color w:val="000000"/>
          <w:lang w:eastAsia="ar-SA"/>
        </w:rPr>
        <w:t>РАЗДЕЛ 2. ЦЕЛЬ И ЗАДАЧИ РАБОТЫ</w:t>
      </w:r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hanging="432"/>
              <w:jc w:val="left"/>
              <w:outlineLvl w:val="0"/>
              <w:rPr>
                <w:rFonts w:eastAsia="Times New Roman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Подраздел 2.1 Выбор направлений исследований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1260"/>
              <w:jc w:val="both"/>
              <w:rPr>
                <w:rFonts w:eastAsia="Times New Roman"/>
                <w:bCs/>
                <w:color w:val="000000"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Провести опытно-конструкторские работы (</w:t>
            </w:r>
            <w:proofErr w:type="gramStart"/>
            <w:r w:rsidRPr="00664633">
              <w:rPr>
                <w:rFonts w:eastAsia="Times New Roman"/>
                <w:i/>
                <w:color w:val="000000"/>
                <w:lang w:eastAsia="ar-SA"/>
              </w:rPr>
              <w:t>ОКР</w:t>
            </w:r>
            <w:proofErr w:type="gram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), направленные на разработку проектной, конструкторской, эксплуатационной и разрешительной документации, изготовление, монтаж и испытание оборудования для работ на площадке ФГУП «ГНЦ РФ-ФЭИ» связанных с техническим обеспечением существующей транспортно-технологической схемы подготовки, </w:t>
            </w:r>
            <w:proofErr w:type="spellStart"/>
            <w:r w:rsidRPr="00664633">
              <w:rPr>
                <w:rFonts w:eastAsia="Times New Roman"/>
                <w:i/>
                <w:color w:val="000000"/>
                <w:lang w:eastAsia="ar-SA"/>
              </w:rPr>
              <w:t>пеналирования</w:t>
            </w:r>
            <w:proofErr w:type="spell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, транспортирования ОЯТ, подготовкой к автомобильной доставке ТУК-19 и ТУК-108/1, подготовке к обследованию и обследованию чехлов и ячеек с ОЯТ АМ, подготовке к </w:t>
            </w:r>
            <w:proofErr w:type="spellStart"/>
            <w:r w:rsidRPr="00664633">
              <w:rPr>
                <w:rFonts w:eastAsia="Times New Roman"/>
                <w:i/>
                <w:color w:val="000000"/>
                <w:lang w:eastAsia="ar-SA"/>
              </w:rPr>
              <w:t>пеналированию</w:t>
            </w:r>
            <w:proofErr w:type="spell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партии ОЯТ АМ.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hanging="432"/>
              <w:jc w:val="left"/>
              <w:outlineLvl w:val="0"/>
              <w:rPr>
                <w:rFonts w:eastAsia="Times New Roman"/>
                <w:color w:val="000000"/>
                <w:lang w:val="en-US"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Подраздел 2.2 Стадийность (этапы)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483"/>
              <w:gridCol w:w="3444"/>
              <w:gridCol w:w="704"/>
              <w:gridCol w:w="2899"/>
              <w:gridCol w:w="1815"/>
            </w:tblGrid>
            <w:tr w:rsidR="00664633" w:rsidRPr="00664633" w:rsidTr="004C0D29">
              <w:trPr>
                <w:trHeight w:val="598"/>
                <w:tblHeader/>
              </w:trPr>
              <w:tc>
                <w:tcPr>
                  <w:tcW w:w="2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664633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 xml:space="preserve">№ </w:t>
                  </w:r>
                  <w:proofErr w:type="spellStart"/>
                  <w:r w:rsidRPr="00664633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пп</w:t>
                  </w:r>
                  <w:proofErr w:type="spellEnd"/>
                </w:p>
              </w:tc>
              <w:tc>
                <w:tcPr>
                  <w:tcW w:w="184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664633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Наименование этапов работ</w:t>
                  </w:r>
                </w:p>
              </w:tc>
              <w:tc>
                <w:tcPr>
                  <w:tcW w:w="1928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664633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Краткое содержание работ</w:t>
                  </w:r>
                </w:p>
              </w:tc>
              <w:tc>
                <w:tcPr>
                  <w:tcW w:w="97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</w:pPr>
                  <w:r w:rsidRPr="00664633">
                    <w:rPr>
                      <w:rFonts w:eastAsia="Times New Roman"/>
                      <w:b/>
                      <w:bCs/>
                      <w:i/>
                      <w:color w:val="000000"/>
                      <w:lang w:eastAsia="ar-SA"/>
                    </w:rPr>
                    <w:t>Срок выполнения</w:t>
                  </w:r>
                </w:p>
              </w:tc>
            </w:tr>
            <w:tr w:rsidR="00664633" w:rsidRPr="00664633" w:rsidTr="004C0D29">
              <w:trPr>
                <w:trHeight w:val="1538"/>
              </w:trPr>
              <w:tc>
                <w:tcPr>
                  <w:tcW w:w="25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numPr>
                      <w:ilvl w:val="0"/>
                      <w:numId w:val="5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84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iCs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Разработка и оформление сертификата-разрешения на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конструкцию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и перевозку ОЯТ тип ВМ и ВТ в ТУК-19 и Технических условий поставки ОЯТ тип ВМ и ВТ из ФГУП «ГНЦ РФ-ФЭИ» на объект централизованного обращения.</w:t>
                  </w:r>
                  <w:r w:rsidRPr="00664633">
                    <w:rPr>
                      <w:rFonts w:eastAsia="Times New Roman"/>
                      <w:i/>
                      <w:iCs/>
                      <w:color w:val="FF0000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1928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Провести анализ исходных данных о состоянии и характеристиках ОЯТ. Разработать сертификат разрешение на конструкцию упаковки и перевозку ТУК-19 с ОЯТ типа ВМ и ВТ. Разработать технические условия поставки пеналов с ОЯТ ВМ и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ВТ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>.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30.04.2015</w:t>
                  </w:r>
                </w:p>
              </w:tc>
            </w:tr>
            <w:tr w:rsidR="00664633" w:rsidRPr="00664633" w:rsidTr="004C0D29">
              <w:trPr>
                <w:trHeight w:val="1538"/>
              </w:trPr>
              <w:tc>
                <w:tcPr>
                  <w:tcW w:w="25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numPr>
                      <w:ilvl w:val="0"/>
                      <w:numId w:val="5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84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widowControl w:val="0"/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  <w:color w:val="000000"/>
                    </w:rPr>
                  </w:pPr>
                  <w:r w:rsidRPr="00664633">
                    <w:rPr>
                      <w:rFonts w:eastAsia="Calibri"/>
                      <w:i/>
                      <w:color w:val="000000"/>
                    </w:rPr>
                    <w:t xml:space="preserve">Обеспечение готовности инфраструктуры ФГУП «ГНЦ РФ-ФЭИ» к обращению с ОЯТ типа АМ, ВМ и </w:t>
                  </w:r>
                  <w:proofErr w:type="gramStart"/>
                  <w:r w:rsidRPr="00664633">
                    <w:rPr>
                      <w:rFonts w:eastAsia="Calibri"/>
                      <w:i/>
                      <w:color w:val="000000"/>
                    </w:rPr>
                    <w:t>ВТ</w:t>
                  </w:r>
                  <w:proofErr w:type="gramEnd"/>
                  <w:r w:rsidRPr="00664633">
                    <w:rPr>
                      <w:rFonts w:eastAsia="Calibri"/>
                      <w:i/>
                      <w:color w:val="000000"/>
                    </w:rPr>
                    <w:t>, приёмке, загрузке и отправке контейнеров:</w:t>
                  </w:r>
                </w:p>
                <w:p w:rsidR="00664633" w:rsidRPr="00664633" w:rsidRDefault="00664633" w:rsidP="00664633">
                  <w:pPr>
                    <w:widowControl w:val="0"/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</w:rPr>
                  </w:pPr>
                  <w:r w:rsidRPr="00664633">
                    <w:rPr>
                      <w:rFonts w:eastAsia="Calibri"/>
                      <w:i/>
                    </w:rPr>
                    <w:t xml:space="preserve">– подготовка пеналов собственного изготовления, чертеж №101А.49.1069.000.00 (64 шт.), для загрузки ОЯТ типа </w:t>
                  </w:r>
                  <w:proofErr w:type="gramStart"/>
                  <w:r w:rsidRPr="00664633">
                    <w:rPr>
                      <w:rFonts w:eastAsia="Calibri"/>
                      <w:i/>
                    </w:rPr>
                    <w:t>ВТ</w:t>
                  </w:r>
                  <w:proofErr w:type="gramEnd"/>
                  <w:r w:rsidRPr="00664633">
                    <w:rPr>
                      <w:rFonts w:eastAsia="Calibri"/>
                      <w:i/>
                    </w:rPr>
                    <w:t xml:space="preserve">; </w:t>
                  </w:r>
                </w:p>
                <w:p w:rsidR="00664633" w:rsidRPr="00664633" w:rsidRDefault="00664633" w:rsidP="00664633">
                  <w:pPr>
                    <w:widowControl w:val="0"/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  <w:color w:val="000000"/>
                    </w:rPr>
                  </w:pPr>
                  <w:r w:rsidRPr="00664633">
                    <w:rPr>
                      <w:rFonts w:eastAsia="Calibri"/>
                      <w:i/>
                    </w:rPr>
                    <w:t>– подготовка пеналов собственного изготовления</w:t>
                  </w:r>
                  <w:r w:rsidRPr="00664633">
                    <w:rPr>
                      <w:rFonts w:eastAsia="Calibri"/>
                      <w:i/>
                      <w:color w:val="000000"/>
                    </w:rPr>
                    <w:t xml:space="preserve">, чертеж №101А.49.1166.000.00 (21 шт.), для загрузки ОЯТ типа АМ; 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– подготовка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модернизированных чехлов собственного изготовления для контейнеров чертеж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 №101А.49.1174.000.00 (22 шт.), для транспортировки и технологического хранения.</w:t>
                  </w:r>
                </w:p>
              </w:tc>
              <w:tc>
                <w:tcPr>
                  <w:tcW w:w="1928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widowControl w:val="0"/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</w:rPr>
                  </w:pPr>
                  <w:r w:rsidRPr="00664633">
                    <w:rPr>
                      <w:rFonts w:eastAsia="Calibri"/>
                      <w:i/>
                    </w:rPr>
                    <w:t xml:space="preserve">Изготовить и поставить в КФИ ФГУП «ГНЦ РФ-ФЭИ» изделия: </w:t>
                  </w:r>
                </w:p>
                <w:p w:rsidR="00664633" w:rsidRPr="00664633" w:rsidRDefault="00664633" w:rsidP="00664633">
                  <w:pPr>
                    <w:widowControl w:val="0"/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</w:rPr>
                  </w:pPr>
                  <w:r w:rsidRPr="00664633">
                    <w:rPr>
                      <w:rFonts w:eastAsia="Calibri"/>
                      <w:i/>
                    </w:rPr>
                    <w:t>пенал, чертеж №101А.49.1069.000.00 (файл «Приложение 1.</w:t>
                  </w:r>
                  <w:proofErr w:type="spellStart"/>
                  <w:r w:rsidRPr="00664633">
                    <w:rPr>
                      <w:rFonts w:eastAsia="Calibri"/>
                      <w:i/>
                      <w:lang w:val="en-US"/>
                    </w:rPr>
                    <w:t>pdf</w:t>
                  </w:r>
                  <w:proofErr w:type="spellEnd"/>
                  <w:r w:rsidRPr="00664633">
                    <w:rPr>
                      <w:rFonts w:eastAsia="Calibri"/>
                      <w:i/>
                    </w:rPr>
                    <w:t xml:space="preserve">»), для загрузки ОЯТ типа ВТ в количестве 64шт. (включая опытные </w:t>
                  </w:r>
                  <w:proofErr w:type="gramStart"/>
                  <w:r w:rsidRPr="00664633">
                    <w:rPr>
                      <w:rFonts w:eastAsia="Calibri"/>
                      <w:i/>
                    </w:rPr>
                    <w:t>образцы</w:t>
                  </w:r>
                  <w:proofErr w:type="gramEnd"/>
                  <w:r w:rsidRPr="00664633">
                    <w:rPr>
                      <w:rFonts w:eastAsia="Calibri"/>
                      <w:i/>
                    </w:rPr>
                    <w:t xml:space="preserve"> прошедшие испытания);</w:t>
                  </w:r>
                </w:p>
                <w:p w:rsidR="00664633" w:rsidRPr="00664633" w:rsidRDefault="00664633" w:rsidP="00664633">
                  <w:pPr>
                    <w:widowControl w:val="0"/>
                    <w:pBdr>
                      <w:bottom w:val="single" w:sz="4" w:space="0" w:color="AAAAAA"/>
                    </w:pBdr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</w:rPr>
                  </w:pPr>
                  <w:r w:rsidRPr="00664633">
                    <w:rPr>
                      <w:rFonts w:eastAsia="Calibri"/>
                      <w:i/>
                    </w:rPr>
                    <w:t>пенал, чертеж №101А.49.1166.000.00 (файл «Приложение 2.</w:t>
                  </w:r>
                  <w:proofErr w:type="spellStart"/>
                  <w:r w:rsidRPr="00664633">
                    <w:rPr>
                      <w:rFonts w:eastAsia="Calibri"/>
                      <w:i/>
                      <w:lang w:val="en-US"/>
                    </w:rPr>
                    <w:t>pdf</w:t>
                  </w:r>
                  <w:proofErr w:type="spellEnd"/>
                  <w:r w:rsidRPr="00664633">
                    <w:rPr>
                      <w:rFonts w:eastAsia="Calibri"/>
                      <w:i/>
                    </w:rPr>
                    <w:t xml:space="preserve">»), для загрузки ОЯТ типа АМ в количестве 21 шт. (включая опытные </w:t>
                  </w:r>
                  <w:proofErr w:type="gramStart"/>
                  <w:r w:rsidRPr="00664633">
                    <w:rPr>
                      <w:rFonts w:eastAsia="Calibri"/>
                      <w:i/>
                    </w:rPr>
                    <w:t>образцы</w:t>
                  </w:r>
                  <w:proofErr w:type="gramEnd"/>
                  <w:r w:rsidRPr="00664633">
                    <w:rPr>
                      <w:rFonts w:eastAsia="Calibri"/>
                      <w:i/>
                    </w:rPr>
                    <w:t xml:space="preserve"> прошедшие испытания);</w:t>
                  </w:r>
                </w:p>
                <w:p w:rsidR="00664633" w:rsidRPr="00664633" w:rsidRDefault="00664633" w:rsidP="00664633">
                  <w:pPr>
                    <w:widowControl w:val="0"/>
                    <w:pBdr>
                      <w:bottom w:val="single" w:sz="4" w:space="0" w:color="AAAAAA"/>
                    </w:pBdr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</w:rPr>
                  </w:pPr>
                  <w:r w:rsidRPr="00664633">
                    <w:rPr>
                      <w:rFonts w:eastAsia="Calibri"/>
                      <w:i/>
                    </w:rPr>
                    <w:t>чехол для транспортировки и технологического хранения ОЯТ, чертеж №101А.49.1174.000.00 (файл «Приложение 3.</w:t>
                  </w:r>
                  <w:proofErr w:type="spellStart"/>
                  <w:r w:rsidRPr="00664633">
                    <w:rPr>
                      <w:rFonts w:eastAsia="Calibri"/>
                      <w:i/>
                      <w:lang w:val="en-US"/>
                    </w:rPr>
                    <w:t>pdf</w:t>
                  </w:r>
                  <w:proofErr w:type="spellEnd"/>
                  <w:r w:rsidRPr="00664633">
                    <w:rPr>
                      <w:rFonts w:eastAsia="Calibri"/>
                      <w:i/>
                    </w:rPr>
                    <w:t xml:space="preserve">»), в количестве 22 шт. (включая опытные </w:t>
                  </w:r>
                  <w:proofErr w:type="gramStart"/>
                  <w:r w:rsidRPr="00664633">
                    <w:rPr>
                      <w:rFonts w:eastAsia="Calibri"/>
                      <w:i/>
                    </w:rPr>
                    <w:t>образцы</w:t>
                  </w:r>
                  <w:proofErr w:type="gramEnd"/>
                  <w:r w:rsidRPr="00664633">
                    <w:rPr>
                      <w:rFonts w:eastAsia="Calibri"/>
                      <w:i/>
                    </w:rPr>
                    <w:t xml:space="preserve"> прошедшие испытания);</w:t>
                  </w:r>
                </w:p>
                <w:p w:rsidR="00664633" w:rsidRPr="00664633" w:rsidRDefault="00664633" w:rsidP="00664633">
                  <w:pPr>
                    <w:widowControl w:val="0"/>
                    <w:pBdr>
                      <w:bottom w:val="single" w:sz="4" w:space="0" w:color="AAAAAA"/>
                    </w:pBdr>
                    <w:tabs>
                      <w:tab w:val="left" w:pos="317"/>
                    </w:tabs>
                    <w:adjustRightInd w:val="0"/>
                    <w:contextualSpacing/>
                    <w:jc w:val="both"/>
                    <w:textAlignment w:val="baseline"/>
                    <w:rPr>
                      <w:rFonts w:eastAsia="Calibri"/>
                      <w:i/>
                    </w:rPr>
                  </w:pPr>
                  <w:r w:rsidRPr="00664633">
                    <w:rPr>
                      <w:rFonts w:eastAsia="Calibri"/>
                      <w:i/>
                    </w:rPr>
                    <w:t xml:space="preserve">комплект шаблонов для </w:t>
                  </w:r>
                  <w:r w:rsidRPr="00664633">
                    <w:rPr>
                      <w:rFonts w:eastAsia="Calibri"/>
                      <w:i/>
                    </w:rPr>
                    <w:lastRenderedPageBreak/>
                    <w:t>контроля основных размеров указанных выше изделий, в количестве 1 шт.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lastRenderedPageBreak/>
                    <w:t>20.09.2015</w:t>
                  </w:r>
                </w:p>
              </w:tc>
            </w:tr>
            <w:tr w:rsidR="00664633" w:rsidRPr="00664633" w:rsidTr="004C0D29">
              <w:trPr>
                <w:trHeight w:val="1538"/>
              </w:trPr>
              <w:tc>
                <w:tcPr>
                  <w:tcW w:w="25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numPr>
                      <w:ilvl w:val="0"/>
                      <w:numId w:val="5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84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>Подготовка инфраструктуры транспортно-технологической схемы обращения с ОЯТ на площадке ФГУП «ГНЦ РФ-ФЭИ», включая работы по обеспечению безопасных условий труда: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iCs/>
                      <w:color w:val="FF0000"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color w:val="0000FF"/>
                      <w:lang w:eastAsia="ar-SA"/>
                    </w:rPr>
                    <w:t xml:space="preserve">-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Разработка проекта приведения конструкции мостового крана КФИ 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КФИ ФГУП "ГНЦ РФ-ФЭИ". Приведение конструкции мостового крана в соответствие с разработанным проектом;</w:t>
                  </w:r>
                  <w:r w:rsidRPr="00664633">
                    <w:rPr>
                      <w:rFonts w:eastAsia="Times New Roman"/>
                      <w:i/>
                      <w:iCs/>
                      <w:color w:val="FF0000"/>
                      <w:lang w:eastAsia="ar-SA"/>
                    </w:rPr>
                    <w:t xml:space="preserve"> 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- Разработка проекта приведения конструкции мостового крана ХОЯТ 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ХОЯТ ФГУП "ГНЦ РФ-ФЭИ". Приведение конструкции мостового крана в соответствие с разработанным проектом.</w:t>
                  </w:r>
                </w:p>
              </w:tc>
              <w:tc>
                <w:tcPr>
                  <w:tcW w:w="1928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Должны быть устранены замечания выявленные при проведении экспертизы безопасности мостового крана группы А г/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50/20 тонн на соответствие НП-043-11 (в соответствии с заключениями экспертного обследования ЭО.416.13 от 12.12.2013, файл «Приложение 4.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pdf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>»)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Должны быть устранены замечания выявленные при проведении экспертизы безопасности мостового крана группы А г/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20/5 тонн на соответствие НП-043-11 (в соответствии с заключениями экспертного обследования ЭО.415.13 от 12.12.2013, файл «Приложение 5.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pdf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>»)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20.09.2015</w:t>
                  </w:r>
                </w:p>
              </w:tc>
            </w:tr>
            <w:tr w:rsidR="00664633" w:rsidRPr="00664633" w:rsidTr="004C0D29">
              <w:trPr>
                <w:trHeight w:val="1538"/>
              </w:trPr>
              <w:tc>
                <w:tcPr>
                  <w:tcW w:w="25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numPr>
                      <w:ilvl w:val="0"/>
                      <w:numId w:val="5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84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Подготовка к обследованию и обследование чехлов и ячеек с ОЯТ АМ. </w:t>
                  </w:r>
                </w:p>
              </w:tc>
              <w:tc>
                <w:tcPr>
                  <w:tcW w:w="1928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Разработка, поставка и монтаж шибера для защитного перегрузочного контейнера в КФИ;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Разработка, поставка и монтаж устройства для установки и обслуживания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lastRenderedPageBreak/>
                    <w:t>персоналом захватной системы защитного перегрузочного контейнера КФИ;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Разработка проекта, поставка и монтаж системы оперативной служебной связи в ХОЯТ;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Разработка проекта, поставка и монтаж системы оперативной служебной связи в КФИ.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Провести анализ результатов обследования чехлов и ячеек с ОЯТ тип АМ с целью подтверждения соответствия выбранной номенклатуры ОЯТ  требованиям сертификата-разрешения на конструкцию и перевозку упаковки (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RUS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/3196/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B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(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U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)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F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-96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T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), и характеристик соответствующих чехлов существующей технологии 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пеналирования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ОЯТ тип АМ с точки зрения безопасности при проведении работ по 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пеналированию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>.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lastRenderedPageBreak/>
                    <w:t>20.09.2015</w:t>
                  </w:r>
                </w:p>
              </w:tc>
            </w:tr>
            <w:tr w:rsidR="00664633" w:rsidRPr="00664633" w:rsidTr="004C0D29">
              <w:trPr>
                <w:trHeight w:val="1538"/>
              </w:trPr>
              <w:tc>
                <w:tcPr>
                  <w:tcW w:w="25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numPr>
                      <w:ilvl w:val="0"/>
                      <w:numId w:val="5"/>
                    </w:numPr>
                    <w:suppressAutoHyphens/>
                    <w:jc w:val="left"/>
                    <w:rPr>
                      <w:rFonts w:eastAsia="Times New Roman"/>
                      <w:i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84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color w:val="0000FF"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Подготовка транспортной схемы для транспортирования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br/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>ТУК-19 и ТУК-108/1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. Подготовка к автомобильной доставке. Обеспечение автомобильной доставки и погрузки/выгрузки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ТУК-19 и ТУК-108/1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на ж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>/д эшелон.</w:t>
                  </w:r>
                </w:p>
              </w:tc>
              <w:tc>
                <w:tcPr>
                  <w:tcW w:w="1928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Разработка, изготовление, поставка автомобильной рамы для перевозки ТУК-19 с ОТВС ВМ и ВТ. Пробная доставка ТУК-19 с использованием автомобильной рамы. 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Демонтаж существующих транспортных ворот в КФИ, разработка технических требований, поставка и монтаж транспортных ворот в КФИ.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Разработка, изготовление, поставка и монтаж нестандартной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системы блокировки подъема пробки защитного перегрузочного контейнера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в КФИ для повышения безопасности транспортно-технологической схемы.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Предоставление услуг автомобильного крана с грузоподъемностью не менее 120 т и тягача с допустимой нагрузкой на седельное устройство не менее 17 т для осуществления перегрузки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lastRenderedPageBreak/>
                    <w:t xml:space="preserve">порожних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>ТУК-19 и ТУК-108/1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с железнодорожного  транспорта на автотранспорт, доставки порожних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ТУК-19 и ТУК-108/1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по маршруту перегрузочная площадка - КФИ, доставки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ТУК-19 и ТУК-108/1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с ОЯТ по маршруту КФИ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-п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ерегрузочная площадка, перегрузки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ТУК-19 и ТУК-108/1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с ОЯТ с автотранспорта на железнодорожный  транспорт.</w:t>
                  </w:r>
                </w:p>
              </w:tc>
              <w:tc>
                <w:tcPr>
                  <w:tcW w:w="97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lastRenderedPageBreak/>
                    <w:t>20.09.2015</w:t>
                  </w:r>
                </w:p>
              </w:tc>
            </w:tr>
            <w:tr w:rsidR="00664633" w:rsidRPr="00664633" w:rsidTr="004C0D29">
              <w:tblPrEx>
                <w:jc w:val="center"/>
              </w:tblPrEx>
              <w:trPr>
                <w:gridAfter w:val="2"/>
                <w:wAfter w:w="2522" w:type="pct"/>
                <w:trHeight w:val="350"/>
                <w:jc w:val="center"/>
              </w:trPr>
              <w:tc>
                <w:tcPr>
                  <w:tcW w:w="2478" w:type="pct"/>
                  <w:gridSpan w:val="3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</w:tr>
          </w:tbl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2" w:name="_Toc407518039"/>
      <w:r w:rsidRPr="00664633">
        <w:rPr>
          <w:rFonts w:eastAsia="Times New Roman"/>
          <w:color w:val="000000"/>
          <w:lang w:eastAsia="ar-SA"/>
        </w:rPr>
        <w:t>РАЗДЕЛ 3. ОПИСАНИЕ РАБОТ</w:t>
      </w:r>
      <w:bookmarkEnd w:id="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</w:rPr>
            </w:pPr>
            <w:r w:rsidRPr="00664633">
              <w:rPr>
                <w:rFonts w:eastAsia="Calibri"/>
                <w:i/>
              </w:rPr>
              <w:t xml:space="preserve">Этап 1 - Разработка и оформление сертификата-разрешения на </w:t>
            </w:r>
            <w:proofErr w:type="gramStart"/>
            <w:r w:rsidRPr="00664633">
              <w:rPr>
                <w:rFonts w:eastAsia="Calibri"/>
                <w:i/>
              </w:rPr>
              <w:t>конструкцию</w:t>
            </w:r>
            <w:proofErr w:type="gramEnd"/>
            <w:r w:rsidRPr="00664633">
              <w:rPr>
                <w:rFonts w:eastAsia="Calibri"/>
                <w:i/>
              </w:rPr>
              <w:t xml:space="preserve"> и перевозку ОЯТ тип ВМ и ВТ в ТУК-19 и Технических условий поставки ОЯТ тип ВМ и ВТ из ФГУП «ГНЦ РФ-ФЭИ» на объект централизованного обращения.</w:t>
            </w:r>
          </w:p>
          <w:p w:rsidR="00664633" w:rsidRPr="00664633" w:rsidRDefault="00664633" w:rsidP="00664633">
            <w:pPr>
              <w:suppressAutoHyphens/>
              <w:ind w:firstLine="426"/>
              <w:jc w:val="both"/>
              <w:rPr>
                <w:rFonts w:eastAsia="Times New Roman"/>
                <w:i/>
                <w:lang w:eastAsia="ar-SA"/>
              </w:rPr>
            </w:pPr>
            <w:proofErr w:type="gramStart"/>
            <w:r w:rsidRPr="00664633">
              <w:rPr>
                <w:rFonts w:eastAsia="Times New Roman"/>
                <w:i/>
                <w:lang w:eastAsia="ar-SA"/>
              </w:rPr>
              <w:t>Должен быть проведен анализ исходных данных о состоянии и характеристиках ОЯТ, на основании которого должен быть разработан сертификат разрешение на конструкцию упаковки и перевозку ТУК-19 с ОЯТ типа ВМ и ВТ для осуществления совместного с ОЯТ тип АМ вывоза для переработки (в соответствии с Приложением к Приказу от 10.10.2007 N 527 Федерального агентства по атомной энергии.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Документация должна быть разработана уполномоченными организациями, и утверждена в установленном порядке.</w:t>
            </w:r>
          </w:p>
          <w:p w:rsidR="00664633" w:rsidRPr="00664633" w:rsidRDefault="00664633" w:rsidP="00664633">
            <w:pPr>
              <w:suppressAutoHyphens/>
              <w:ind w:firstLine="426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664633">
              <w:rPr>
                <w:rFonts w:eastAsia="Times New Roman"/>
                <w:i/>
                <w:lang w:eastAsia="ar-SA"/>
              </w:rPr>
              <w:t>Должны быть разработаны технические условия поставки пеналов с ОЯТ ВМ и ВТ (в соответствии с п. 27.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 xml:space="preserve">ОСТ 95 Т0297-95). </w:t>
            </w:r>
            <w:proofErr w:type="gramEnd"/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</w:rPr>
            </w:pPr>
            <w:r w:rsidRPr="00664633">
              <w:rPr>
                <w:rFonts w:eastAsia="Calibri"/>
                <w:i/>
                <w:color w:val="000000"/>
              </w:rPr>
              <w:t xml:space="preserve">Этап 2 - Обеспечение готовности инфраструктуры ФГУП «ГНЦ РФ-ФЭИ» к обращению с ОЯТ </w:t>
            </w:r>
            <w:r w:rsidRPr="00664633">
              <w:rPr>
                <w:rFonts w:eastAsia="Calibri"/>
                <w:i/>
              </w:rPr>
              <w:t xml:space="preserve">тип АМ, ВМ и </w:t>
            </w:r>
            <w:proofErr w:type="gramStart"/>
            <w:r w:rsidRPr="00664633">
              <w:rPr>
                <w:rFonts w:eastAsia="Calibri"/>
                <w:i/>
              </w:rPr>
              <w:t>ВТ</w:t>
            </w:r>
            <w:proofErr w:type="gramEnd"/>
            <w:r w:rsidRPr="00664633">
              <w:rPr>
                <w:rFonts w:eastAsia="Calibri"/>
                <w:i/>
              </w:rPr>
              <w:t>, приёмке, загрузке и отправке контейнеров:</w:t>
            </w:r>
          </w:p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</w:rPr>
            </w:pPr>
            <w:r w:rsidRPr="00664633">
              <w:rPr>
                <w:rFonts w:eastAsia="Calibri"/>
                <w:i/>
              </w:rPr>
              <w:t xml:space="preserve">– подготовка пеналов собственного изготовления, чертеж №101А.49.1069.000.00 (64 шт.), для загрузки ОЯТ тип </w:t>
            </w:r>
            <w:proofErr w:type="gramStart"/>
            <w:r w:rsidRPr="00664633">
              <w:rPr>
                <w:rFonts w:eastAsia="Calibri"/>
                <w:i/>
              </w:rPr>
              <w:t>ВТ</w:t>
            </w:r>
            <w:proofErr w:type="gramEnd"/>
            <w:r w:rsidRPr="00664633">
              <w:rPr>
                <w:rFonts w:eastAsia="Calibri"/>
                <w:i/>
              </w:rPr>
              <w:t xml:space="preserve">; </w:t>
            </w:r>
          </w:p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</w:rPr>
            </w:pPr>
            <w:r w:rsidRPr="00664633">
              <w:rPr>
                <w:rFonts w:eastAsia="Calibri"/>
                <w:i/>
              </w:rPr>
              <w:t>– подготовка пеналов</w:t>
            </w:r>
            <w:r w:rsidRPr="00664633">
              <w:rPr>
                <w:rFonts w:eastAsia="Calibri"/>
              </w:rPr>
              <w:t xml:space="preserve"> </w:t>
            </w:r>
            <w:r w:rsidRPr="00664633">
              <w:rPr>
                <w:rFonts w:eastAsia="Calibri"/>
                <w:i/>
              </w:rPr>
              <w:t xml:space="preserve">собственного изготовления, чертеж №101А.49.1166.000.00 (21 шт.), для загрузки ОЯТ тип АМ; 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– подготовка модернизированных чехлов собственного изготовления</w:t>
            </w:r>
            <w:r w:rsidRPr="00664633">
              <w:rPr>
                <w:rFonts w:eastAsia="Times New Roman"/>
                <w:lang w:eastAsia="ar-SA"/>
              </w:rPr>
              <w:t xml:space="preserve"> </w:t>
            </w:r>
            <w:r w:rsidRPr="00664633">
              <w:rPr>
                <w:rFonts w:eastAsia="Times New Roman"/>
                <w:i/>
                <w:lang w:eastAsia="ar-SA"/>
              </w:rPr>
              <w:t>для контейнеров чертеж №101А.49.1174.000.00 (22 шт.), для транспортировки и технологического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хранения.</w:t>
            </w:r>
          </w:p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  <w:color w:val="000000"/>
              </w:rPr>
            </w:pPr>
          </w:p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  <w:color w:val="000000"/>
              </w:rPr>
            </w:pPr>
            <w:r w:rsidRPr="00664633">
              <w:rPr>
                <w:rFonts w:eastAsia="Calibri"/>
                <w:i/>
                <w:color w:val="000000"/>
              </w:rPr>
              <w:t>Должна быть изготовлена в соответствии с чертежами №101А.49.1069.000.00, №101А.49.1166.000.00, №101А.49.1174.000.00 партия изделий. Должна быть разработана и согласована с ФГУП «ГНЦ РФ-ФЭИ» программа испытаний. Должны быть проведены предварительные испытания образцов в КФИ ФГУП «ГНЦ РФ-ФЭИ». Должна быть проведена корректировка конструкторской документации по результатам изготовления и предварительных испытаний образцов с присвоением конструкторской документации литеры «О» (ГОСТ 2.103—68). Должен быть разработан комплект шаблонов для контроля основных размеров указанных выше изделий. Необходимо изготовить и поставить в КФИ ФГУП «ГНЦ РФ-ФЭИ» изделия:</w:t>
            </w:r>
          </w:p>
          <w:p w:rsidR="00664633" w:rsidRPr="00664633" w:rsidRDefault="00664633" w:rsidP="00664633">
            <w:pPr>
              <w:numPr>
                <w:ilvl w:val="0"/>
                <w:numId w:val="1"/>
              </w:numPr>
              <w:tabs>
                <w:tab w:val="left" w:pos="317"/>
              </w:tabs>
              <w:suppressAutoHyphens/>
              <w:contextualSpacing/>
              <w:jc w:val="both"/>
              <w:rPr>
                <w:rFonts w:eastAsia="Calibri"/>
                <w:i/>
                <w:color w:val="000000"/>
              </w:rPr>
            </w:pPr>
            <w:r w:rsidRPr="00664633">
              <w:rPr>
                <w:rFonts w:eastAsia="Calibri"/>
                <w:i/>
                <w:color w:val="000000"/>
              </w:rPr>
              <w:t xml:space="preserve"> пенал, чертеж №101А.49.1069.000.00, для загрузки ОЯТ типа </w:t>
            </w:r>
            <w:proofErr w:type="gramStart"/>
            <w:r w:rsidRPr="00664633">
              <w:rPr>
                <w:rFonts w:eastAsia="Calibri"/>
                <w:i/>
                <w:color w:val="000000"/>
              </w:rPr>
              <w:t>ВТ</w:t>
            </w:r>
            <w:proofErr w:type="gramEnd"/>
            <w:r w:rsidRPr="00664633">
              <w:rPr>
                <w:rFonts w:eastAsia="Calibri"/>
                <w:i/>
                <w:color w:val="000000"/>
              </w:rPr>
              <w:t xml:space="preserve"> в количестве </w:t>
            </w:r>
            <w:r w:rsidRPr="00664633">
              <w:rPr>
                <w:rFonts w:eastAsia="Calibri"/>
                <w:i/>
                <w:color w:val="000000"/>
              </w:rPr>
              <w:br/>
              <w:t>64 шт. (включая образцы прошедшие испытания);</w:t>
            </w:r>
          </w:p>
          <w:p w:rsidR="00664633" w:rsidRPr="00664633" w:rsidRDefault="00664633" w:rsidP="00664633">
            <w:pPr>
              <w:numPr>
                <w:ilvl w:val="0"/>
                <w:numId w:val="1"/>
              </w:numPr>
              <w:pBdr>
                <w:bottom w:val="single" w:sz="4" w:space="0" w:color="AAAAAA"/>
              </w:pBdr>
              <w:tabs>
                <w:tab w:val="left" w:pos="317"/>
              </w:tabs>
              <w:suppressAutoHyphens/>
              <w:contextualSpacing/>
              <w:jc w:val="both"/>
              <w:rPr>
                <w:rFonts w:eastAsia="Calibri"/>
                <w:i/>
                <w:color w:val="000000"/>
              </w:rPr>
            </w:pPr>
            <w:r w:rsidRPr="00664633">
              <w:rPr>
                <w:rFonts w:eastAsia="Calibri"/>
                <w:i/>
                <w:color w:val="000000"/>
              </w:rPr>
              <w:t>пенал, чертеж №101А.49.1166.000.00, для загрузки ОЯТ тип АМ в количестве 21 шт. (включая образцы прошедшие испытания);</w:t>
            </w:r>
          </w:p>
          <w:p w:rsidR="00664633" w:rsidRPr="00664633" w:rsidRDefault="00664633" w:rsidP="00664633">
            <w:pPr>
              <w:numPr>
                <w:ilvl w:val="0"/>
                <w:numId w:val="1"/>
              </w:numPr>
              <w:pBdr>
                <w:bottom w:val="single" w:sz="4" w:space="0" w:color="AAAAAA"/>
              </w:pBdr>
              <w:tabs>
                <w:tab w:val="left" w:pos="317"/>
              </w:tabs>
              <w:suppressAutoHyphens/>
              <w:contextualSpacing/>
              <w:jc w:val="both"/>
              <w:rPr>
                <w:rFonts w:eastAsia="Calibri"/>
                <w:i/>
                <w:color w:val="000000"/>
              </w:rPr>
            </w:pPr>
            <w:r w:rsidRPr="00664633">
              <w:rPr>
                <w:rFonts w:eastAsia="Calibri"/>
                <w:i/>
                <w:color w:val="000000"/>
              </w:rPr>
              <w:t>чехол для транспортировки и технологического хранения ОЯТ, чертеж №101А.49.1174.000.00, в количестве 22 шт. (включая образцы прошедшие испытания);</w:t>
            </w:r>
          </w:p>
          <w:p w:rsidR="00664633" w:rsidRPr="00664633" w:rsidRDefault="00664633" w:rsidP="00664633">
            <w:pPr>
              <w:numPr>
                <w:ilvl w:val="0"/>
                <w:numId w:val="1"/>
              </w:numPr>
              <w:pBdr>
                <w:bottom w:val="single" w:sz="4" w:space="0" w:color="AAAAAA"/>
              </w:pBdr>
              <w:tabs>
                <w:tab w:val="left" w:pos="317"/>
              </w:tabs>
              <w:suppressAutoHyphens/>
              <w:contextualSpacing/>
              <w:jc w:val="both"/>
              <w:rPr>
                <w:rFonts w:eastAsia="Calibri"/>
                <w:i/>
                <w:color w:val="000000"/>
              </w:rPr>
            </w:pPr>
            <w:r w:rsidRPr="00664633">
              <w:rPr>
                <w:rFonts w:eastAsia="Calibri"/>
                <w:i/>
                <w:color w:val="000000"/>
              </w:rPr>
              <w:t xml:space="preserve">комплект шаблонов для контроля основных размеров указанных выше изделий в </w:t>
            </w:r>
            <w:r w:rsidRPr="00664633">
              <w:rPr>
                <w:rFonts w:eastAsia="Calibri"/>
                <w:i/>
                <w:color w:val="000000"/>
              </w:rPr>
              <w:lastRenderedPageBreak/>
              <w:t>количестве 1 шт.</w:t>
            </w:r>
          </w:p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  <w:color w:val="000000"/>
              </w:rPr>
            </w:pP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lastRenderedPageBreak/>
              <w:t>Этап 3 - Подготовка инфраструктуры транспортно-технологической схемы обращения с ОЯТ на площадке ФГУП «ГНЦ РФ-ФЭИ», включая работы по обеспечению безопасных условий труда: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iCs/>
                <w:color w:val="FF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-</w:t>
            </w:r>
            <w:r w:rsidRPr="00664633">
              <w:rPr>
                <w:rFonts w:eastAsia="Times New Roman"/>
                <w:i/>
                <w:color w:val="0000FF"/>
                <w:lang w:eastAsia="ar-SA"/>
              </w:rPr>
              <w:t xml:space="preserve"> </w:t>
            </w:r>
            <w:r w:rsidRPr="00664633">
              <w:rPr>
                <w:rFonts w:eastAsia="Times New Roman"/>
                <w:i/>
                <w:lang w:eastAsia="ar-SA"/>
              </w:rPr>
              <w:t>Разработка проекта приведения конструкции мостового крана КФИ 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КФИ ФГУП "ГНЦ РФ-ФЭИ". Приведение конструкции мостового крана в соответствие с разработанным проектом;</w:t>
            </w:r>
            <w:r w:rsidRPr="00664633">
              <w:rPr>
                <w:rFonts w:eastAsia="Times New Roman"/>
                <w:i/>
                <w:iCs/>
                <w:color w:val="FF0000"/>
                <w:lang w:eastAsia="ar-SA"/>
              </w:rPr>
              <w:t xml:space="preserve"> 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- Разработка проекта приведения конструкции мостового крана ХОЯТ 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ХОЯТ ФГУП "ГНЦ РФ-ФЭИ". Приведение конструкции мостового крана в соответствие с разработанным проектом.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Должен быть разработан проект приведения конструкции мостового крана 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КФИ ФГУП "ГНЦ РФ-ФЭИ". Конструкция мостового крана должна быть приведена в соответствие с разработанным проектом. Должна быть проведена экспертиза промышленной безопасности проекта мостового крана.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 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Должны быть устранены замечания выявленные при проведении экспертизы безопасности мостового крана группы А г/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п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50/10 тонн на соответствие НП-043-11 (в соответствии с заключениями экспертного обследования ЭО.416.13 от 12.12.2013), а именно: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76"/>
              <w:gridCol w:w="5683"/>
            </w:tblGrid>
            <w:tr w:rsidR="00664633" w:rsidRPr="00664633" w:rsidTr="004C0D29">
              <w:tc>
                <w:tcPr>
                  <w:tcW w:w="3276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Наименование узла и элемента </w:t>
                  </w: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Описание дефекта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Электротехническое оборудование</w:t>
                  </w: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Отсутствует дублирующий электродвигатель механизма главного подъема (п.47 НП-043-11)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  <w:vMerge w:val="restart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Механическое оборудование</w:t>
                  </w: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Отсутствуют аварийные устройства для опускания груза (п.21 НП-043-11)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  <w:vMerge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Отсутствует дополнительный тормоз механизма главного подъема (п.27 НП-043-11)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  <w:vMerge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Отсутствует дополнительный тормоз механизма вспомогательного подъема (п.27 НП-043-11)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  <w:vMerge w:val="restart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Устройства безопасности</w:t>
                  </w: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- отсутствуют дублирующие концевые выключатели механизмов подъема груза с включением звуковой и световой сигнализации (п.30, п.34 НП-043-11)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  <w:vMerge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- отсутствуют дублирующие концевые выключатели механизма передвижения грузовой тележки с включением световой и звуковой сигнализации (п.34, п. 50 НП-043-11)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  <w:vMerge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- отсутствуют дублирующие концевые выключатели механизма передвижения крана с включением световой и звуковой сигнализации (п.34, п. 50 НП-043-11)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Документация</w:t>
                  </w: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Отсутствует паспорт кранового пути</w:t>
                  </w:r>
                </w:p>
              </w:tc>
            </w:tr>
            <w:tr w:rsidR="00664633" w:rsidRPr="00664633" w:rsidTr="004C0D29">
              <w:tc>
                <w:tcPr>
                  <w:tcW w:w="3276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Прочие</w:t>
                  </w:r>
                </w:p>
              </w:tc>
              <w:tc>
                <w:tcPr>
                  <w:tcW w:w="5683" w:type="dxa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Отсутствует регистратор параметров работы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lastRenderedPageBreak/>
                    <w:t>крана (п. 51 НП-043-11)</w:t>
                  </w:r>
                </w:p>
              </w:tc>
            </w:tr>
          </w:tbl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Должна быть проведена экспертиза промышленной безопасности мостового крана КФИ.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9350"/>
            </w:tblGrid>
            <w:tr w:rsidR="00664633" w:rsidRPr="00664633" w:rsidTr="004C0D29">
              <w:trPr>
                <w:trHeight w:val="993"/>
              </w:trPr>
              <w:tc>
                <w:tcPr>
                  <w:tcW w:w="5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Должен быть разработан проект приведения конструкции мостового крана 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ХОЯТ ФГУП "ГНЦ РФ-ФЭИ". Конструкция мостового крана должна быть приведена в соответствие с разработанным проектом. Должна быть проведена экспертиза промышленной безопасности проекта мостового крана.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Должны быть устранены замечания выявленные при проведении экспертизы безопасности мостового крана группы А г/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20/5 тонн на соответствие НП-043-11 (в соответствии с заключениями экспертного обследования ЭО.415.13 от 12.12.2013), а именно: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276"/>
                    <w:gridCol w:w="5683"/>
                  </w:tblGrid>
                  <w:tr w:rsidR="00664633" w:rsidRPr="00664633" w:rsidTr="004C0D29">
                    <w:tc>
                      <w:tcPr>
                        <w:tcW w:w="3276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 xml:space="preserve">Наименование узла и элемента </w:t>
                        </w: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Описание дефекта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Электротехническое оборудование</w:t>
                        </w: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Отсутствует дублирующий электродвигатель механизма главного подъема (п.47 НП-043-11)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  <w:vMerge w:val="restart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Механическое оборудование</w:t>
                        </w: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Отсутствуют аварийные устройства для опускания груза (п.21 НП-043-11)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  <w:vMerge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Отсутствует дополнительный тормоз механизма главного подъема (п.27 НП-043-11)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  <w:vMerge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Отсутствует дополнительный тормоз механизма вспомогательного подъема (п.27 НП-043-11)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  <w:vMerge w:val="restart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Устройства безопасности</w:t>
                        </w: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- отсутствуют дублирующие концевые выключатели механизмов подъема груза с включением звуковой и световой сигнализации (п.30, п.34 НП-043-11)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  <w:vMerge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- отсутствуют дублирующие концевые выключатели механизма передвижения грузовой тележки с включением световой и звуковой сигнализации (п.34, п. 50 НП-043-11)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  <w:vMerge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- отсутствуют дублирующие концевые выключатели механизма передвижения крана с включением световой и звуковой сигнализации (п.34, п. 50 НП-043-11)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Документация</w:t>
                        </w: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Отсутствует паспорт кранового пути</w:t>
                        </w:r>
                      </w:p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Отсутствует паспорт тупиковых упоров.</w:t>
                        </w:r>
                      </w:p>
                    </w:tc>
                  </w:tr>
                  <w:tr w:rsidR="00664633" w:rsidRPr="00664633" w:rsidTr="004C0D29">
                    <w:tc>
                      <w:tcPr>
                        <w:tcW w:w="3276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Прочие</w:t>
                        </w:r>
                      </w:p>
                    </w:tc>
                    <w:tc>
                      <w:tcPr>
                        <w:tcW w:w="5683" w:type="dxa"/>
                      </w:tcPr>
                      <w:p w:rsidR="00664633" w:rsidRPr="00664633" w:rsidRDefault="00664633" w:rsidP="00664633">
                        <w:pPr>
                          <w:suppressAutoHyphens/>
                          <w:jc w:val="left"/>
                          <w:rPr>
                            <w:rFonts w:eastAsia="Times New Roman"/>
                            <w:i/>
                            <w:lang w:eastAsia="ar-SA"/>
                          </w:rPr>
                        </w:pPr>
                        <w:r w:rsidRPr="00664633">
                          <w:rPr>
                            <w:rFonts w:eastAsia="Times New Roman"/>
                            <w:i/>
                            <w:lang w:eastAsia="ar-SA"/>
                          </w:rPr>
                          <w:t>Отсутствует регистратор параметров работы крана (п. 51 НП-043-11)</w:t>
                        </w:r>
                      </w:p>
                    </w:tc>
                  </w:tr>
                </w:tbl>
                <w:p w:rsidR="00664633" w:rsidRPr="00664633" w:rsidRDefault="00664633" w:rsidP="00664633">
                  <w:pPr>
                    <w:suppressAutoHyphens/>
                    <w:ind w:firstLine="540"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Должен быть заменен 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eastAsia="ar-SA"/>
                    </w:rPr>
                    <w:t>шлейфовый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силовой кабель крана ХОЯТ, обеспечивающий питание грузоподъёмных механизмов, и механизмов перемещения крана.</w:t>
                  </w:r>
                </w:p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Должна быть проведена экспертиза промышленной безопасности мостового крана ХОЯТ.</w:t>
                  </w:r>
                </w:p>
              </w:tc>
            </w:tr>
            <w:tr w:rsidR="00664633" w:rsidRPr="00664633" w:rsidTr="004C0D29">
              <w:trPr>
                <w:trHeight w:val="1538"/>
              </w:trPr>
              <w:tc>
                <w:tcPr>
                  <w:tcW w:w="5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Этап 4 - Подготовка к обследованию и обследование чехлов и ячеек с ОЯТ тип АМ.</w:t>
                  </w:r>
                </w:p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Разработать, изготовить, осуществить поставку и монтаж шибера для защитного перегрузочного контейнера, чертеж 101А.49.1176.000.00, (файл «Приложение 6.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pdf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>») в КФИ;</w:t>
                  </w:r>
                </w:p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Разработка, поставка и монтаж устройства для установки и обслуживания персоналом захватной системы защитного перегрузочного контейнера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lastRenderedPageBreak/>
                    <w:t>(101А.49.1176.000.00) КФИ;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Конструкция предполагаемого к поставке оборудования должна быть согласована с ФГУП «ГНЦ РФ-ФЭИ»;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Разработка проекта, поставка и монтаж системы оперативной служебной связи в ХОЯТ (беспроводной вариант переговорных устройств не допускается);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Разработка проекта, поставка и монтаж системы оперативной служебной связи в КФИ (беспроводной вариант переговорных устройств не допускается);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Провести анализ результатов обследования чехлов и ячеек с ОЯТ тип АМ с целью подтверждения соответствия выбранной номенклатуры требованиям сертификата-разрешения на конструкцию и перевозку упаковки (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RUS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/3196/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B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(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U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)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F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-96</w:t>
                  </w:r>
                  <w:r w:rsidRPr="00664633">
                    <w:rPr>
                      <w:rFonts w:eastAsia="Times New Roman"/>
                      <w:i/>
                      <w:lang w:val="en-US" w:eastAsia="ar-SA"/>
                    </w:rPr>
                    <w:t>T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и характеристик соответствующих штатных чехлов существующей технологии 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пеналирования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ОЯТ тип АМ с точки зрения безопасности при проведении работ по </w:t>
                  </w:r>
                  <w:proofErr w:type="spell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пеналированию</w:t>
                  </w:r>
                  <w:proofErr w:type="spellEnd"/>
                  <w:r w:rsidRPr="00664633">
                    <w:rPr>
                      <w:rFonts w:eastAsia="Times New Roman"/>
                      <w:i/>
                      <w:lang w:eastAsia="ar-SA"/>
                    </w:rPr>
                    <w:t>.</w:t>
                  </w:r>
                  <w:proofErr w:type="gramEnd"/>
                </w:p>
              </w:tc>
            </w:tr>
            <w:tr w:rsidR="00664633" w:rsidRPr="00664633" w:rsidTr="004C0D29">
              <w:trPr>
                <w:trHeight w:val="1262"/>
              </w:trPr>
              <w:tc>
                <w:tcPr>
                  <w:tcW w:w="50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Этап 5 - Подготовка транспортной схемы для транспортирования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>ТУК-19 и ТУК-108/1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. Подготовка к автомобильной доставке. Обеспечение автомобильной доставки и погрузки/выгрузки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>ТУК-19 и ТУК-108/1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на ж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>/д эшелон.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Разработать, изготовить, осуществить поставку автомобильны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х(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>ой) рам(ы) для одновременной перевозки не менее 6-и ТУК-19 с ОТВС тип ВМ и ВТ на полуприцепе модели 9942L3, предоставляемом ФГУП «ГНЦ РФ-ФЭИ». Провести пробную доставку ТУК-19 с использованием автомобильны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х(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>ой) рам(ы). Допускается ограничение скорости перевозки для перевозки в технической документации автомобильны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х(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>ой) рам(ы).</w:t>
                  </w:r>
                </w:p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>Осуществить демонтаж существующих транспортных ворот в КФИ, разработать технические требования, осуществить поставку и монтаж транспортных ворот в КФИ. Высота створа ворот должна позволять беспрепятственно транспортировать ТУК-108/1 в вертикальном положении на полуприцепе модели 9942L3.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Разработать, изготовить, осуществить поставку и монтаж нестандартной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системы блокировки подъема пробки защитного перегрузочного контейнера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в КФИ для повышения безопасности транспортно-технологической схемы.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Конструкция предполагаемого к поставке оборудования должна быть согласована с ФГУП «ГНЦ РФ-ФЭИ» и разработчиком основного оборудования. </w:t>
                  </w: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</w:p>
                <w:p w:rsidR="00664633" w:rsidRPr="00664633" w:rsidRDefault="00664633" w:rsidP="00664633">
                  <w:pPr>
                    <w:suppressAutoHyphens/>
                    <w:jc w:val="both"/>
                    <w:rPr>
                      <w:rFonts w:eastAsia="Times New Roman"/>
                      <w:i/>
                      <w:lang w:eastAsia="ar-SA"/>
                    </w:rPr>
                  </w:pP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Предоставить услуги автомобильного крана с грузоподъемностью не менее 120 т и тягача с допустимой нагрузкой на седельное устройство не менее 17т для осуществления  перегрузки порожних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>ТУК-19 и ТУК-108/1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 с железнодорожного  транспорта на автотранспорт, доставки порожних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ТУК-19 и ТУК-108/1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по маршруту перегрузочная площадка - КФИ, доставки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ТУК-19 и ТУК-108/1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с ОЯТ по маршруту КФИ </w:t>
                  </w:r>
                  <w:proofErr w:type="gramStart"/>
                  <w:r w:rsidRPr="00664633">
                    <w:rPr>
                      <w:rFonts w:eastAsia="Times New Roman"/>
                      <w:i/>
                      <w:lang w:eastAsia="ar-SA"/>
                    </w:rPr>
                    <w:t>-п</w:t>
                  </w:r>
                  <w:proofErr w:type="gramEnd"/>
                  <w:r w:rsidRPr="00664633">
                    <w:rPr>
                      <w:rFonts w:eastAsia="Times New Roman"/>
                      <w:i/>
                      <w:lang w:eastAsia="ar-SA"/>
                    </w:rPr>
                    <w:t xml:space="preserve">ерегрузочная площадка, перегрузки </w:t>
                  </w:r>
                  <w:r w:rsidRPr="00664633">
                    <w:rPr>
                      <w:rFonts w:eastAsia="Times New Roman"/>
                      <w:i/>
                      <w:color w:val="000000"/>
                      <w:lang w:eastAsia="ar-SA"/>
                    </w:rPr>
                    <w:t xml:space="preserve">ТУК-19 и ТУК-108/1 </w:t>
                  </w:r>
                  <w:r w:rsidRPr="00664633">
                    <w:rPr>
                      <w:rFonts w:eastAsia="Times New Roman"/>
                      <w:i/>
                      <w:lang w:eastAsia="ar-SA"/>
                    </w:rPr>
                    <w:t>с ОЯТ с автотранспорта на железнодорожный  транспорт.</w:t>
                  </w:r>
                </w:p>
                <w:p w:rsidR="00664633" w:rsidRPr="00664633" w:rsidRDefault="00664633" w:rsidP="00664633">
                  <w:pPr>
                    <w:suppressAutoHyphens/>
                    <w:jc w:val="left"/>
                    <w:rPr>
                      <w:rFonts w:eastAsia="Times New Roman"/>
                      <w:i/>
                      <w:lang w:eastAsia="ar-SA"/>
                    </w:rPr>
                  </w:pPr>
                </w:p>
              </w:tc>
            </w:tr>
          </w:tbl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3" w:name="_Toc407518040"/>
      <w:r w:rsidRPr="00664633">
        <w:rPr>
          <w:rFonts w:eastAsia="Times New Roman"/>
          <w:color w:val="000000"/>
          <w:lang w:eastAsia="ar-SA"/>
        </w:rPr>
        <w:t>РАЗДЕЛ 4. ИСХОДНЫЕ ДАННЫЕ ДЛЯ ВЫПОЛНЕНИЯ РАБОТЫ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hanging="432"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Подраздел 4.1 Исходные данные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Характеристика технического уровня объекта и другие данные, необходимые для достижения цели работы: ФГУП «ГНЦ РФ-ФЭИ» обладает технологиями и соответствующим оборудованием, размещенным в КФИ и ХОЯТ для аттестации и </w:t>
            </w:r>
            <w:proofErr w:type="spellStart"/>
            <w:r w:rsidRPr="00664633">
              <w:rPr>
                <w:rFonts w:eastAsia="Times New Roman"/>
                <w:i/>
                <w:color w:val="000000"/>
                <w:lang w:eastAsia="ar-SA"/>
              </w:rPr>
              <w:lastRenderedPageBreak/>
              <w:t>пеналирования</w:t>
            </w:r>
            <w:proofErr w:type="spell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кондиционного ОЯТ типов АМ, ВМ, ВТ. Качество технического задания обеспечивается объемом и полнотой сбора материалов, необходимых для разработки. 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Данные о характеристиках объекта применения технологий носят характер как минимум «Для служебного пользования» </w:t>
            </w:r>
            <w:r w:rsidRPr="00664633">
              <w:rPr>
                <w:rFonts w:eastAsia="Times New Roman"/>
                <w:i/>
                <w:lang w:eastAsia="ar-SA"/>
              </w:rPr>
              <w:t xml:space="preserve">и предоставляются исполнителю на основании официального запроса с приложением данных о допуске организации исполнителя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с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сведениям, составляющим государственную тайну.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По </w:t>
            </w:r>
            <w:proofErr w:type="gramStart"/>
            <w:r w:rsidRPr="00664633">
              <w:rPr>
                <w:rFonts w:eastAsia="Times New Roman"/>
                <w:i/>
                <w:color w:val="000000"/>
                <w:lang w:eastAsia="ar-SA"/>
              </w:rPr>
              <w:t>ОКР</w:t>
            </w:r>
            <w:proofErr w:type="gram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рекомендуется предусматривать следующие положения в соответствии с ОСТ 95 18-2001 «Порядок проведения научно-исследовательских и опытно-конструкторских работ. Основные положения»: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- прогноз развития требований на данную продукцию на предполагаемый период ее выпуска: использование только для работ связанных с подготовкой к поставке на ФГУП «ПО «Маяк» для переработки;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- рекомендуемые этапы разработки продукции с учетом прогноза развития требований: требуется предусмотреть возможность ремонта поставляемого оборудования с учетом износа и наработки новых данных в результате аттестации ОЯТ тип АМ;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- соответствие требованиям стран предполагаемого экспорта с учетом прогноза развития этих требований: используется только в пределах Российской Федерации при выполнении работ в рамках ФЦП ОЯРБ 2008-2015;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- характеристики ремонтопригодности: все элементы оборудования должны быть </w:t>
            </w:r>
            <w:proofErr w:type="spellStart"/>
            <w:r w:rsidRPr="00664633">
              <w:rPr>
                <w:rFonts w:eastAsia="Times New Roman"/>
                <w:i/>
                <w:color w:val="000000"/>
                <w:lang w:eastAsia="ar-SA"/>
              </w:rPr>
              <w:t>ремонтопригодны</w:t>
            </w:r>
            <w:proofErr w:type="spell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с привлечениями персонала специализированных организаций, обладающих лицензиями на соответствующие виды деятельности;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- возможность замены запасных частей без применения промышленной технологии: требуется предусмотреть возможность замены запасных частей в условиях эксплуатации оборудования и систем КФИ и ХОЯТ;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color w:val="FF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- доступность и безопасность эффективного использования продукции инвалидами и гражданами пожилого возраста (для соответствующей продукции, предусмотренной законодательством Российской Федерации): предусматривается для использование персоналом группы</w:t>
            </w:r>
            <w:proofErr w:type="gramStart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А</w:t>
            </w:r>
            <w:proofErr w:type="gramEnd"/>
            <w:r w:rsidRPr="00664633">
              <w:rPr>
                <w:rFonts w:eastAsia="Times New Roman"/>
                <w:i/>
                <w:color w:val="000000"/>
                <w:lang w:eastAsia="ar-SA"/>
              </w:rPr>
              <w:t>, имеющих соответствующий допуск по состоянию здоровья.</w:t>
            </w:r>
          </w:p>
        </w:tc>
      </w:tr>
    </w:tbl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  <w:bookmarkStart w:id="4" w:name="_GoBack"/>
      <w:bookmarkEnd w:id="4"/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5" w:name="_Toc407518042"/>
      <w:r w:rsidRPr="00664633">
        <w:rPr>
          <w:rFonts w:eastAsia="Times New Roman"/>
          <w:color w:val="000000"/>
          <w:lang w:eastAsia="ar-SA"/>
        </w:rPr>
        <w:t>РАЗДЕЛ 5. ТРЕБОВАНИЯ К ТЕХНИЧЕСКИМ РЕЗУЛЬТАТАМ РАБОТЫ</w:t>
      </w:r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hanging="432"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  <w:bookmarkStart w:id="6" w:name="_Toc407518043"/>
            <w:r w:rsidRPr="00664633">
              <w:rPr>
                <w:rFonts w:eastAsia="Times New Roman"/>
                <w:color w:val="000000"/>
                <w:lang w:eastAsia="ar-SA"/>
              </w:rPr>
              <w:t>Подраздел 5.1 Основные требования к выполнению работы</w:t>
            </w:r>
            <w:bookmarkEnd w:id="6"/>
          </w:p>
        </w:tc>
      </w:tr>
      <w:tr w:rsidR="00664633" w:rsidRPr="00664633" w:rsidTr="004C0D29">
        <w:trPr>
          <w:trHeight w:val="1422"/>
        </w:trPr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Работы должны выполняться в соответствии с действующими нормативно-техническими документами в области обеспечения ядерной и радиационной безопасности при обращении с ОЯТ и РАО в Российской Федерации (НРБ-99/2009, ОСПОРБ-99/2010, СПОРО-2002, ПБЯ-06-08-77, ПБЯ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noBreakHyphen/>
              <w:t>06-09-90, ПБЯ-06-00-96, ПБЯ-06-10-99, НП-053-04, НП-030-12, НП-061-11, НП-043-11).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hanging="432"/>
              <w:jc w:val="left"/>
              <w:outlineLvl w:val="0"/>
              <w:rPr>
                <w:rFonts w:eastAsia="Times New Roman"/>
                <w:lang w:eastAsia="ar-SA"/>
              </w:rPr>
            </w:pPr>
            <w:bookmarkStart w:id="7" w:name="_Toc407518044"/>
            <w:r w:rsidRPr="00664633">
              <w:rPr>
                <w:rFonts w:eastAsia="Times New Roman"/>
                <w:color w:val="000000"/>
                <w:lang w:eastAsia="ar-SA"/>
              </w:rPr>
              <w:t>Подраздел 5.2 Внедрение результатов работы</w:t>
            </w:r>
            <w:bookmarkEnd w:id="7"/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Направление применения результатов работы в соответствии с ОСТ 95 18-2001 «Порядок проведения научно-исследовательских и опытно-конструкторских работ. Основные положения»:- в проектном производстве.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Сроки внедрения результатов работы в ФГУП «ГНЦ РФ-ФЭИ» - в соответствии с Календарным планом проекта договора</w:t>
            </w:r>
          </w:p>
        </w:tc>
      </w:tr>
    </w:tbl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bCs/>
          <w:i/>
          <w:iCs/>
          <w:caps/>
          <w:color w:val="000000"/>
          <w:lang w:eastAsia="ar-SA"/>
        </w:rPr>
      </w:pPr>
      <w:bookmarkStart w:id="8" w:name="_Toc407518046"/>
      <w:r w:rsidRPr="00664633">
        <w:rPr>
          <w:rFonts w:eastAsia="Times New Roman"/>
          <w:color w:val="000000"/>
          <w:lang w:eastAsia="ar-SA"/>
        </w:rPr>
        <w:t>Подраздел 5.3 Основные характеристики разрабатываемого оборудования</w:t>
      </w:r>
      <w:bookmarkEnd w:id="8"/>
    </w:p>
    <w:tbl>
      <w:tblPr>
        <w:tblW w:w="0" w:type="auto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0"/>
        <w:gridCol w:w="5560"/>
      </w:tblGrid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Характеристики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Должен относиться к элементам нормальной эксплуатации. Классификационное обозначение по НП-016-05  - 4Н. </w:t>
            </w:r>
          </w:p>
        </w:tc>
      </w:tr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Режимы работы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Периодический режим использования</w:t>
            </w:r>
          </w:p>
        </w:tc>
      </w:tr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Устанавливаемая периодичность и длительность технического обслуживания и ремонта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В соответствии с руководствами по эксплуатации, передаваемыми вместе с оборудованием </w:t>
            </w:r>
          </w:p>
        </w:tc>
      </w:tr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Дополнительные требования к 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lastRenderedPageBreak/>
              <w:t>эксплуатационным показателям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lastRenderedPageBreak/>
              <w:t xml:space="preserve">Поставляемое оборудование должно быть новым, выпуска не ранее 2013 года, не бывшим в 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lastRenderedPageBreak/>
              <w:t>употреблении, не восстановленным, не выставочными образцами</w:t>
            </w:r>
          </w:p>
        </w:tc>
      </w:tr>
    </w:tbl>
    <w:p w:rsidR="00664633" w:rsidRPr="00664633" w:rsidRDefault="00664633" w:rsidP="00664633">
      <w:pPr>
        <w:suppressAutoHyphens/>
        <w:ind w:left="-140"/>
        <w:jc w:val="left"/>
        <w:rPr>
          <w:rFonts w:eastAsia="Times New Roman"/>
          <w:lang w:eastAsia="ar-SA"/>
        </w:rPr>
      </w:pPr>
    </w:p>
    <w:p w:rsidR="00664633" w:rsidRPr="00664633" w:rsidRDefault="00664633" w:rsidP="00664633">
      <w:pPr>
        <w:keepNext/>
        <w:suppressAutoHyphens/>
        <w:ind w:left="-140" w:firstLine="540"/>
        <w:jc w:val="left"/>
        <w:outlineLvl w:val="1"/>
        <w:rPr>
          <w:rFonts w:eastAsia="Times New Roman"/>
          <w:b/>
          <w:i/>
          <w:caps/>
          <w:color w:val="000000"/>
          <w:lang w:eastAsia="ar-SA"/>
        </w:rPr>
      </w:pPr>
      <w:bookmarkStart w:id="9" w:name="_Toc367289944"/>
      <w:bookmarkStart w:id="10" w:name="_Toc407518047"/>
      <w:r w:rsidRPr="00664633">
        <w:rPr>
          <w:rFonts w:eastAsia="Times New Roman"/>
          <w:color w:val="000000"/>
          <w:lang w:eastAsia="ar-SA"/>
        </w:rPr>
        <w:t>Требования к конструкции</w:t>
      </w:r>
      <w:bookmarkEnd w:id="9"/>
      <w:bookmarkEnd w:id="10"/>
    </w:p>
    <w:tbl>
      <w:tblPr>
        <w:tblW w:w="0" w:type="auto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0"/>
        <w:gridCol w:w="5560"/>
      </w:tblGrid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Назначенный срок службы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Не менее 5 лет</w:t>
            </w:r>
          </w:p>
        </w:tc>
      </w:tr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Назначенный ресурс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В соответствии с документацией производителя, но не менее 5 лет</w:t>
            </w:r>
          </w:p>
        </w:tc>
      </w:tr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Наработка на отказ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В соответствии с документацией </w:t>
            </w:r>
            <w:proofErr w:type="gramStart"/>
            <w:r w:rsidRPr="00664633">
              <w:rPr>
                <w:rFonts w:eastAsia="Times New Roman"/>
                <w:i/>
                <w:color w:val="000000"/>
                <w:lang w:eastAsia="ar-SA"/>
              </w:rPr>
              <w:t>производителя</w:t>
            </w:r>
            <w:proofErr w:type="gram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но не менее 5 лет</w:t>
            </w:r>
          </w:p>
        </w:tc>
      </w:tr>
      <w:tr w:rsidR="00664633" w:rsidRPr="00664633" w:rsidTr="004C0D29">
        <w:tc>
          <w:tcPr>
            <w:tcW w:w="410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Срок службы между ремонтами</w:t>
            </w:r>
          </w:p>
        </w:tc>
        <w:tc>
          <w:tcPr>
            <w:tcW w:w="5560" w:type="dxa"/>
            <w:shd w:val="clear" w:color="auto" w:fill="auto"/>
          </w:tcPr>
          <w:p w:rsidR="00664633" w:rsidRPr="00664633" w:rsidRDefault="00664633" w:rsidP="00664633">
            <w:pPr>
              <w:suppressAutoHyphens/>
              <w:spacing w:before="40" w:after="4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В соответствии с документацией производителя</w:t>
            </w:r>
          </w:p>
        </w:tc>
      </w:tr>
    </w:tbl>
    <w:p w:rsidR="00664633" w:rsidRPr="00664633" w:rsidRDefault="00664633" w:rsidP="00664633">
      <w:pPr>
        <w:suppressAutoHyphens/>
        <w:ind w:left="-140" w:firstLine="540"/>
        <w:jc w:val="left"/>
        <w:rPr>
          <w:rFonts w:eastAsia="Times New Roman"/>
          <w:lang w:eastAsia="ar-SA"/>
        </w:rPr>
      </w:pPr>
    </w:p>
    <w:p w:rsidR="00664633" w:rsidRPr="00664633" w:rsidRDefault="00664633" w:rsidP="00664633">
      <w:pPr>
        <w:keepNext/>
        <w:suppressAutoHyphens/>
        <w:ind w:left="-140" w:firstLine="540"/>
        <w:jc w:val="left"/>
        <w:outlineLvl w:val="1"/>
        <w:rPr>
          <w:rFonts w:eastAsia="Times New Roman"/>
          <w:b/>
          <w:i/>
          <w:caps/>
          <w:color w:val="000000"/>
          <w:lang w:eastAsia="ar-SA"/>
        </w:rPr>
      </w:pPr>
      <w:bookmarkStart w:id="11" w:name="_Toc367289946"/>
      <w:bookmarkStart w:id="12" w:name="_Toc407518048"/>
      <w:r w:rsidRPr="00664633">
        <w:rPr>
          <w:rFonts w:eastAsia="Times New Roman"/>
          <w:color w:val="000000"/>
          <w:lang w:eastAsia="ar-SA"/>
        </w:rPr>
        <w:t>Требования к материалам, комплектующим при изготовлении и эксплуатации</w:t>
      </w:r>
      <w:bookmarkEnd w:id="11"/>
      <w:bookmarkEnd w:id="12"/>
    </w:p>
    <w:tbl>
      <w:tblPr>
        <w:tblW w:w="0" w:type="auto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51"/>
      </w:tblGrid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Материалы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Качество материалов, комплектующих и их свойства должны удовлетворять требованиям ОСТ 95 10439-2002</w:t>
            </w:r>
          </w:p>
        </w:tc>
      </w:tr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Материалы, запасные части, инструмент и приспособления, необходимые для ТО и ремонта в период эксплуатации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Аксессуары и комплектующие должны соответствовать стандартам </w:t>
            </w:r>
            <w:r w:rsidRPr="00664633">
              <w:rPr>
                <w:rFonts w:eastAsia="Times New Roman"/>
                <w:i/>
                <w:lang w:val="en" w:eastAsia="ar-SA"/>
              </w:rPr>
              <w:t>DIN</w:t>
            </w:r>
            <w:r w:rsidRPr="00664633">
              <w:rPr>
                <w:rFonts w:eastAsia="Times New Roman"/>
                <w:i/>
                <w:lang w:eastAsia="ar-SA"/>
              </w:rPr>
              <w:t xml:space="preserve"> </w:t>
            </w:r>
            <w:r w:rsidRPr="00664633">
              <w:rPr>
                <w:rFonts w:eastAsia="Times New Roman"/>
                <w:i/>
                <w:lang w:val="en" w:eastAsia="ar-SA"/>
              </w:rPr>
              <w:t>EN</w:t>
            </w:r>
            <w:r w:rsidRPr="00664633">
              <w:rPr>
                <w:rFonts w:eastAsia="Times New Roman"/>
                <w:i/>
                <w:lang w:eastAsia="ar-SA"/>
              </w:rPr>
              <w:t xml:space="preserve"> </w:t>
            </w:r>
            <w:r w:rsidRPr="00664633">
              <w:rPr>
                <w:rFonts w:eastAsia="Times New Roman"/>
                <w:i/>
                <w:lang w:val="en" w:eastAsia="ar-SA"/>
              </w:rPr>
              <w:t>ISO</w:t>
            </w:r>
            <w:r w:rsidRPr="00664633">
              <w:rPr>
                <w:rFonts w:eastAsia="Times New Roman"/>
                <w:i/>
                <w:lang w:eastAsia="ar-SA"/>
              </w:rPr>
              <w:t xml:space="preserve"> 9001 и иметь соответствующий сертификат</w:t>
            </w:r>
          </w:p>
        </w:tc>
      </w:tr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Прочие требования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соответствии с техническими требованиями, указанными в разделе 3</w:t>
            </w:r>
          </w:p>
        </w:tc>
      </w:tr>
    </w:tbl>
    <w:p w:rsidR="00664633" w:rsidRPr="00664633" w:rsidRDefault="00664633" w:rsidP="00664633">
      <w:pPr>
        <w:suppressAutoHyphens/>
        <w:ind w:left="-140" w:firstLine="540"/>
        <w:jc w:val="left"/>
        <w:rPr>
          <w:rFonts w:eastAsia="Times New Roman"/>
          <w:lang w:eastAsia="ar-SA"/>
        </w:rPr>
      </w:pPr>
    </w:p>
    <w:p w:rsidR="00664633" w:rsidRPr="00664633" w:rsidRDefault="00664633" w:rsidP="00664633">
      <w:pPr>
        <w:keepNext/>
        <w:suppressAutoHyphens/>
        <w:ind w:left="-140" w:firstLine="540"/>
        <w:jc w:val="left"/>
        <w:outlineLvl w:val="1"/>
        <w:rPr>
          <w:rFonts w:eastAsia="Times New Roman"/>
          <w:b/>
          <w:i/>
          <w:caps/>
          <w:color w:val="000000"/>
          <w:lang w:eastAsia="ar-SA"/>
        </w:rPr>
      </w:pPr>
      <w:bookmarkStart w:id="13" w:name="_Toc367289947"/>
      <w:bookmarkStart w:id="14" w:name="_Toc407518049"/>
      <w:r w:rsidRPr="00664633">
        <w:rPr>
          <w:rFonts w:eastAsia="Times New Roman"/>
          <w:color w:val="000000"/>
          <w:lang w:eastAsia="ar-SA"/>
        </w:rPr>
        <w:t>Требования к стабильности параметров при воздействии факторов внешней среды</w:t>
      </w:r>
      <w:bookmarkEnd w:id="13"/>
      <w:bookmarkEnd w:id="14"/>
    </w:p>
    <w:tbl>
      <w:tblPr>
        <w:tblW w:w="0" w:type="auto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51"/>
      </w:tblGrid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Категория сейсмостойкости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соответствии с НП-031-01-</w:t>
            </w:r>
            <w:r w:rsidRPr="00664633">
              <w:rPr>
                <w:rFonts w:eastAsia="Times New Roman"/>
                <w:i/>
                <w:lang w:val="en-US" w:eastAsia="ar-SA"/>
              </w:rPr>
              <w:t>II</w:t>
            </w:r>
            <w:r w:rsidRPr="00664633">
              <w:rPr>
                <w:rFonts w:eastAsia="Times New Roman"/>
                <w:i/>
                <w:lang w:eastAsia="ar-SA"/>
              </w:rPr>
              <w:t xml:space="preserve"> (применимо к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п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2,5 подраздела 2.3.)</w:t>
            </w:r>
          </w:p>
        </w:tc>
      </w:tr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Устойчивость к средствам дезактивации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tabs>
                <w:tab w:val="left" w:pos="567"/>
              </w:tabs>
              <w:suppressAutoHyphens/>
              <w:ind w:left="-1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Оборудование, элементы которого вступают в прямой контакт с чехлами или пеналами с ОЯТ или непосредственно с ОЯТ должны иметь </w:t>
            </w:r>
            <w:proofErr w:type="spellStart"/>
            <w:r w:rsidRPr="00664633">
              <w:rPr>
                <w:rFonts w:eastAsia="Times New Roman"/>
                <w:i/>
                <w:color w:val="000000"/>
                <w:lang w:eastAsia="ar-SA"/>
              </w:rPr>
              <w:t>легкодезактивируемые</w:t>
            </w:r>
            <w:proofErr w:type="spell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внешние поверхности;</w:t>
            </w:r>
          </w:p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покрытия в соответствии с ГОСТ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Р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51102-97, класс покрытия не ниже </w:t>
            </w:r>
            <w:r w:rsidRPr="00664633">
              <w:rPr>
                <w:rFonts w:eastAsia="Times New Roman"/>
                <w:i/>
                <w:lang w:val="en-US" w:eastAsia="ar-SA"/>
              </w:rPr>
              <w:t>V</w:t>
            </w:r>
            <w:r w:rsidRPr="00664633">
              <w:rPr>
                <w:rFonts w:eastAsia="Times New Roman"/>
                <w:i/>
                <w:lang w:eastAsia="ar-SA"/>
              </w:rPr>
              <w:t xml:space="preserve"> по ГОСТ 9.032-74</w:t>
            </w:r>
          </w:p>
        </w:tc>
      </w:tr>
    </w:tbl>
    <w:p w:rsidR="00664633" w:rsidRPr="00664633" w:rsidRDefault="00664633" w:rsidP="00664633">
      <w:pPr>
        <w:keepNext/>
        <w:suppressAutoHyphens/>
        <w:ind w:left="-140" w:firstLine="540"/>
        <w:jc w:val="left"/>
        <w:outlineLvl w:val="1"/>
        <w:rPr>
          <w:rFonts w:eastAsia="Times New Roman"/>
          <w:b/>
          <w:i/>
          <w:caps/>
          <w:color w:val="000000"/>
          <w:lang w:eastAsia="ar-SA"/>
        </w:rPr>
      </w:pPr>
      <w:bookmarkStart w:id="15" w:name="_Toc367289951"/>
    </w:p>
    <w:p w:rsidR="00664633" w:rsidRPr="00664633" w:rsidRDefault="00664633" w:rsidP="00664633">
      <w:pPr>
        <w:keepNext/>
        <w:suppressAutoHyphens/>
        <w:ind w:left="-140" w:firstLine="540"/>
        <w:jc w:val="left"/>
        <w:outlineLvl w:val="1"/>
        <w:rPr>
          <w:rFonts w:eastAsia="Times New Roman"/>
          <w:b/>
          <w:i/>
          <w:caps/>
          <w:color w:val="000000"/>
          <w:lang w:eastAsia="ar-SA"/>
        </w:rPr>
      </w:pPr>
      <w:bookmarkStart w:id="16" w:name="_Toc407518050"/>
      <w:r w:rsidRPr="00664633">
        <w:rPr>
          <w:rFonts w:eastAsia="Times New Roman"/>
          <w:color w:val="000000"/>
          <w:lang w:eastAsia="ar-SA"/>
        </w:rPr>
        <w:t>Требования к комплектности</w:t>
      </w:r>
      <w:bookmarkEnd w:id="15"/>
      <w:bookmarkEnd w:id="16"/>
    </w:p>
    <w:tbl>
      <w:tblPr>
        <w:tblW w:w="0" w:type="auto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51"/>
      </w:tblGrid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к видам и количеству документов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Паспорт на Товар (оборудование) на русском языке и/или инструкцию пользователя (руководство по эксплуатации) Товаром (оборудованием) на русском языке</w:t>
            </w:r>
          </w:p>
        </w:tc>
      </w:tr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08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к материалам, запасным частям инструменту на период гарантийного обслуживания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Поставка ЗИП, произведенного Производителем, либо его правопреемником в течение 5 лет, на основании дополнительных соглашений или отдельных договоров</w:t>
            </w:r>
          </w:p>
        </w:tc>
      </w:tr>
    </w:tbl>
    <w:p w:rsidR="00664633" w:rsidRPr="00664633" w:rsidRDefault="00664633" w:rsidP="00664633">
      <w:pPr>
        <w:suppressAutoHyphens/>
        <w:ind w:left="-140" w:firstLine="540"/>
        <w:jc w:val="left"/>
        <w:rPr>
          <w:rFonts w:eastAsia="Times New Roman"/>
          <w:lang w:eastAsia="ar-SA"/>
        </w:rPr>
      </w:pPr>
    </w:p>
    <w:p w:rsidR="00664633" w:rsidRPr="00664633" w:rsidRDefault="00664633" w:rsidP="00664633">
      <w:pPr>
        <w:keepNext/>
        <w:suppressAutoHyphens/>
        <w:ind w:left="-140" w:firstLine="540"/>
        <w:jc w:val="left"/>
        <w:outlineLvl w:val="1"/>
        <w:rPr>
          <w:rFonts w:eastAsia="Times New Roman"/>
          <w:b/>
          <w:i/>
          <w:caps/>
          <w:color w:val="000000"/>
          <w:lang w:eastAsia="ar-SA"/>
        </w:rPr>
      </w:pPr>
      <w:bookmarkStart w:id="17" w:name="_Toc367289952"/>
      <w:bookmarkStart w:id="18" w:name="_Toc407518051"/>
      <w:r w:rsidRPr="00664633">
        <w:rPr>
          <w:rFonts w:eastAsia="Times New Roman"/>
          <w:color w:val="000000"/>
          <w:lang w:eastAsia="ar-SA"/>
        </w:rPr>
        <w:t>Требования к маркировке</w:t>
      </w:r>
      <w:bookmarkEnd w:id="17"/>
      <w:bookmarkEnd w:id="18"/>
    </w:p>
    <w:tbl>
      <w:tblPr>
        <w:tblW w:w="0" w:type="auto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51"/>
      </w:tblGrid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Маркировка оборудования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Маркировка на поверхностях оборудования, непосредственно используемого при обращении с ОЯТ, должна выдерживать воздействие дезактивирующих растворов</w:t>
            </w:r>
          </w:p>
        </w:tc>
      </w:tr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Маркировка упаковки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Маркировка должна позволять идентифицировать груз, дополнительные знаки для обеспечения условий транспортирования и кантования с целью сохранности груза. Обязательная маркировка с указанием массы груза</w:t>
            </w:r>
          </w:p>
        </w:tc>
      </w:tr>
    </w:tbl>
    <w:p w:rsidR="00664633" w:rsidRPr="00664633" w:rsidRDefault="00664633" w:rsidP="00664633">
      <w:pPr>
        <w:suppressAutoHyphens/>
        <w:ind w:left="-140" w:firstLine="540"/>
        <w:jc w:val="left"/>
        <w:rPr>
          <w:rFonts w:eastAsia="Times New Roman"/>
          <w:lang w:eastAsia="ar-SA"/>
        </w:rPr>
      </w:pPr>
    </w:p>
    <w:p w:rsidR="00664633" w:rsidRPr="00664633" w:rsidRDefault="00664633" w:rsidP="00664633">
      <w:pPr>
        <w:keepNext/>
        <w:suppressAutoHyphens/>
        <w:ind w:left="-140" w:firstLine="540"/>
        <w:jc w:val="left"/>
        <w:outlineLvl w:val="1"/>
        <w:rPr>
          <w:rFonts w:eastAsia="Times New Roman"/>
          <w:b/>
          <w:i/>
          <w:caps/>
          <w:color w:val="000000"/>
          <w:lang w:eastAsia="ar-SA"/>
        </w:rPr>
      </w:pPr>
      <w:bookmarkStart w:id="19" w:name="_Toc367289953"/>
      <w:bookmarkStart w:id="20" w:name="_Toc407518052"/>
      <w:r w:rsidRPr="00664633">
        <w:rPr>
          <w:rFonts w:eastAsia="Times New Roman"/>
          <w:color w:val="000000"/>
          <w:lang w:eastAsia="ar-SA"/>
        </w:rPr>
        <w:lastRenderedPageBreak/>
        <w:t>Требования к упаковке</w:t>
      </w:r>
      <w:bookmarkEnd w:id="19"/>
      <w:bookmarkEnd w:id="20"/>
    </w:p>
    <w:tbl>
      <w:tblPr>
        <w:tblW w:w="0" w:type="auto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51"/>
      </w:tblGrid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к климатической стойкости упаковки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части воздействия климатических факторов внешней среды – 8 по ГОСТ 15150-69</w:t>
            </w:r>
          </w:p>
        </w:tc>
      </w:tr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к способам упаковки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Товар (Оборудование)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      </w:r>
          </w:p>
        </w:tc>
      </w:tr>
      <w:tr w:rsidR="00664633" w:rsidRPr="00664633" w:rsidTr="004C0D29">
        <w:tc>
          <w:tcPr>
            <w:tcW w:w="410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Предельная масса единицы</w:t>
            </w:r>
          </w:p>
        </w:tc>
        <w:tc>
          <w:tcPr>
            <w:tcW w:w="5551" w:type="dxa"/>
            <w:shd w:val="clear" w:color="auto" w:fill="auto"/>
          </w:tcPr>
          <w:p w:rsidR="00664633" w:rsidRPr="00664633" w:rsidRDefault="00664633" w:rsidP="00664633">
            <w:pPr>
              <w:suppressAutoHyphens/>
              <w:ind w:left="-17"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50 тонн (ограничена г/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п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мостового крана КФИ) </w:t>
            </w:r>
          </w:p>
        </w:tc>
      </w:tr>
    </w:tbl>
    <w:p w:rsidR="00664633" w:rsidRPr="00664633" w:rsidRDefault="00664633" w:rsidP="00664633">
      <w:pPr>
        <w:suppressAutoHyphens/>
        <w:ind w:left="-140"/>
        <w:jc w:val="left"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21" w:name="_Toc407518045"/>
      <w:r w:rsidRPr="00664633">
        <w:rPr>
          <w:rFonts w:eastAsia="Times New Roman"/>
          <w:color w:val="000000"/>
          <w:lang w:eastAsia="ar-SA"/>
        </w:rPr>
        <w:t>РАЗДЕЛ 6. ТРЕБОВАНИЯ К КАЧЕСТВУ ВЫПОЛНЕНИЯ РАБОТ</w:t>
      </w:r>
      <w:bookmarkEnd w:id="21"/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 xml:space="preserve">При выполнении </w:t>
      </w:r>
      <w:proofErr w:type="gramStart"/>
      <w:r w:rsidRPr="00664633">
        <w:rPr>
          <w:rFonts w:eastAsia="Times New Roman"/>
          <w:i/>
          <w:color w:val="000000"/>
          <w:lang w:eastAsia="ar-SA"/>
        </w:rPr>
        <w:t>ОКР</w:t>
      </w:r>
      <w:proofErr w:type="gramEnd"/>
      <w:r w:rsidRPr="00664633">
        <w:rPr>
          <w:rFonts w:eastAsia="Times New Roman"/>
          <w:i/>
          <w:color w:val="000000"/>
          <w:lang w:eastAsia="ar-SA"/>
        </w:rPr>
        <w:t xml:space="preserve">, результатом которой будет разработка систем (элементов), важных для безопасности, согласно ОПБ-88/97, с учетом особенностей обеспечения последующей оценки соответствия согласно требованиям: федерального закона от 01.07.2011 № 170 «Об использовании атомной энергии» и федеральными нормами и правилами в области использования атомной энергии (НП-071-06 от 01.07.2007) Поставщик должен разработать частную программу обеспечения качества при конструировании оборудования и согласовать ее с Заказчиком в соответствии с требованиями п. 1.2.7 ОПБ-88/97 и </w:t>
      </w:r>
      <w:proofErr w:type="spellStart"/>
      <w:r w:rsidRPr="00664633">
        <w:rPr>
          <w:rFonts w:eastAsia="Times New Roman"/>
          <w:i/>
          <w:color w:val="000000"/>
          <w:lang w:eastAsia="ar-SA"/>
        </w:rPr>
        <w:t>пп</w:t>
      </w:r>
      <w:proofErr w:type="spellEnd"/>
      <w:r w:rsidRPr="00664633">
        <w:rPr>
          <w:rFonts w:eastAsia="Times New Roman"/>
          <w:i/>
          <w:color w:val="000000"/>
          <w:lang w:eastAsia="ar-SA"/>
        </w:rPr>
        <w:t>. 2.5, 4.8 и 4.9 НП-011-99,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 xml:space="preserve">разрабатываемое и поставляемое </w:t>
      </w:r>
      <w:proofErr w:type="gramStart"/>
      <w:r w:rsidRPr="00664633">
        <w:rPr>
          <w:rFonts w:eastAsia="Times New Roman"/>
          <w:i/>
          <w:color w:val="000000"/>
          <w:lang w:eastAsia="ar-SA"/>
        </w:rPr>
        <w:t>оборудование</w:t>
      </w:r>
      <w:proofErr w:type="gramEnd"/>
      <w:r w:rsidRPr="00664633">
        <w:rPr>
          <w:rFonts w:eastAsia="Times New Roman"/>
          <w:i/>
          <w:color w:val="000000"/>
          <w:lang w:eastAsia="ar-SA"/>
        </w:rPr>
        <w:t xml:space="preserve"> и технические средства должны совместно эксплуатироваться с оборудованием ФГУП «ГНЦ РФ-ФЭИ» в нормальных и аварийных режимах, включая все оборудование, разрабатываемое и поставляемое в рамках настоящего Технического задания;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 xml:space="preserve">оборудование, элементы которого вступают в прямой контакт с чехлами или пеналами с ОЯТ или непосредственно с ОЯТ должны иметь </w:t>
      </w:r>
      <w:proofErr w:type="spellStart"/>
      <w:r w:rsidRPr="00664633">
        <w:rPr>
          <w:rFonts w:eastAsia="Times New Roman"/>
          <w:i/>
          <w:color w:val="000000"/>
          <w:lang w:eastAsia="ar-SA"/>
        </w:rPr>
        <w:t>легкодезактивируемые</w:t>
      </w:r>
      <w:proofErr w:type="spellEnd"/>
      <w:r w:rsidRPr="00664633">
        <w:rPr>
          <w:rFonts w:eastAsia="Times New Roman"/>
          <w:i/>
          <w:color w:val="000000"/>
          <w:lang w:eastAsia="ar-SA"/>
        </w:rPr>
        <w:t xml:space="preserve"> внешние поверхности;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>оборудование должно быть выполнено таким образом, чтобы препятствовать скоплению радиоактивных веществ в количествах, при которых обслуживание оборудования ОР КФИ и самого оборудования персоналом группы</w:t>
      </w:r>
      <w:proofErr w:type="gramStart"/>
      <w:r w:rsidRPr="00664633">
        <w:rPr>
          <w:rFonts w:eastAsia="Times New Roman"/>
          <w:i/>
          <w:color w:val="000000"/>
          <w:lang w:eastAsia="ar-SA"/>
        </w:rPr>
        <w:t xml:space="preserve"> А</w:t>
      </w:r>
      <w:proofErr w:type="gramEnd"/>
      <w:r w:rsidRPr="00664633">
        <w:rPr>
          <w:rFonts w:eastAsia="Times New Roman"/>
          <w:i/>
          <w:color w:val="000000"/>
          <w:lang w:eastAsia="ar-SA"/>
        </w:rPr>
        <w:t xml:space="preserve"> в нормальных режимах эксплуатации было бы невозможным ввиду превышения дозовых пределов нормируемыми величинами;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 xml:space="preserve">конструкционные материалы, применяемые в конструкции оборудования должны обладать радиационной и коррозионной стойкостью с учетом условий их эксплуатации (допускается применение </w:t>
      </w:r>
      <w:proofErr w:type="spellStart"/>
      <w:r w:rsidRPr="00664633">
        <w:rPr>
          <w:rFonts w:eastAsia="Times New Roman"/>
          <w:i/>
          <w:color w:val="000000"/>
          <w:lang w:eastAsia="ar-SA"/>
        </w:rPr>
        <w:t>корозионно</w:t>
      </w:r>
      <w:proofErr w:type="spellEnd"/>
      <w:r w:rsidRPr="00664633">
        <w:rPr>
          <w:rFonts w:eastAsia="Times New Roman"/>
          <w:i/>
          <w:color w:val="000000"/>
          <w:lang w:eastAsia="ar-SA"/>
        </w:rPr>
        <w:t xml:space="preserve"> стойких </w:t>
      </w:r>
      <w:proofErr w:type="spellStart"/>
      <w:r w:rsidRPr="00664633">
        <w:rPr>
          <w:rFonts w:eastAsia="Times New Roman"/>
          <w:i/>
          <w:color w:val="000000"/>
          <w:lang w:eastAsia="ar-SA"/>
        </w:rPr>
        <w:t>легкодезактивируемых</w:t>
      </w:r>
      <w:proofErr w:type="spellEnd"/>
      <w:r w:rsidRPr="00664633">
        <w:rPr>
          <w:rFonts w:eastAsia="Times New Roman"/>
          <w:i/>
          <w:color w:val="000000"/>
          <w:lang w:eastAsia="ar-SA"/>
        </w:rPr>
        <w:t xml:space="preserve"> покрытий);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>общие технические требования к механической и термической обработкам, пайке, клепке, покрытиям и сборке разрабатываемого оборудования должны соответствовать требованиям ОСТ 95.227-92.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>в разрабатываемом оборудовании должны быть максимально использованы стандартные и унифицированные узлы и детали, крепежные изделия и прокат, а также типовые конструктивные решения;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>конструктивные решения в разрабатываемом оборудовании должны позволять использовать прогрессивные технологические процессы, применение унифицированного и типового оборудования, технологической оснастки в процессе производства;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>срок службы оборудования – не менее 5 лет (с учетом замены изделий, узлов и деталей, имеющих меньшие сроки эксплуатации);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lastRenderedPageBreak/>
        <w:t>приемка оборудования осуществляется на основании комиссионного акта выполнения работ после передачи полного комплекта технической и эксплуатационной документации;</w:t>
      </w:r>
    </w:p>
    <w:p w:rsidR="00664633" w:rsidRPr="00664633" w:rsidRDefault="00664633" w:rsidP="00664633">
      <w:pPr>
        <w:numPr>
          <w:ilvl w:val="1"/>
          <w:numId w:val="2"/>
        </w:numPr>
        <w:tabs>
          <w:tab w:val="left" w:pos="0"/>
        </w:tabs>
        <w:suppressAutoHyphens/>
        <w:ind w:left="0" w:right="283" w:firstLine="709"/>
        <w:jc w:val="both"/>
        <w:rPr>
          <w:rFonts w:eastAsia="Times New Roman"/>
          <w:i/>
          <w:color w:val="000000"/>
          <w:lang w:eastAsia="ar-SA"/>
        </w:rPr>
      </w:pPr>
      <w:r w:rsidRPr="00664633">
        <w:rPr>
          <w:rFonts w:eastAsia="Times New Roman"/>
          <w:i/>
          <w:color w:val="000000"/>
          <w:lang w:eastAsia="ar-SA"/>
        </w:rPr>
        <w:t>характер работы оборудования - периодический;</w:t>
      </w:r>
    </w:p>
    <w:p w:rsidR="00664633" w:rsidRPr="00664633" w:rsidRDefault="00664633" w:rsidP="00664633">
      <w:pPr>
        <w:tabs>
          <w:tab w:val="left" w:pos="567"/>
        </w:tabs>
        <w:suppressAutoHyphens/>
        <w:ind w:left="1980" w:right="283"/>
        <w:jc w:val="both"/>
        <w:rPr>
          <w:rFonts w:eastAsia="Times New Roman"/>
          <w:i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22" w:name="_Toc367289954"/>
      <w:bookmarkStart w:id="23" w:name="_Toc407518053"/>
      <w:r w:rsidRPr="00664633">
        <w:rPr>
          <w:rFonts w:eastAsia="Times New Roman"/>
          <w:bCs/>
          <w:i/>
          <w:lang w:eastAsia="ar-SA"/>
        </w:rPr>
        <w:t>Требования к правилам сдачи и приемки</w:t>
      </w:r>
      <w:bookmarkEnd w:id="23"/>
      <w:r w:rsidRPr="00664633">
        <w:rPr>
          <w:rFonts w:eastAsia="Times New Roman"/>
          <w:bCs/>
          <w:i/>
          <w:lang w:eastAsia="ar-SA"/>
        </w:rPr>
        <w:t xml:space="preserve"> </w:t>
      </w:r>
      <w:bookmarkEnd w:id="22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 Порядок сдачи и приемки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Проводится совместной комиссией Заказчика и Поставщика оборудования на объекте Заказчика 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по передаче документов при поставке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языке.</w:t>
            </w:r>
          </w:p>
        </w:tc>
      </w:tr>
    </w:tbl>
    <w:p w:rsidR="00664633" w:rsidRPr="00664633" w:rsidRDefault="00664633" w:rsidP="00664633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24" w:name="_Toc367289955"/>
      <w:bookmarkStart w:id="25" w:name="_Toc407518054"/>
      <w:r w:rsidRPr="00664633">
        <w:rPr>
          <w:rFonts w:eastAsia="Times New Roman"/>
          <w:bCs/>
          <w:i/>
          <w:lang w:eastAsia="ar-SA"/>
        </w:rPr>
        <w:t>Требования к транспортированию</w:t>
      </w:r>
      <w:bookmarkEnd w:id="25"/>
      <w:r w:rsidRPr="00664633">
        <w:rPr>
          <w:rFonts w:eastAsia="Times New Roman"/>
          <w:bCs/>
          <w:i/>
          <w:lang w:eastAsia="ar-SA"/>
        </w:rPr>
        <w:t xml:space="preserve"> </w:t>
      </w:r>
      <w:bookmarkEnd w:id="24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к выбору вида транспорта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Условия транспортирования в части воздействия механических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факторов – Ж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по ГОСТ 23170-78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к поставке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Оборудование поставляется </w:t>
            </w:r>
            <w:proofErr w:type="spellStart"/>
            <w:r w:rsidRPr="00664633">
              <w:rPr>
                <w:rFonts w:eastAsia="Times New Roman"/>
                <w:i/>
                <w:lang w:eastAsia="ar-SA"/>
              </w:rPr>
              <w:t>поагрегатно</w:t>
            </w:r>
            <w:proofErr w:type="spellEnd"/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Требования к </w:t>
            </w:r>
            <w:proofErr w:type="spellStart"/>
            <w:r w:rsidRPr="00664633">
              <w:rPr>
                <w:rFonts w:eastAsia="Times New Roman"/>
                <w:i/>
                <w:lang w:eastAsia="ar-SA"/>
              </w:rPr>
              <w:t>строповке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 xml:space="preserve"> при транспортировке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Места </w:t>
            </w:r>
            <w:proofErr w:type="spellStart"/>
            <w:r w:rsidRPr="00664633">
              <w:rPr>
                <w:rFonts w:eastAsia="Times New Roman"/>
                <w:i/>
                <w:lang w:eastAsia="ar-SA"/>
              </w:rPr>
              <w:t>строповки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 xml:space="preserve">, положение центра тяжести и массы груза должны быть обозначены предприятием - изготовителем. Наличие монтажных петель. 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к погрузке/выгрузке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Не допускается </w:t>
            </w:r>
            <w:proofErr w:type="spellStart"/>
            <w:r w:rsidRPr="00664633">
              <w:rPr>
                <w:rFonts w:eastAsia="Times New Roman"/>
                <w:i/>
                <w:lang w:eastAsia="ar-SA"/>
              </w:rPr>
              <w:t>штабелирование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 xml:space="preserve"> отдельных упаковок</w:t>
            </w:r>
          </w:p>
        </w:tc>
      </w:tr>
    </w:tbl>
    <w:p w:rsidR="00664633" w:rsidRPr="00664633" w:rsidRDefault="00664633" w:rsidP="00664633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26" w:name="_Toc367289956"/>
      <w:bookmarkStart w:id="27" w:name="_Toc407518055"/>
      <w:r w:rsidRPr="00664633">
        <w:rPr>
          <w:rFonts w:eastAsia="Times New Roman"/>
          <w:bCs/>
          <w:i/>
          <w:lang w:eastAsia="ar-SA"/>
        </w:rPr>
        <w:t>Требования к хранению</w:t>
      </w:r>
      <w:bookmarkEnd w:id="27"/>
      <w:r w:rsidRPr="00664633">
        <w:rPr>
          <w:rFonts w:eastAsia="Times New Roman"/>
          <w:bCs/>
          <w:i/>
          <w:lang w:eastAsia="ar-SA"/>
        </w:rPr>
        <w:t xml:space="preserve"> </w:t>
      </w:r>
      <w:bookmarkEnd w:id="26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Условия хранения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Условия хранения в части воздействия климатических факторов внешней среды – 8 по ГОСТ 15150-69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Условия складирования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Не допускается </w:t>
            </w:r>
            <w:proofErr w:type="spellStart"/>
            <w:r w:rsidRPr="00664633">
              <w:rPr>
                <w:rFonts w:eastAsia="Times New Roman"/>
                <w:i/>
                <w:lang w:eastAsia="ar-SA"/>
              </w:rPr>
              <w:t>штабелирование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 xml:space="preserve"> отдельных упаковок</w:t>
            </w:r>
          </w:p>
        </w:tc>
      </w:tr>
    </w:tbl>
    <w:p w:rsidR="00664633" w:rsidRPr="00664633" w:rsidRDefault="00664633" w:rsidP="00664633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28" w:name="_Toc367289957"/>
      <w:bookmarkStart w:id="29" w:name="_Toc407518056"/>
      <w:r w:rsidRPr="00664633">
        <w:rPr>
          <w:rFonts w:eastAsia="Times New Roman"/>
          <w:bCs/>
          <w:i/>
          <w:lang w:eastAsia="ar-SA"/>
        </w:rPr>
        <w:t>Требования к объему и/или сроку предоставления гарантий</w:t>
      </w:r>
      <w:bookmarkEnd w:id="29"/>
      <w:r w:rsidRPr="00664633">
        <w:rPr>
          <w:rFonts w:eastAsia="Times New Roman"/>
          <w:bCs/>
          <w:i/>
          <w:lang w:eastAsia="ar-SA"/>
        </w:rPr>
        <w:t xml:space="preserve"> </w:t>
      </w:r>
      <w:bookmarkEnd w:id="28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Гарантийные сроки хранения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Не менее 1 года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Гарантийные сроки эксплуатации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Не менее 5 лет</w:t>
            </w:r>
          </w:p>
        </w:tc>
      </w:tr>
    </w:tbl>
    <w:p w:rsidR="00664633" w:rsidRPr="00664633" w:rsidRDefault="00664633" w:rsidP="00664633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30" w:name="_Toc367289958"/>
      <w:bookmarkStart w:id="31" w:name="_Toc407518057"/>
      <w:r w:rsidRPr="00664633">
        <w:rPr>
          <w:rFonts w:eastAsia="Times New Roman"/>
          <w:bCs/>
          <w:i/>
          <w:lang w:eastAsia="ar-SA"/>
        </w:rPr>
        <w:t>Требования по ремонтопригодности</w:t>
      </w:r>
      <w:bookmarkEnd w:id="30"/>
      <w:bookmarkEnd w:id="31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Ремонтопригодность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proofErr w:type="spellStart"/>
            <w:r w:rsidRPr="00664633">
              <w:rPr>
                <w:rFonts w:eastAsia="Times New Roman"/>
                <w:i/>
                <w:color w:val="000000"/>
                <w:lang w:eastAsia="ar-SA"/>
              </w:rPr>
              <w:t>Ремонтопригодно</w:t>
            </w:r>
            <w:proofErr w:type="spellEnd"/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Возможность замены составных частей или элементов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Возможность замены составных частей или элементов. В технической документации должны быть отражены порядок и очередность замены или восстановления комплектующих изделий и материалов, имеющих гарантийный срок эксплуатации менее срока службы оборудования</w:t>
            </w:r>
          </w:p>
        </w:tc>
      </w:tr>
    </w:tbl>
    <w:p w:rsidR="00664633" w:rsidRPr="00664633" w:rsidRDefault="00664633" w:rsidP="00664633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32" w:name="_Toc367289959"/>
      <w:bookmarkStart w:id="33" w:name="_Toc407518058"/>
      <w:r w:rsidRPr="00664633">
        <w:rPr>
          <w:rFonts w:eastAsia="Times New Roman"/>
          <w:bCs/>
          <w:i/>
          <w:lang w:eastAsia="ar-SA"/>
        </w:rPr>
        <w:t>Требования к обеспечению монтажа, наладки и сервисному обслуживанию</w:t>
      </w:r>
      <w:bookmarkEnd w:id="32"/>
      <w:bookmarkEnd w:id="33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Требование услуг по пуско-наладке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Услуги по пуско-наладке специалистами </w:t>
            </w:r>
            <w:r w:rsidRPr="00664633">
              <w:rPr>
                <w:rFonts w:eastAsia="Times New Roman"/>
                <w:i/>
                <w:lang w:eastAsia="ar-SA"/>
              </w:rPr>
              <w:t>Поставщика оборудования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Требование услуг по сервисному/гарантийному обслуживанию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Услуги по </w:t>
            </w:r>
            <w:r w:rsidRPr="00664633">
              <w:rPr>
                <w:rFonts w:eastAsia="Times New Roman"/>
                <w:i/>
                <w:lang w:eastAsia="ar-SA"/>
              </w:rPr>
              <w:t>сервисному/гарантийному обслуживанию со стороны Поставщика оборудования. Обеспечение запасными частями на срок действия договора.</w:t>
            </w:r>
          </w:p>
        </w:tc>
      </w:tr>
    </w:tbl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34" w:name="_Toc367289960"/>
      <w:bookmarkStart w:id="35" w:name="_Toc407518059"/>
      <w:r w:rsidRPr="00664633">
        <w:rPr>
          <w:rFonts w:eastAsia="Times New Roman"/>
          <w:bCs/>
          <w:i/>
          <w:lang w:eastAsia="ar-SA"/>
        </w:rPr>
        <w:t>Экологические требования</w:t>
      </w:r>
      <w:bookmarkEnd w:id="34"/>
      <w:bookmarkEnd w:id="35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Экологические требования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Запрещается использование асбестосодержащих материалов</w:t>
            </w:r>
          </w:p>
        </w:tc>
      </w:tr>
    </w:tbl>
    <w:p w:rsidR="00664633" w:rsidRPr="00664633" w:rsidRDefault="00664633" w:rsidP="00664633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36" w:name="_Toc367289961"/>
      <w:bookmarkStart w:id="37" w:name="_Toc407518060"/>
      <w:r w:rsidRPr="00664633">
        <w:rPr>
          <w:rFonts w:eastAsia="Times New Roman"/>
          <w:bCs/>
          <w:i/>
          <w:lang w:eastAsia="ar-SA"/>
        </w:rPr>
        <w:t>Требования по безопасности</w:t>
      </w:r>
      <w:bookmarkEnd w:id="36"/>
      <w:bookmarkEnd w:id="37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Класс безопасности по ПНАЭ Г-01-011-97 (ОПБ 88/97)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НП-016-05 - 4Н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Группа по ПНАЭ Г-7-008-89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Не применимо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lastRenderedPageBreak/>
              <w:t>Требования по безопасности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Соответствие требованиям «Правил пожарной безопасности в РФ» ППБ 01-93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Требования по обеспечению безопасности при монтаже, эксплуатации, ремонте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Материалы и покрытия оборудования при любых возникающих неисправностях не должны быть источником возгорания, поддерживать горение и выделять ядовитые вещества при нагревании</w:t>
            </w:r>
          </w:p>
        </w:tc>
      </w:tr>
    </w:tbl>
    <w:p w:rsidR="00664633" w:rsidRPr="00664633" w:rsidRDefault="00664633" w:rsidP="00664633">
      <w:pPr>
        <w:suppressAutoHyphens/>
        <w:ind w:firstLine="540"/>
        <w:jc w:val="left"/>
        <w:rPr>
          <w:rFonts w:eastAsia="Times New Roman"/>
          <w:i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firstLine="540"/>
        <w:jc w:val="left"/>
        <w:outlineLvl w:val="0"/>
        <w:rPr>
          <w:rFonts w:eastAsia="Times New Roman"/>
          <w:bCs/>
          <w:i/>
          <w:lang w:eastAsia="ar-SA"/>
        </w:rPr>
      </w:pPr>
      <w:bookmarkStart w:id="38" w:name="_Toc367289964"/>
      <w:bookmarkStart w:id="39" w:name="_Toc407518062"/>
      <w:r w:rsidRPr="00664633">
        <w:rPr>
          <w:rFonts w:eastAsia="Times New Roman"/>
          <w:bCs/>
          <w:i/>
          <w:lang w:eastAsia="ar-SA"/>
        </w:rPr>
        <w:t>Требования к количеству и сроку (периодичности) поставки</w:t>
      </w:r>
      <w:bookmarkEnd w:id="38"/>
      <w:bookmarkEnd w:id="39"/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9"/>
        <w:gridCol w:w="6038"/>
      </w:tblGrid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Единица измерения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Комплект поставки</w:t>
            </w:r>
          </w:p>
        </w:tc>
      </w:tr>
      <w:tr w:rsidR="00664633" w:rsidRPr="00664633" w:rsidTr="004C0D29">
        <w:tc>
          <w:tcPr>
            <w:tcW w:w="3789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Срок (период) поставки</w:t>
            </w:r>
          </w:p>
        </w:tc>
        <w:tc>
          <w:tcPr>
            <w:tcW w:w="6038" w:type="dxa"/>
            <w:shd w:val="clear" w:color="auto" w:fill="auto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соответствии с Календарным планом проекта договора</w:t>
            </w:r>
          </w:p>
        </w:tc>
      </w:tr>
    </w:tbl>
    <w:p w:rsidR="00664633" w:rsidRPr="00664633" w:rsidRDefault="00664633" w:rsidP="00664633">
      <w:pPr>
        <w:tabs>
          <w:tab w:val="left" w:pos="1080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</w:p>
    <w:p w:rsidR="00664633" w:rsidRPr="00664633" w:rsidRDefault="00664633" w:rsidP="00664633">
      <w:pPr>
        <w:tabs>
          <w:tab w:val="left" w:pos="1080"/>
        </w:tabs>
        <w:suppressAutoHyphens/>
        <w:ind w:right="283"/>
        <w:jc w:val="both"/>
        <w:rPr>
          <w:rFonts w:eastAsia="Times New Roman"/>
          <w:i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40" w:name="_Toc407518063"/>
      <w:r w:rsidRPr="00664633">
        <w:rPr>
          <w:rFonts w:eastAsia="Times New Roman"/>
          <w:color w:val="000000"/>
          <w:lang w:eastAsia="ar-SA"/>
        </w:rPr>
        <w:t>РАЗДЕЛ 7. ТРЕБОВАНИЕ К СРОКУ (ИНТЕРВАЛУ) ВЫПОЛНЕНИЯ РАБОТ</w:t>
      </w:r>
      <w:bookmarkEnd w:id="40"/>
    </w:p>
    <w:tbl>
      <w:tblPr>
        <w:tblW w:w="5000" w:type="pct"/>
        <w:tblLook w:val="0000" w:firstRow="0" w:lastRow="0" w:firstColumn="0" w:lastColumn="0" w:noHBand="0" w:noVBand="0"/>
      </w:tblPr>
      <w:tblGrid>
        <w:gridCol w:w="695"/>
        <w:gridCol w:w="4065"/>
        <w:gridCol w:w="3159"/>
        <w:gridCol w:w="2218"/>
      </w:tblGrid>
      <w:tr w:rsidR="00664633" w:rsidRPr="00664633" w:rsidTr="004C0D29">
        <w:trPr>
          <w:trHeight w:val="598"/>
          <w:tblHeader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 xml:space="preserve">№ </w:t>
            </w:r>
            <w:proofErr w:type="spellStart"/>
            <w:r w:rsidRPr="00664633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пп</w:t>
            </w:r>
            <w:proofErr w:type="spellEnd"/>
          </w:p>
        </w:tc>
        <w:tc>
          <w:tcPr>
            <w:tcW w:w="2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Наименование этапов работ</w:t>
            </w:r>
          </w:p>
        </w:tc>
        <w:tc>
          <w:tcPr>
            <w:tcW w:w="1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Форма технической документации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b/>
                <w:bCs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b/>
                <w:bCs/>
                <w:i/>
                <w:color w:val="000000"/>
                <w:lang w:eastAsia="ar-SA"/>
              </w:rPr>
              <w:t>Срок (интервал) выполнения работ</w:t>
            </w:r>
          </w:p>
        </w:tc>
      </w:tr>
      <w:tr w:rsidR="00664633" w:rsidRPr="00664633" w:rsidTr="004C0D29">
        <w:trPr>
          <w:trHeight w:val="1538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iCs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Разработка и оформление сертификата-разрешения на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конструкцию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 и перевозку ОЯТ тип ВМ и ВТ в ТУК-19 и Технических условий поставки ОЯТ тип ВМ и ВТ из ФГУП «ГНЦ РФ-ФЭИ» на объект централизованного обращения.</w:t>
            </w:r>
            <w:r w:rsidRPr="00664633">
              <w:rPr>
                <w:rFonts w:eastAsia="Times New Roman"/>
                <w:i/>
                <w:iCs/>
                <w:color w:val="FF0000"/>
                <w:lang w:eastAsia="ar-SA"/>
              </w:rPr>
              <w:t xml:space="preserve"> 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Учтённая копия сертификата-разрешения на ТУК-19 с ОТВС тип ВМ и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ВТ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 xml:space="preserve">; учтённая копия Технических условий поставки ОЯТ тип ВМ и ВТ из ФГУП «ГНЦ РФ-ФЭИ» на 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>объект централизованного обращения</w:t>
            </w:r>
            <w:r w:rsidRPr="00664633">
              <w:rPr>
                <w:rFonts w:eastAsia="Times New Roman"/>
                <w:i/>
                <w:lang w:eastAsia="ar-SA"/>
              </w:rPr>
              <w:t>.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От даты заключения договора по 30.04.2015</w:t>
            </w:r>
          </w:p>
        </w:tc>
      </w:tr>
      <w:tr w:rsidR="00664633" w:rsidRPr="00664633" w:rsidTr="004C0D29">
        <w:trPr>
          <w:trHeight w:val="1262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</w:rPr>
            </w:pPr>
            <w:r w:rsidRPr="00664633">
              <w:rPr>
                <w:rFonts w:eastAsia="Calibri"/>
                <w:i/>
              </w:rPr>
              <w:t xml:space="preserve">Обеспечение готовности инфраструктуры ФГУП «ГНЦ РФ-ФЭИ» к обращению с ОЯТ типа АМ, ВМ и </w:t>
            </w:r>
            <w:proofErr w:type="gramStart"/>
            <w:r w:rsidRPr="00664633">
              <w:rPr>
                <w:rFonts w:eastAsia="Calibri"/>
                <w:i/>
              </w:rPr>
              <w:t>ВТ</w:t>
            </w:r>
            <w:proofErr w:type="gramEnd"/>
            <w:r w:rsidRPr="00664633">
              <w:rPr>
                <w:rFonts w:eastAsia="Calibri"/>
                <w:i/>
              </w:rPr>
              <w:t>, приёмке, загрузке и отправке контейнеров:</w:t>
            </w:r>
          </w:p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</w:rPr>
            </w:pPr>
            <w:r w:rsidRPr="00664633">
              <w:rPr>
                <w:rFonts w:eastAsia="Calibri"/>
                <w:i/>
              </w:rPr>
              <w:t xml:space="preserve">– подготовка пеналов собственного изготовления, чертеж №101А.49.1069.000.00 (64 шт.), для загрузки ОЯТ типа </w:t>
            </w:r>
            <w:proofErr w:type="gramStart"/>
            <w:r w:rsidRPr="00664633">
              <w:rPr>
                <w:rFonts w:eastAsia="Calibri"/>
                <w:i/>
              </w:rPr>
              <w:t>ВТ</w:t>
            </w:r>
            <w:proofErr w:type="gramEnd"/>
            <w:r w:rsidRPr="00664633">
              <w:rPr>
                <w:rFonts w:eastAsia="Calibri"/>
                <w:i/>
              </w:rPr>
              <w:t xml:space="preserve">; </w:t>
            </w:r>
          </w:p>
          <w:p w:rsidR="00664633" w:rsidRPr="00664633" w:rsidRDefault="00664633" w:rsidP="00664633">
            <w:pPr>
              <w:widowControl w:val="0"/>
              <w:tabs>
                <w:tab w:val="left" w:pos="317"/>
              </w:tabs>
              <w:adjustRightInd w:val="0"/>
              <w:contextualSpacing/>
              <w:jc w:val="both"/>
              <w:textAlignment w:val="baseline"/>
              <w:rPr>
                <w:rFonts w:eastAsia="Calibri"/>
                <w:i/>
              </w:rPr>
            </w:pPr>
            <w:r w:rsidRPr="00664633">
              <w:rPr>
                <w:rFonts w:eastAsia="Calibri"/>
                <w:i/>
              </w:rPr>
              <w:t xml:space="preserve">– подготовка пеналов собственного изготовления, чертеж №101А.49.1166.000.00 (21 шт.), для загрузки ОЯТ типа АМ; 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– подготовка модернизированных чехлов собственного изготовления для контейнеров чертеж №101А.49.1174.000.00 (22 шт.), для транспортировки и технологического хранения.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Акты подготовки пеналов и модернизированных чехлов.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Накладная по форме </w:t>
            </w:r>
            <w:r w:rsidRPr="00664633">
              <w:rPr>
                <w:rFonts w:eastAsia="Times New Roman"/>
                <w:i/>
                <w:lang w:eastAsia="ar-SA"/>
              </w:rPr>
              <w:br/>
              <w:t>ТОРГ-12 на пеналы и модернизированные чехлы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От даты заключения договора по 20.09.2015</w:t>
            </w:r>
          </w:p>
        </w:tc>
      </w:tr>
      <w:tr w:rsidR="00664633" w:rsidRPr="00664633" w:rsidTr="004C0D29">
        <w:trPr>
          <w:trHeight w:val="2274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Подготовка инфраструктуры транспортно-технологической схемы обращения с ОЯТ на площадке ФГУП «ГНЦ РФ-ФЭИ», включая работы по обеспечению безопасных условий труда: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iCs/>
                <w:color w:val="FF0000"/>
                <w:lang w:eastAsia="ar-SA"/>
              </w:rPr>
            </w:pPr>
            <w:r w:rsidRPr="00664633">
              <w:rPr>
                <w:rFonts w:eastAsia="Times New Roman"/>
                <w:i/>
                <w:color w:val="0000FF"/>
                <w:lang w:eastAsia="ar-SA"/>
              </w:rPr>
              <w:t xml:space="preserve">- </w:t>
            </w:r>
            <w:r w:rsidRPr="00664633">
              <w:rPr>
                <w:rFonts w:eastAsia="Times New Roman"/>
                <w:i/>
                <w:lang w:eastAsia="ar-SA"/>
              </w:rPr>
              <w:t xml:space="preserve">Разработка проекта приведения конструкции мостового крана КФИ </w:t>
            </w:r>
            <w:r w:rsidRPr="00664633">
              <w:rPr>
                <w:rFonts w:eastAsia="Times New Roman"/>
                <w:i/>
                <w:lang w:eastAsia="ar-SA"/>
              </w:rPr>
              <w:lastRenderedPageBreak/>
              <w:t>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КФИ ФГУП "ГНЦ РФ-ФЭИ". Приведение конструкции мостового крана в соответствие с разработанным проектом;</w:t>
            </w:r>
            <w:r w:rsidRPr="00664633">
              <w:rPr>
                <w:rFonts w:eastAsia="Times New Roman"/>
                <w:i/>
                <w:iCs/>
                <w:color w:val="FF0000"/>
                <w:lang w:eastAsia="ar-SA"/>
              </w:rPr>
              <w:t xml:space="preserve"> </w:t>
            </w:r>
          </w:p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- Разработка проекта приведения конструкции мостового крана ХОЯТ в соответствие с требованиями федеральных норм и правил в области использования атомной энергии «Правила устройства безопасной эксплуатации грузоподъемных кранов для объектов использования атомной энергии» НП-043-11 мостового крана ХОЯТ ФГУП "ГНЦ РФ-ФЭИ". Приведение конструкции мостового крана в соответствие с разработанным проектом.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lastRenderedPageBreak/>
              <w:t xml:space="preserve">Проектная документация, экспертное заключение, акт монтажа, акт ввода в эксплуатацию мостового крана КФИ. 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Проектная документация, экспертное заключение, акт монтажа, акт ввода в эксплуатацию мостового крана ХОЯТ. 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lastRenderedPageBreak/>
              <w:t>От даты заключения договора по 20.09.2015</w:t>
            </w:r>
          </w:p>
        </w:tc>
      </w:tr>
      <w:tr w:rsidR="00664633" w:rsidRPr="00664633" w:rsidTr="004C0D29">
        <w:trPr>
          <w:trHeight w:val="1041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Подготовка к обследованию и обследование чехлов и ячеек с ОЯТ АМ. 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Руководства по эксплуатации, акты передачи, акты монтажа систем оперативной служебной связи в КФИ и ХОЯТ.</w:t>
            </w:r>
          </w:p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От даты заключения договора по 20.09.2015</w:t>
            </w:r>
          </w:p>
        </w:tc>
      </w:tr>
      <w:tr w:rsidR="00664633" w:rsidRPr="00664633" w:rsidTr="004C0D29">
        <w:trPr>
          <w:trHeight w:val="689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2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color w:val="0000FF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Подготовка транспортной схемы для транспортирования </w:t>
            </w:r>
            <w:r w:rsidRPr="00664633">
              <w:rPr>
                <w:rFonts w:eastAsia="Times New Roman"/>
                <w:i/>
                <w:lang w:eastAsia="ar-SA"/>
              </w:rPr>
              <w:br/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>ТУК-19 и ТУК-108/1</w:t>
            </w:r>
            <w:r w:rsidRPr="00664633">
              <w:rPr>
                <w:rFonts w:eastAsia="Times New Roman"/>
                <w:i/>
                <w:lang w:eastAsia="ar-SA"/>
              </w:rPr>
              <w:t xml:space="preserve">. Подготовка к автомобильной доставке. Обеспечение автомобильной доставки и погрузки/выгрузки 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ТУК-19 и ТУК-108/1 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на ж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>/д эшелон.</w:t>
            </w:r>
          </w:p>
        </w:tc>
        <w:tc>
          <w:tcPr>
            <w:tcW w:w="1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Отчет, руководства по эксплуатации, накладные на перевозку ТУК. Акт сдачи приёмки работ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4633" w:rsidRPr="00664633" w:rsidRDefault="00664633" w:rsidP="006646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От даты заключения договора по 20.09.2015</w:t>
            </w:r>
          </w:p>
        </w:tc>
      </w:tr>
    </w:tbl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41" w:name="_Toc407518064"/>
      <w:r w:rsidRPr="00664633">
        <w:rPr>
          <w:rFonts w:eastAsia="Times New Roman"/>
          <w:color w:val="000000"/>
          <w:lang w:eastAsia="ar-SA"/>
        </w:rPr>
        <w:t>РАЗДЕЛ 8. ПОРЯДОК ПРИЕМКИ</w:t>
      </w:r>
      <w:bookmarkEnd w:id="4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firstLine="540"/>
              <w:jc w:val="left"/>
              <w:outlineLvl w:val="0"/>
              <w:rPr>
                <w:rFonts w:eastAsia="Times New Roman"/>
                <w:bCs/>
                <w:lang w:eastAsia="ar-SA"/>
              </w:rPr>
            </w:pPr>
            <w:bookmarkStart w:id="42" w:name="_Toc407518065"/>
            <w:r w:rsidRPr="00664633">
              <w:rPr>
                <w:rFonts w:eastAsia="Times New Roman"/>
                <w:bCs/>
                <w:lang w:eastAsia="ar-SA"/>
              </w:rPr>
              <w:t>Подраздел 8.1 Требования к документации для приемки</w:t>
            </w:r>
            <w:bookmarkEnd w:id="42"/>
            <w:r w:rsidRPr="00664633">
              <w:rPr>
                <w:rFonts w:eastAsia="Times New Roman"/>
                <w:bCs/>
                <w:lang w:eastAsia="ar-SA"/>
              </w:rPr>
              <w:t xml:space="preserve"> 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Подробный перечень документов, предъявляемый Заказчику для рассмотрения и приемки работы: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отчет, 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>включающий данные о научно-техническом уровне разработанной продукции, ссылки на объекты интеллектуальной собственности, защищенные охранными документами в соответствии с ОСТ 95 18-2001 «Порядок проведения научно-исследовательских и опытно-конструкторских работ. Основные положения»;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копии сертификата разрешения и технических условий;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акты ввода в эксплуатацию;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lastRenderedPageBreak/>
              <w:t>проектная документация;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копи</w:t>
            </w:r>
            <w:proofErr w:type="gramStart"/>
            <w:r w:rsidRPr="00664633">
              <w:rPr>
                <w:rFonts w:eastAsia="Times New Roman"/>
                <w:i/>
                <w:lang w:eastAsia="ar-SA"/>
              </w:rPr>
              <w:t>я(</w:t>
            </w:r>
            <w:proofErr w:type="gramEnd"/>
            <w:r w:rsidRPr="00664633">
              <w:rPr>
                <w:rFonts w:eastAsia="Times New Roman"/>
                <w:i/>
                <w:lang w:eastAsia="ar-SA"/>
              </w:rPr>
              <w:t>и) транспортной(</w:t>
            </w:r>
            <w:proofErr w:type="spellStart"/>
            <w:r w:rsidRPr="00664633">
              <w:rPr>
                <w:rFonts w:eastAsia="Times New Roman"/>
                <w:i/>
                <w:lang w:eastAsia="ar-SA"/>
              </w:rPr>
              <w:t>ых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>) накладной(</w:t>
            </w:r>
            <w:proofErr w:type="spellStart"/>
            <w:r w:rsidRPr="00664633">
              <w:rPr>
                <w:rFonts w:eastAsia="Times New Roman"/>
                <w:i/>
                <w:lang w:eastAsia="ar-SA"/>
              </w:rPr>
              <w:t>ых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>);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руководства по эксплуатации;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акты сдачи приёмки работ;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Акты подготовки пеналов и модернизированных чехлов</w:t>
            </w:r>
          </w:p>
          <w:p w:rsidR="00664633" w:rsidRPr="00664633" w:rsidRDefault="00664633" w:rsidP="00664633">
            <w:pPr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Накладная по форме ТОРГ-12 на пеналы и модернизированные чехлы.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  <w:proofErr w:type="gramStart"/>
            <w:r w:rsidRPr="00664633">
              <w:rPr>
                <w:rFonts w:eastAsia="Times New Roman"/>
                <w:i/>
                <w:iCs/>
                <w:color w:val="000000"/>
                <w:lang w:eastAsia="ar-SA"/>
              </w:rPr>
              <w:t>Разработку конструкторской и технологической, а при необходимости программной документации на продукцию проводить по правилам, установленным соответствующими стандартами Единой системы конструкторской документации (ЕСКД), Единой системы технологической документации (ЕСТД) и Единой системы программной документации (ЕСПД).</w:t>
            </w:r>
            <w:proofErr w:type="gramEnd"/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Общие требования по управлению проектированием - по 4.4 ГОСТ </w:t>
            </w:r>
            <w:proofErr w:type="gramStart"/>
            <w:r w:rsidRPr="00664633">
              <w:rPr>
                <w:rFonts w:eastAsia="Times New Roman"/>
                <w:i/>
                <w:iCs/>
                <w:color w:val="000000"/>
                <w:lang w:eastAsia="ar-SA"/>
              </w:rPr>
              <w:t>Р</w:t>
            </w:r>
            <w:proofErr w:type="gramEnd"/>
            <w:r w:rsidRPr="00664633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 ИСО 9001.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iCs/>
                <w:color w:val="000000"/>
                <w:lang w:eastAsia="ar-SA"/>
              </w:rPr>
              <w:t>Правила разработки технической документации на материалы устанавливает поставщик с учетом действующих государственных стандартов, специфики продукции и организации ее производства.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</w:p>
          <w:p w:rsidR="00664633" w:rsidRPr="00664633" w:rsidRDefault="00664633" w:rsidP="00664633">
            <w:pPr>
              <w:tabs>
                <w:tab w:val="left" w:pos="567"/>
              </w:tabs>
              <w:suppressAutoHyphens/>
              <w:ind w:right="28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Конструкторская и технологическая и эксплуатационная документация должны быть согласованы с Заказчиком и переданы Заказчику в бумажном и электронном виде; 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firstLine="540"/>
              <w:jc w:val="left"/>
              <w:outlineLvl w:val="0"/>
              <w:rPr>
                <w:rFonts w:eastAsia="Times New Roman"/>
                <w:lang w:eastAsia="ar-SA"/>
              </w:rPr>
            </w:pPr>
            <w:bookmarkStart w:id="43" w:name="_Toc407518066"/>
            <w:r w:rsidRPr="00664633">
              <w:rPr>
                <w:rFonts w:eastAsia="Times New Roman"/>
                <w:bCs/>
                <w:lang w:eastAsia="ar-SA"/>
              </w:rPr>
              <w:lastRenderedPageBreak/>
              <w:t>Подраздел 8.2 Порядок рассмотрения и приемки результатов работы</w:t>
            </w:r>
            <w:bookmarkEnd w:id="43"/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Порядок проведения рецензирования результатов НИОКР, а также коллегиального принятия результатов работы, протоколов приемочных комиссий должен соответствовать межгосударственному стандарту ГОСТ 15.101-98 «Система разработки и постановки продукции на производство. Порядок выполнения научно-исследовательских работ» и ОСТ 95 18-2001 «Порядок проведения научно-исследовательских и опытно-конструкторских работ. Основные положения». 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Уровень приемки Заказчиком промежуточных и конечных результатов работ</w:t>
            </w:r>
            <w:proofErr w:type="gramStart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:</w:t>
            </w:r>
            <w:proofErr w:type="gramEnd"/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 приемочная комиссия, назначаемая Заказчиком.</w:t>
            </w:r>
          </w:p>
        </w:tc>
      </w:tr>
    </w:tbl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44" w:name="_Toc407518067"/>
      <w:r w:rsidRPr="00664633">
        <w:rPr>
          <w:rFonts w:eastAsia="Times New Roman"/>
          <w:color w:val="000000"/>
          <w:lang w:eastAsia="ar-SA"/>
        </w:rPr>
        <w:t>РАЗДЕЛ 9. ТРЕБОВАНИЯ К ОТЧЕТНОСТИ</w:t>
      </w:r>
      <w:bookmarkEnd w:id="4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hanging="432"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Подраздел 9.1 Отчетные материалы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Полный перечень обязательных к передаче Заказчику отчетных материалов указан в п.8.1.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Отчётная документация оформляется в соответствии с ГОСТ 7.32-91 «Система стандартов по информации, библиотечному и издательскому делу. Отчёт о научно-исследовательской работе. Структура и правила оформления».</w:t>
            </w:r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keepNext/>
              <w:tabs>
                <w:tab w:val="num" w:pos="432"/>
              </w:tabs>
              <w:suppressAutoHyphens/>
              <w:ind w:left="432" w:hanging="432"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  <w:bookmarkStart w:id="45" w:name="_Toc407518068"/>
            <w:r w:rsidRPr="00664633">
              <w:rPr>
                <w:rFonts w:eastAsia="Times New Roman"/>
                <w:color w:val="000000"/>
                <w:lang w:eastAsia="ar-SA"/>
              </w:rPr>
              <w:t>Подраздел 9.2 Формат отчетной документации</w:t>
            </w:r>
            <w:bookmarkEnd w:id="45"/>
          </w:p>
        </w:tc>
      </w:tr>
      <w:tr w:rsidR="00664633" w:rsidRPr="00664633" w:rsidTr="004C0D29">
        <w:tc>
          <w:tcPr>
            <w:tcW w:w="9571" w:type="dxa"/>
            <w:shd w:val="clear" w:color="auto" w:fill="auto"/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Количество экземпляров на бумажных носителях - не менее 2 экз.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В электронном виде (СНиП 1.02.01-85) - в 1 экз.; 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Требования к формату электронной версии ПСД - не устанавливается;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В электронном виде документация принимается на оптическом носителе информации (компакт-диск </w:t>
            </w:r>
            <w:r w:rsidRPr="00664633">
              <w:rPr>
                <w:rFonts w:eastAsia="Times New Roman"/>
                <w:i/>
                <w:color w:val="000000"/>
                <w:lang w:val="en-US" w:eastAsia="ar-SA"/>
              </w:rPr>
              <w:t>CD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64633">
              <w:rPr>
                <w:rFonts w:eastAsia="Times New Roman"/>
                <w:i/>
                <w:color w:val="000000"/>
                <w:lang w:val="en-US" w:eastAsia="ar-SA"/>
              </w:rPr>
              <w:t>ROM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664633">
              <w:rPr>
                <w:rFonts w:eastAsia="Times New Roman"/>
                <w:i/>
                <w:color w:val="000000"/>
                <w:lang w:val="en-US" w:eastAsia="ar-SA"/>
              </w:rPr>
              <w:t>DVD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64633">
              <w:rPr>
                <w:rFonts w:eastAsia="Times New Roman"/>
                <w:i/>
                <w:color w:val="000000"/>
                <w:lang w:val="en-US" w:eastAsia="ar-SA"/>
              </w:rPr>
              <w:t>R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664633">
              <w:rPr>
                <w:rFonts w:eastAsia="Times New Roman"/>
                <w:i/>
                <w:color w:val="000000"/>
                <w:lang w:val="en-US" w:eastAsia="ar-SA"/>
              </w:rPr>
              <w:t>DVD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>+</w:t>
            </w:r>
            <w:r w:rsidRPr="00664633">
              <w:rPr>
                <w:rFonts w:eastAsia="Times New Roman"/>
                <w:i/>
                <w:color w:val="000000"/>
                <w:lang w:val="en-US" w:eastAsia="ar-SA"/>
              </w:rPr>
              <w:t>R</w:t>
            </w:r>
            <w:r w:rsidRPr="00664633">
              <w:rPr>
                <w:rFonts w:eastAsia="Times New Roman"/>
                <w:i/>
                <w:color w:val="000000"/>
                <w:lang w:eastAsia="ar-SA"/>
              </w:rPr>
              <w:t xml:space="preserve">). </w:t>
            </w:r>
          </w:p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color w:val="000000"/>
                <w:lang w:eastAsia="ar-SA"/>
              </w:rPr>
              <w:t>При выполнении и передаче документации на электронном носителе должны соблюдаться требования ГОСТ 2.051. Состав и структура электронной версии ПСД должна быть идентична бумажному оригиналу.</w:t>
            </w:r>
          </w:p>
        </w:tc>
      </w:tr>
    </w:tbl>
    <w:p w:rsidR="00664633" w:rsidRPr="00664633" w:rsidRDefault="00664633" w:rsidP="00664633">
      <w:pPr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keepNext/>
        <w:tabs>
          <w:tab w:val="num" w:pos="432"/>
        </w:tabs>
        <w:suppressAutoHyphens/>
        <w:ind w:left="432" w:hanging="432"/>
        <w:jc w:val="left"/>
        <w:outlineLvl w:val="0"/>
        <w:rPr>
          <w:rFonts w:eastAsia="Times New Roman"/>
          <w:color w:val="000000"/>
          <w:lang w:eastAsia="ar-SA"/>
        </w:rPr>
      </w:pPr>
      <w:bookmarkStart w:id="46" w:name="_Toc407518069"/>
      <w:r w:rsidRPr="00664633">
        <w:rPr>
          <w:rFonts w:eastAsia="Times New Roman"/>
          <w:color w:val="000000"/>
          <w:lang w:eastAsia="ar-SA"/>
        </w:rPr>
        <w:t>РАЗДЕЛ 10. ПЕРЕЧЕНЬ ПРИНЯТЫХ СОКРАЩЕНИЙ</w:t>
      </w:r>
      <w:bookmarkEnd w:id="46"/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664633" w:rsidRPr="00664633" w:rsidTr="004C0D2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6463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6463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664633" w:rsidRPr="00664633" w:rsidTr="004C0D2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КФИ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Комплекс физических исследований</w:t>
            </w:r>
          </w:p>
        </w:tc>
      </w:tr>
      <w:tr w:rsidR="00664633" w:rsidRPr="00664633" w:rsidTr="004C0D2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ХОЯТ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Хранилище отработавшего ядерного топлива</w:t>
            </w:r>
          </w:p>
        </w:tc>
      </w:tr>
      <w:tr w:rsidR="00664633" w:rsidRPr="00664633" w:rsidTr="004C0D2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ОЯТ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Отработавшее ядерное топливо</w:t>
            </w:r>
          </w:p>
        </w:tc>
      </w:tr>
      <w:tr w:rsidR="00664633" w:rsidRPr="00664633" w:rsidTr="004C0D2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ТУК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Транспортный упаковочный комплект</w:t>
            </w:r>
          </w:p>
        </w:tc>
      </w:tr>
    </w:tbl>
    <w:p w:rsidR="00664633" w:rsidRPr="00664633" w:rsidRDefault="00664633" w:rsidP="00664633">
      <w:pPr>
        <w:tabs>
          <w:tab w:val="left" w:pos="2318"/>
          <w:tab w:val="center" w:pos="4677"/>
        </w:tabs>
        <w:suppressAutoHyphens/>
        <w:rPr>
          <w:rFonts w:eastAsia="Times New Roman"/>
          <w:color w:val="000000"/>
          <w:lang w:eastAsia="ar-SA"/>
        </w:rPr>
      </w:pPr>
    </w:p>
    <w:p w:rsidR="00664633" w:rsidRPr="00664633" w:rsidRDefault="00664633" w:rsidP="00664633">
      <w:pPr>
        <w:tabs>
          <w:tab w:val="left" w:pos="2318"/>
          <w:tab w:val="center" w:pos="4677"/>
        </w:tabs>
        <w:suppressAutoHyphens/>
        <w:rPr>
          <w:rFonts w:eastAsia="Times New Roman"/>
          <w:color w:val="000000"/>
          <w:lang w:eastAsia="ar-SA"/>
        </w:rPr>
      </w:pPr>
      <w:r w:rsidRPr="00664633">
        <w:rPr>
          <w:rFonts w:eastAsia="Times New Roman"/>
          <w:color w:val="000000"/>
          <w:lang w:eastAsia="ar-SA"/>
        </w:rPr>
        <w:t>РАЗДЕЛ 11.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8"/>
        <w:gridCol w:w="4900"/>
        <w:gridCol w:w="3220"/>
      </w:tblGrid>
      <w:tr w:rsidR="00664633" w:rsidRPr="00664633" w:rsidTr="004C0D29">
        <w:tc>
          <w:tcPr>
            <w:tcW w:w="1508" w:type="dxa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Номер приложения</w:t>
            </w:r>
          </w:p>
        </w:tc>
        <w:tc>
          <w:tcPr>
            <w:tcW w:w="4900" w:type="dxa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3220" w:type="dxa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664633" w:rsidRPr="00664633" w:rsidTr="004C0D29">
        <w:tc>
          <w:tcPr>
            <w:tcW w:w="1508" w:type="dxa"/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490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чертеж №101А.49.1069.000.00  </w:t>
            </w:r>
          </w:p>
        </w:tc>
        <w:tc>
          <w:tcPr>
            <w:tcW w:w="322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виде отдельного файла «Приложение 1.pdf»</w:t>
            </w:r>
            <w:r w:rsidRPr="0066463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</w:tr>
      <w:tr w:rsidR="00664633" w:rsidRPr="00664633" w:rsidTr="004C0D29">
        <w:tc>
          <w:tcPr>
            <w:tcW w:w="1508" w:type="dxa"/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90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чертеж №101А.49.1166.000.00</w:t>
            </w:r>
          </w:p>
        </w:tc>
        <w:tc>
          <w:tcPr>
            <w:tcW w:w="322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виде отдельного файла «Приложение 2.</w:t>
            </w:r>
            <w:proofErr w:type="spellStart"/>
            <w:r w:rsidRPr="00664633">
              <w:rPr>
                <w:rFonts w:eastAsia="Times New Roman"/>
                <w:i/>
                <w:lang w:val="en-US" w:eastAsia="ar-SA"/>
              </w:rPr>
              <w:t>pdf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>»</w:t>
            </w:r>
          </w:p>
        </w:tc>
      </w:tr>
      <w:tr w:rsidR="00664633" w:rsidRPr="00664633" w:rsidTr="004C0D29">
        <w:tc>
          <w:tcPr>
            <w:tcW w:w="1508" w:type="dxa"/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490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чертеж №101А.49.1174.000.00 </w:t>
            </w:r>
          </w:p>
        </w:tc>
        <w:tc>
          <w:tcPr>
            <w:tcW w:w="322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виде отдельного файла «Приложение 3.</w:t>
            </w:r>
            <w:proofErr w:type="spellStart"/>
            <w:r w:rsidRPr="00664633">
              <w:rPr>
                <w:rFonts w:eastAsia="Times New Roman"/>
                <w:i/>
                <w:lang w:val="en-US" w:eastAsia="ar-SA"/>
              </w:rPr>
              <w:t>pdf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>»</w:t>
            </w:r>
          </w:p>
        </w:tc>
      </w:tr>
      <w:tr w:rsidR="00664633" w:rsidRPr="00664633" w:rsidTr="004C0D29">
        <w:tc>
          <w:tcPr>
            <w:tcW w:w="1508" w:type="dxa"/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490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заключение экспертного обследования ЭО.416.13 от 12.12.2013</w:t>
            </w:r>
          </w:p>
        </w:tc>
        <w:tc>
          <w:tcPr>
            <w:tcW w:w="322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виде отдельного файла «Приложение 4.</w:t>
            </w:r>
            <w:proofErr w:type="spellStart"/>
            <w:r w:rsidRPr="00664633">
              <w:rPr>
                <w:rFonts w:eastAsia="Times New Roman"/>
                <w:i/>
                <w:lang w:val="en-US" w:eastAsia="ar-SA"/>
              </w:rPr>
              <w:t>pdf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>»</w:t>
            </w:r>
          </w:p>
        </w:tc>
      </w:tr>
      <w:tr w:rsidR="00664633" w:rsidRPr="00664633" w:rsidTr="004C0D29">
        <w:tc>
          <w:tcPr>
            <w:tcW w:w="1508" w:type="dxa"/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490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заключение экспертного обследования ЭО.415.13 от 12.12.2013</w:t>
            </w:r>
          </w:p>
        </w:tc>
        <w:tc>
          <w:tcPr>
            <w:tcW w:w="322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виде отдельного файла «Приложение 5.</w:t>
            </w:r>
            <w:proofErr w:type="spellStart"/>
            <w:r w:rsidRPr="00664633">
              <w:rPr>
                <w:rFonts w:eastAsia="Times New Roman"/>
                <w:i/>
                <w:lang w:val="en-US" w:eastAsia="ar-SA"/>
              </w:rPr>
              <w:t>pdf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>»</w:t>
            </w:r>
          </w:p>
        </w:tc>
      </w:tr>
      <w:tr w:rsidR="00664633" w:rsidRPr="00664633" w:rsidTr="004C0D29">
        <w:tc>
          <w:tcPr>
            <w:tcW w:w="1508" w:type="dxa"/>
            <w:vAlign w:val="center"/>
          </w:tcPr>
          <w:p w:rsidR="00664633" w:rsidRPr="00664633" w:rsidRDefault="00664633" w:rsidP="006646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64633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490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 xml:space="preserve">чертеж 101А.49.1176.000.00 </w:t>
            </w:r>
          </w:p>
        </w:tc>
        <w:tc>
          <w:tcPr>
            <w:tcW w:w="3220" w:type="dxa"/>
          </w:tcPr>
          <w:p w:rsidR="00664633" w:rsidRPr="00664633" w:rsidRDefault="00664633" w:rsidP="006646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664633">
              <w:rPr>
                <w:rFonts w:eastAsia="Times New Roman"/>
                <w:i/>
                <w:lang w:eastAsia="ar-SA"/>
              </w:rPr>
              <w:t>В виде отдельного файла «Приложение 6.</w:t>
            </w:r>
            <w:proofErr w:type="spellStart"/>
            <w:r w:rsidRPr="00664633">
              <w:rPr>
                <w:rFonts w:eastAsia="Times New Roman"/>
                <w:i/>
                <w:lang w:val="en-US" w:eastAsia="ar-SA"/>
              </w:rPr>
              <w:t>pdf</w:t>
            </w:r>
            <w:proofErr w:type="spellEnd"/>
            <w:r w:rsidRPr="00664633">
              <w:rPr>
                <w:rFonts w:eastAsia="Times New Roman"/>
                <w:i/>
                <w:lang w:eastAsia="ar-SA"/>
              </w:rPr>
              <w:t>»</w:t>
            </w:r>
          </w:p>
        </w:tc>
      </w:tr>
    </w:tbl>
    <w:p w:rsidR="00664633" w:rsidRPr="00664633" w:rsidRDefault="00664633" w:rsidP="00664633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664633" w:rsidRPr="00664633" w:rsidRDefault="00664633" w:rsidP="00664633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664633" w:rsidRPr="00664633" w:rsidRDefault="00664633" w:rsidP="00664633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664633" w:rsidRPr="00664633" w:rsidRDefault="00664633" w:rsidP="00664633">
      <w:pPr>
        <w:ind w:firstLine="540"/>
        <w:jc w:val="both"/>
        <w:rPr>
          <w:rFonts w:eastAsia="Times New Roman"/>
          <w:lang w:eastAsia="ru-RU"/>
        </w:rPr>
      </w:pPr>
      <w:r w:rsidRPr="00664633">
        <w:rPr>
          <w:rFonts w:eastAsia="Times New Roman"/>
          <w:b/>
          <w:lang w:eastAsia="ru-RU"/>
        </w:rPr>
        <w:t>Контактное лицо</w:t>
      </w:r>
      <w:r w:rsidRPr="00664633">
        <w:rPr>
          <w:rFonts w:eastAsia="Times New Roman"/>
          <w:lang w:eastAsia="ru-RU"/>
        </w:rPr>
        <w:t xml:space="preserve">: </w:t>
      </w:r>
      <w:r w:rsidRPr="00664633">
        <w:rPr>
          <w:rFonts w:eastAsia="Times New Roman"/>
          <w:lang w:eastAsia="ar-SA"/>
        </w:rPr>
        <w:t xml:space="preserve">Г.А. </w:t>
      </w:r>
      <w:proofErr w:type="spellStart"/>
      <w:r w:rsidRPr="00664633">
        <w:rPr>
          <w:rFonts w:eastAsia="Times New Roman"/>
          <w:lang w:eastAsia="ar-SA"/>
        </w:rPr>
        <w:t>Мякишев</w:t>
      </w:r>
      <w:proofErr w:type="spellEnd"/>
      <w:r w:rsidRPr="00664633">
        <w:rPr>
          <w:rFonts w:eastAsia="Times New Roman"/>
          <w:lang w:eastAsia="ar-SA"/>
        </w:rPr>
        <w:t xml:space="preserve"> (48439) 9-82-81,</w:t>
      </w:r>
    </w:p>
    <w:p w:rsidR="00664633" w:rsidRPr="00664633" w:rsidRDefault="00664633" w:rsidP="00664633">
      <w:pPr>
        <w:ind w:firstLine="540"/>
        <w:jc w:val="both"/>
        <w:rPr>
          <w:rFonts w:eastAsia="Times New Roman"/>
          <w:lang w:eastAsia="ru-RU"/>
        </w:rPr>
      </w:pPr>
    </w:p>
    <w:p w:rsidR="008E3C0C" w:rsidRDefault="008E3C0C"/>
    <w:sectPr w:rsidR="008E3C0C" w:rsidSect="00D62696">
      <w:pgSz w:w="11906" w:h="16838"/>
      <w:pgMar w:top="737" w:right="709" w:bottom="737" w:left="1276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A0E5F"/>
    <w:multiLevelType w:val="hybridMultilevel"/>
    <w:tmpl w:val="156E94D0"/>
    <w:lvl w:ilvl="0" w:tplc="78C82DA0">
      <w:start w:val="65535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2208BD"/>
    <w:multiLevelType w:val="hybridMultilevel"/>
    <w:tmpl w:val="B36E063A"/>
    <w:lvl w:ilvl="0" w:tplc="98186A1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4E8E6AEA"/>
    <w:multiLevelType w:val="hybridMultilevel"/>
    <w:tmpl w:val="408CC6B2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0F5B27"/>
    <w:multiLevelType w:val="hybridMultilevel"/>
    <w:tmpl w:val="3BE2BA0E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5406A61"/>
    <w:multiLevelType w:val="hybridMultilevel"/>
    <w:tmpl w:val="AFDE74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78F"/>
    <w:rsid w:val="00664633"/>
    <w:rsid w:val="008E3C0C"/>
    <w:rsid w:val="00D42E6F"/>
    <w:rsid w:val="00DC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66463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66463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5440</Words>
  <Characters>31011</Characters>
  <Application>Microsoft Office Word</Application>
  <DocSecurity>0</DocSecurity>
  <Lines>258</Lines>
  <Paragraphs>72</Paragraphs>
  <ScaleCrop>false</ScaleCrop>
  <Company>Организация</Company>
  <LinksUpToDate>false</LinksUpToDate>
  <CharactersWithSpaces>36379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2015-02-10T07:05:00Z</dcterms:created>
  <dcterms:modified xsi:type="dcterms:W3CDTF">2015-02-10T07:06:00Z</dcterms:modified>
</cp:coreProperties>
</file>