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  <w:bookmarkStart w:id="0" w:name="_GoBack"/>
    </w:p>
    <w:bookmarkEnd w:id="0"/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E699F" w:rsidRPr="00B94EDF" w:rsidRDefault="00CE699F" w:rsidP="00CE699F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B94EDF">
        <w:rPr>
          <w:sz w:val="28"/>
          <w:szCs w:val="28"/>
          <w:lang w:val="ru-RU"/>
        </w:rPr>
        <w:t xml:space="preserve">открытый аукцион в электронной форме без квалификационного отбора на право заключения договора </w:t>
      </w:r>
    </w:p>
    <w:p w:rsidR="00CA2886" w:rsidRPr="00723913" w:rsidRDefault="00CE699F" w:rsidP="00CE699F">
      <w:pPr>
        <w:widowControl w:val="0"/>
        <w:jc w:val="center"/>
      </w:pPr>
      <w:r w:rsidRPr="00B94EDF">
        <w:rPr>
          <w:bCs/>
          <w:color w:val="000000"/>
          <w:sz w:val="28"/>
          <w:szCs w:val="28"/>
        </w:rPr>
        <w:t xml:space="preserve">на </w:t>
      </w:r>
      <w:r w:rsidR="005B7299" w:rsidRPr="005B7299">
        <w:rPr>
          <w:bCs/>
          <w:color w:val="000000"/>
          <w:sz w:val="28"/>
          <w:szCs w:val="28"/>
        </w:rPr>
        <w:t>поставку тентового укрытия для нужд Нижегородского отделения филиала «Приволжский территориальный округ» ФГУП «РосРАО»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B36064" w:rsidRPr="00B36064" w:rsidRDefault="00B36064" w:rsidP="00B36064">
      <w:pPr>
        <w:jc w:val="center"/>
        <w:rPr>
          <w:b/>
          <w:sz w:val="28"/>
          <w:szCs w:val="28"/>
        </w:rPr>
      </w:pPr>
      <w:r w:rsidRPr="00B36064">
        <w:rPr>
          <w:b/>
          <w:sz w:val="28"/>
          <w:szCs w:val="28"/>
        </w:rPr>
        <w:lastRenderedPageBreak/>
        <w:t>Техническое задание</w:t>
      </w:r>
    </w:p>
    <w:p w:rsidR="00CE699F" w:rsidRPr="00B36064" w:rsidRDefault="00CE699F" w:rsidP="00CE699F">
      <w:pPr>
        <w:jc w:val="center"/>
        <w:rPr>
          <w:b/>
        </w:rPr>
      </w:pPr>
    </w:p>
    <w:p w:rsidR="00CE699F" w:rsidRPr="00B36064" w:rsidRDefault="00CE699F" w:rsidP="00B36064">
      <w:pPr>
        <w:jc w:val="center"/>
        <w:rPr>
          <w:color w:val="000000"/>
        </w:rPr>
      </w:pPr>
    </w:p>
    <w:p w:rsidR="00CE699F" w:rsidRPr="00B36064" w:rsidRDefault="00CE699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СОДЕРЖАНИЕ</w:t>
      </w:r>
    </w:p>
    <w:p w:rsidR="00B36064" w:rsidRP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1. ОБЩИЕ СВЕДЕНИЯ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1.1 Наименование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1.2 Сведения о новизне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1.3 Код ОКП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2. ОБЛАСТЬ ПРИМЕНЕНИЯ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3. УСЛОВИЯ ЭКСПЛУАТАЦИИ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4. ТЕХНИЧЕСКИЕ ТРЕБОВАНИЯ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4.1. Основные параметры и размеры.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4.2. Основные технико-экономические и эксплуатационные показатели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4.3. Требования по надежности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4.4. Требования к конструкции, монтажно-технические требования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4.5. Требования к материалам и комплектующим оборудования</w:t>
      </w:r>
    </w:p>
    <w:p w:rsidR="00B36064" w:rsidRPr="00B36064" w:rsidRDefault="00B36064" w:rsidP="00B36064">
      <w:pPr>
        <w:ind w:left="2552" w:hanging="1701"/>
        <w:rPr>
          <w:color w:val="000000"/>
        </w:rPr>
      </w:pPr>
      <w:r w:rsidRPr="00B36064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4.7. Требования к электропитанию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4.8. Требования к контрольно-измерительным приборам и автоматике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4.9. Требования к комплектности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4.10. Требования к маркировке</w:t>
      </w:r>
    </w:p>
    <w:p w:rsidR="00B36064" w:rsidRPr="00B36064" w:rsidRDefault="00B36064" w:rsidP="00B36064">
      <w:pPr>
        <w:ind w:left="851"/>
        <w:rPr>
          <w:color w:val="000000"/>
        </w:rPr>
      </w:pPr>
      <w:r w:rsidRPr="00B36064">
        <w:rPr>
          <w:color w:val="000000"/>
        </w:rPr>
        <w:t>Подраздел 4.11. Требования к упаковке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5. ТРЕБОВАНИЯ ПО ПРАВИЛАМ СДАЧИ И ПРИЕМКИ</w:t>
      </w:r>
    </w:p>
    <w:p w:rsidR="00B36064" w:rsidRPr="00B36064" w:rsidRDefault="00B36064" w:rsidP="00B36064">
      <w:pPr>
        <w:tabs>
          <w:tab w:val="left" w:pos="851"/>
        </w:tabs>
        <w:ind w:left="1276" w:hanging="425"/>
        <w:rPr>
          <w:color w:val="000000"/>
        </w:rPr>
      </w:pPr>
      <w:r w:rsidRPr="00B36064">
        <w:rPr>
          <w:color w:val="000000"/>
        </w:rPr>
        <w:t>Подраздел 5.1 Порядок сдачи и приемки</w:t>
      </w:r>
    </w:p>
    <w:p w:rsidR="00B36064" w:rsidRPr="00B36064" w:rsidRDefault="00B36064" w:rsidP="00B36064">
      <w:pPr>
        <w:ind w:left="2410" w:hanging="1559"/>
        <w:rPr>
          <w:color w:val="000000"/>
        </w:rPr>
      </w:pPr>
      <w:r w:rsidRPr="00B36064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6. ТРЕБОВАНИЯ К ТРАНСПОРТИРОВАНИЮ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7. ТРЕБОВАНИЯ К ХРАНЕНИЮ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8. ТРЕБОВАНИЯ К ОБЪЕМУ И/ИЛИ СРОКУ ПРЕДОСТАВЛЕНИЯ ГАРАНТИЙ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9. ТРЕБОВАНИЯ ПО РЕМОНТОПРИГОДНОСТИ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10. ТРЕБОВАНИЯ К ОБСЛУЖИВАНИЮ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11. ЭКОЛОГИЧЕСКИЕ ТРЕБОВАНИЯ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12. ТРЕБОВАНИЯ ПО БЕЗОПАСНОСТИ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13. ТРЕБОВАНИЯ К КАЧЕСТВУ И КЛАССИФИКАЦИЯ ОБОРУДОВАНИЯ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14. ТЕХНИЧЕСКОЕ СОПРОВОЖДЕНИЕ СТАНДАРТНОГО ПРОМЫШЛЕННОГО ОБОРУДОВАНИЯ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15. ТРЕБОВАНИЯ К КОЛИЧЕСТВУ И СРОКУ (ПЕРИОДИЧНОСТИ) ПОСТАВКИ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16. ТРЕБОВАНИЕ К ФОРМЕ ПРЕДСТАВЛЯЕМОЙ ИНФОРМАЦИИ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17. ТРЕБОВАНИЯ К ТЕХНИЧЕСКОМУ ОБУЧЕНИЮ ПЕРСОНАЛА ЗАКАЗЧИКА</w:t>
      </w:r>
    </w:p>
    <w:p w:rsidR="00B36064" w:rsidRPr="00B36064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18. ПЕРЕЧЕНЬ ПРИНЯТЫХ СОКРАЩЕНИЙ</w:t>
      </w:r>
    </w:p>
    <w:p w:rsidR="00CE699F" w:rsidRDefault="00B36064" w:rsidP="00B36064">
      <w:pPr>
        <w:spacing w:before="60"/>
        <w:rPr>
          <w:color w:val="000000"/>
        </w:rPr>
      </w:pPr>
      <w:r w:rsidRPr="00B36064">
        <w:rPr>
          <w:color w:val="000000"/>
        </w:rPr>
        <w:t>РАЗДЕЛ 19. ПЕРЕЧЕНЬ ПРИЛОЖЕНИЙ</w:t>
      </w:r>
    </w:p>
    <w:p w:rsidR="00B36064" w:rsidRPr="00B36064" w:rsidRDefault="00B36064" w:rsidP="00B36064">
      <w:pPr>
        <w:rPr>
          <w:bCs/>
        </w:rPr>
      </w:pPr>
    </w:p>
    <w:p w:rsidR="00B36064" w:rsidRDefault="00B36064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br w:type="page"/>
      </w: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lastRenderedPageBreak/>
        <w:t>РАЗДЕЛ 1. ОБЩИЕ СВЕДЕНИЯ</w:t>
      </w:r>
    </w:p>
    <w:p w:rsidR="00B36064" w:rsidRPr="00B36064" w:rsidRDefault="00B36064" w:rsidP="00B36064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1.1 Наименование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Тентовое укрытие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1.2 Сведения о новизне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Тентовое укрытие (ТУ) должно быть поставлено новым, работоспособным</w:t>
            </w:r>
            <w:r w:rsidRPr="00B36064">
              <w:t>, выпуска не ранее 2014 года, (не бывшим в употреблении, не восстановленным), не являться выставочным образцом, свободным от  прав третьих лиц.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1.3 Код ОКП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rPr>
                <w:i/>
                <w:color w:val="000000"/>
              </w:rPr>
            </w:pPr>
            <w:r w:rsidRPr="00B36064">
              <w:rPr>
                <w:color w:val="000000"/>
              </w:rPr>
              <w:t>452580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2. ОБЛАСТЬ ПРИМЕНЕНИЯ</w:t>
      </w:r>
    </w:p>
    <w:p w:rsidR="00B36064" w:rsidRPr="00B36064" w:rsidRDefault="00B36064" w:rsidP="00B36064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</w:pPr>
            <w:r w:rsidRPr="00B36064">
              <w:rPr>
                <w:color w:val="000000"/>
              </w:rPr>
              <w:t xml:space="preserve">ТУ предназначено для укрытий объектов строительства, деревообработки, складских помещений и укрытий территорий от внешних осадков при проведении земляных работ, а также для проведения дезактивационных работ  по выполнению государственного контракта № Д.4ш.21.2.4.14.1047 «Реабилитация площадок рафинировочного отделения и </w:t>
            </w:r>
            <w:proofErr w:type="spellStart"/>
            <w:r w:rsidRPr="00B36064">
              <w:rPr>
                <w:color w:val="000000"/>
              </w:rPr>
              <w:t>шлакооотвала</w:t>
            </w:r>
            <w:proofErr w:type="spellEnd"/>
            <w:r w:rsidRPr="00B36064">
              <w:rPr>
                <w:color w:val="000000"/>
              </w:rPr>
              <w:t xml:space="preserve"> № 1-5 ОАО «Подольский завод цветных металлов» в обеспечение мероприятия «Реабилитация территорий субъектов Российской Федерации».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3. УСЛОВИЯ ЭКСПЛУАТАЦИИ</w:t>
      </w:r>
    </w:p>
    <w:p w:rsidR="00B36064" w:rsidRPr="00B36064" w:rsidRDefault="00B36064" w:rsidP="00B36064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af2"/>
              <w:spacing w:before="0" w:beforeAutospacing="0" w:after="0" w:afterAutospacing="0"/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Эксплуатационные характеристики ТУ:</w:t>
            </w:r>
          </w:p>
          <w:tbl>
            <w:tblPr>
              <w:tblStyle w:val="afff4"/>
              <w:tblW w:w="0" w:type="auto"/>
              <w:tblLook w:val="04A0" w:firstRow="1" w:lastRow="0" w:firstColumn="1" w:lastColumn="0" w:noHBand="0" w:noVBand="1"/>
            </w:tblPr>
            <w:tblGrid>
              <w:gridCol w:w="3573"/>
              <w:gridCol w:w="2570"/>
              <w:gridCol w:w="3335"/>
            </w:tblGrid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89"/>
                  </w:pPr>
                  <w:r w:rsidRPr="00B36064">
                    <w:t>Н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ИМЕ</w:t>
                  </w:r>
                  <w:r w:rsidRPr="00B36064">
                    <w:rPr>
                      <w:spacing w:val="-1"/>
                    </w:rPr>
                    <w:t>Н</w:t>
                  </w:r>
                  <w:r w:rsidRPr="00B36064">
                    <w:rPr>
                      <w:spacing w:val="1"/>
                    </w:rPr>
                    <w:t>О</w:t>
                  </w:r>
                  <w:r w:rsidRPr="00B36064">
                    <w:rPr>
                      <w:spacing w:val="-2"/>
                    </w:rPr>
                    <w:t>В</w:t>
                  </w:r>
                  <w:r w:rsidRPr="00B36064">
                    <w:t>А</w:t>
                  </w:r>
                  <w:r w:rsidRPr="00B36064">
                    <w:rPr>
                      <w:spacing w:val="-1"/>
                    </w:rPr>
                    <w:t>Н</w:t>
                  </w:r>
                  <w:r w:rsidRPr="00B36064">
                    <w:rPr>
                      <w:spacing w:val="1"/>
                    </w:rPr>
                    <w:t>И</w:t>
                  </w:r>
                  <w:r w:rsidRPr="00B36064">
                    <w:t>Е</w:t>
                  </w:r>
                </w:p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03"/>
                  </w:pPr>
                  <w:r w:rsidRPr="00B36064">
                    <w:t>Х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РАКТЕРИСТИКИ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Е</w:t>
                  </w:r>
                  <w:r w:rsidRPr="00B36064">
                    <w:rPr>
                      <w:spacing w:val="-1"/>
                    </w:rPr>
                    <w:t>Д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Н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Ц</w:t>
                  </w:r>
                  <w:r w:rsidRPr="00B36064">
                    <w:t>А</w:t>
                  </w:r>
                </w:p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right="1"/>
                    <w:jc w:val="center"/>
                  </w:pP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З</w:t>
                  </w:r>
                  <w:r w:rsidRPr="00B36064">
                    <w:t>МЕРЕН</w:t>
                  </w:r>
                  <w:r w:rsidRPr="00B36064">
                    <w:rPr>
                      <w:spacing w:val="-2"/>
                    </w:rPr>
                    <w:t>И</w:t>
                  </w:r>
                  <w:r w:rsidRPr="00B36064">
                    <w:t>Я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320"/>
                  </w:pPr>
                  <w:r w:rsidRPr="00B36064">
                    <w:t>КОЛИЧЕСТ</w:t>
                  </w:r>
                  <w:r w:rsidRPr="00B36064">
                    <w:rPr>
                      <w:spacing w:val="-2"/>
                    </w:rPr>
                    <w:t>В</w:t>
                  </w:r>
                  <w:r w:rsidRPr="00B36064">
                    <w:t>О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Т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п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rPr>
                      <w:spacing w:val="5"/>
                    </w:rPr>
                    <w:t>т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t>ра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>эк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п</w:t>
                  </w:r>
                  <w:r w:rsidRPr="00B36064">
                    <w:rPr>
                      <w:spacing w:val="2"/>
                    </w:rPr>
                    <w:t>л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1"/>
                    </w:rPr>
                    <w:t>а</w:t>
                  </w:r>
                  <w:r w:rsidRPr="00B36064">
                    <w:t>т</w:t>
                  </w:r>
                  <w:r w:rsidRPr="00B36064">
                    <w:rPr>
                      <w:spacing w:val="1"/>
                    </w:rPr>
                    <w:t>а</w:t>
                  </w:r>
                  <w:r w:rsidRPr="00B36064">
                    <w:t>ции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°С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661"/>
                  </w:pPr>
                  <w:r w:rsidRPr="00B36064">
                    <w:t>-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60.. </w:t>
                  </w:r>
                  <w:r w:rsidRPr="00B36064">
                    <w:rPr>
                      <w:spacing w:val="-1"/>
                    </w:rPr>
                    <w:t>+</w:t>
                  </w:r>
                  <w:r w:rsidRPr="00B36064">
                    <w:t>70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rPr>
                      <w:spacing w:val="-1"/>
                    </w:rPr>
                    <w:t>Тем</w:t>
                  </w:r>
                  <w:r w:rsidRPr="00B36064">
                    <w:t>п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rPr>
                      <w:spacing w:val="5"/>
                    </w:rPr>
                    <w:t>т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t>ра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rPr>
                      <w:spacing w:val="2"/>
                    </w:rPr>
                    <w:t>х</w:t>
                  </w:r>
                  <w:r w:rsidRPr="00B36064"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н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ния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°С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659"/>
                  </w:pPr>
                  <w:r w:rsidRPr="00B36064">
                    <w:t>-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60.. </w:t>
                  </w:r>
                  <w:r w:rsidRPr="00B36064">
                    <w:rPr>
                      <w:spacing w:val="-1"/>
                    </w:rPr>
                    <w:t>+</w:t>
                  </w:r>
                  <w:r w:rsidRPr="00B36064">
                    <w:t>70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До</w:t>
                  </w:r>
                  <w:r w:rsidRPr="00B36064">
                    <w:rPr>
                      <w:spacing w:val="2"/>
                    </w:rPr>
                    <w:t>п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 xml:space="preserve">я 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коро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 xml:space="preserve">ть </w:t>
                  </w:r>
                  <w:r w:rsidRPr="00B36064">
                    <w:rPr>
                      <w:spacing w:val="1"/>
                    </w:rPr>
                    <w:t>в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тра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0" w:right="891"/>
                    <w:jc w:val="center"/>
                  </w:pPr>
                  <w:proofErr w:type="gramStart"/>
                  <w:r w:rsidRPr="00B36064">
                    <w:rPr>
                      <w:spacing w:val="-1"/>
                    </w:rPr>
                    <w:t>м</w:t>
                  </w:r>
                  <w:proofErr w:type="gramEnd"/>
                  <w:r w:rsidRPr="00B36064">
                    <w:t>/с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40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До</w:t>
                  </w:r>
                  <w:r w:rsidRPr="00B36064">
                    <w:rPr>
                      <w:spacing w:val="2"/>
                    </w:rPr>
                    <w:t>п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>я н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г</w:t>
                  </w:r>
                  <w:r w:rsidRPr="00B36064">
                    <w:rPr>
                      <w:spacing w:val="4"/>
                    </w:rPr>
                    <w:t>р</w:t>
                  </w:r>
                  <w:r w:rsidRPr="00B36064">
                    <w:rPr>
                      <w:spacing w:val="-8"/>
                    </w:rPr>
                    <w:t>у</w:t>
                  </w:r>
                  <w:r w:rsidRPr="00B36064">
                    <w:t>зка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right="1"/>
                    <w:jc w:val="center"/>
                  </w:pPr>
                  <w:proofErr w:type="gramStart"/>
                  <w:r w:rsidRPr="00B36064">
                    <w:t>кг</w:t>
                  </w:r>
                  <w:proofErr w:type="gramEnd"/>
                  <w:r w:rsidRPr="00B36064">
                    <w:t>/м²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150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М</w:t>
                  </w:r>
                  <w:r w:rsidRPr="00B36064">
                    <w:rPr>
                      <w:spacing w:val="1"/>
                    </w:rPr>
                    <w:t>и</w:t>
                  </w:r>
                  <w:r w:rsidRPr="00B36064">
                    <w:rPr>
                      <w:spacing w:val="-2"/>
                    </w:rPr>
                    <w:t>н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>льное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боч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е</w:t>
                  </w:r>
                  <w:r w:rsidRPr="00B36064">
                    <w:rPr>
                      <w:spacing w:val="1"/>
                    </w:rPr>
                    <w:t xml:space="preserve"> </w:t>
                  </w:r>
                  <w:r w:rsidRPr="00B36064">
                    <w:t>д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вл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ние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в </w:t>
                  </w:r>
                  <w:r w:rsidRPr="00B36064">
                    <w:rPr>
                      <w:spacing w:val="-2"/>
                    </w:rPr>
                    <w:t>с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rPr>
                      <w:spacing w:val="1"/>
                    </w:rPr>
                    <w:t>м</w:t>
                  </w:r>
                  <w:r w:rsidRPr="00B36064">
                    <w:t>е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978" w:right="979"/>
                    <w:jc w:val="center"/>
                  </w:pPr>
                  <w:r w:rsidRPr="00B36064">
                    <w:t>кПа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779" w:right="781"/>
                  </w:pPr>
                  <w:r w:rsidRPr="00B36064">
                    <w:t>1,0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Мак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>льное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боч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е</w:t>
                  </w:r>
                  <w:r w:rsidRPr="00B36064">
                    <w:rPr>
                      <w:spacing w:val="1"/>
                    </w:rPr>
                    <w:t xml:space="preserve"> </w:t>
                  </w:r>
                  <w:r w:rsidRPr="00B36064">
                    <w:t>д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вл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ние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в </w:t>
                  </w:r>
                  <w:r w:rsidRPr="00B36064">
                    <w:rPr>
                      <w:spacing w:val="-2"/>
                    </w:rPr>
                    <w:t>с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rPr>
                      <w:spacing w:val="1"/>
                    </w:rPr>
                    <w:t>м</w:t>
                  </w:r>
                  <w:r w:rsidRPr="00B36064">
                    <w:t>е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978" w:right="979"/>
                    <w:jc w:val="center"/>
                  </w:pPr>
                  <w:r w:rsidRPr="00B36064">
                    <w:t>кПа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779" w:right="781"/>
                  </w:pPr>
                  <w:r w:rsidRPr="00B36064">
                    <w:t>4,0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До</w:t>
                  </w:r>
                  <w:r w:rsidRPr="00B36064">
                    <w:rPr>
                      <w:spacing w:val="2"/>
                    </w:rPr>
                    <w:t>п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к</w:t>
                  </w:r>
                  <w:r w:rsidRPr="00B36064">
                    <w:rPr>
                      <w:spacing w:val="1"/>
                    </w:rPr>
                    <w:t>а</w:t>
                  </w:r>
                  <w:r w:rsidRPr="00B36064">
                    <w:rPr>
                      <w:spacing w:val="-1"/>
                    </w:rPr>
                    <w:t>ем</w:t>
                  </w:r>
                  <w:r w:rsidRPr="00B36064">
                    <w:t>ое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>избыточное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>д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вл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ние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в </w:t>
                  </w:r>
                  <w:r w:rsidRPr="00B36064">
                    <w:rPr>
                      <w:spacing w:val="-2"/>
                    </w:rPr>
                    <w:t>с</w:t>
                  </w:r>
                  <w:r w:rsidRPr="00B36064">
                    <w:t>и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</w:t>
                  </w:r>
                  <w:r w:rsidRPr="00B36064">
                    <w:rPr>
                      <w:spacing w:val="1"/>
                    </w:rPr>
                    <w:t>е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е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jc w:val="center"/>
                  </w:pPr>
                  <w:r w:rsidRPr="00B36064">
                    <w:t>к</w:t>
                  </w:r>
                  <w:r w:rsidRPr="00B36064">
                    <w:rPr>
                      <w:spacing w:val="-1"/>
                    </w:rPr>
                    <w:t>П</w:t>
                  </w:r>
                  <w:r w:rsidRPr="00B36064">
                    <w:t>а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779" w:right="781"/>
                  </w:pPr>
                  <w:r w:rsidRPr="00B36064">
                    <w:t>12,0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До</w:t>
                  </w:r>
                  <w:r w:rsidRPr="00B36064">
                    <w:rPr>
                      <w:spacing w:val="2"/>
                    </w:rPr>
                    <w:t>п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>я т</w:t>
                  </w:r>
                  <w:r w:rsidRPr="00B36064">
                    <w:rPr>
                      <w:spacing w:val="-1"/>
                    </w:rPr>
                    <w:t>ем</w:t>
                  </w:r>
                  <w:r w:rsidRPr="00B36064">
                    <w:t>п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rPr>
                      <w:spacing w:val="2"/>
                    </w:rPr>
                    <w:t>р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rPr>
                      <w:spacing w:val="2"/>
                    </w:rPr>
                    <w:t>т</w:t>
                  </w:r>
                  <w:r w:rsidRPr="00B36064">
                    <w:rPr>
                      <w:spacing w:val="-3"/>
                    </w:rPr>
                    <w:t>у</w:t>
                  </w:r>
                  <w:r w:rsidRPr="00B36064">
                    <w:t>ра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при 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онт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же</w:t>
                  </w:r>
                  <w:r w:rsidRPr="00B36064">
                    <w:rPr>
                      <w:spacing w:val="2"/>
                    </w:rPr>
                    <w:t xml:space="preserve"> </w:t>
                  </w:r>
                  <w:r w:rsidRPr="00B36064">
                    <w:t>(д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онт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ж</w:t>
                  </w:r>
                  <w:r w:rsidRPr="00B36064">
                    <w:rPr>
                      <w:spacing w:val="-2"/>
                    </w:rPr>
                    <w:t>е</w:t>
                  </w:r>
                  <w:r w:rsidRPr="00B36064">
                    <w:t>)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°С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9"/>
                  </w:pPr>
                  <w:r w:rsidRPr="00B36064">
                    <w:t>-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30… </w:t>
                  </w:r>
                  <w:r w:rsidRPr="00B36064">
                    <w:rPr>
                      <w:spacing w:val="-1"/>
                    </w:rPr>
                    <w:t>+</w:t>
                  </w:r>
                  <w:r w:rsidRPr="00B36064">
                    <w:t>50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До</w:t>
                  </w:r>
                  <w:r w:rsidRPr="00B36064">
                    <w:rPr>
                      <w:spacing w:val="2"/>
                    </w:rPr>
                    <w:t>п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ти</w:t>
                  </w:r>
                  <w:r w:rsidRPr="00B36064">
                    <w:rPr>
                      <w:spacing w:val="-1"/>
                    </w:rPr>
                    <w:t>ма</w:t>
                  </w:r>
                  <w:r w:rsidRPr="00B36064">
                    <w:t xml:space="preserve">я 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коро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 xml:space="preserve">ть </w:t>
                  </w:r>
                  <w:r w:rsidRPr="00B36064">
                    <w:rPr>
                      <w:spacing w:val="1"/>
                    </w:rPr>
                    <w:t>в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тра</w:t>
                  </w:r>
                  <w:r w:rsidRPr="00B36064">
                    <w:rPr>
                      <w:spacing w:val="-1"/>
                    </w:rPr>
                    <w:t xml:space="preserve"> </w:t>
                  </w:r>
                  <w:r w:rsidRPr="00B36064">
                    <w:t xml:space="preserve">при 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онт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же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0" w:right="891"/>
                    <w:jc w:val="center"/>
                  </w:pPr>
                  <w:proofErr w:type="gramStart"/>
                  <w:r w:rsidRPr="00B36064">
                    <w:rPr>
                      <w:spacing w:val="-1"/>
                    </w:rPr>
                    <w:t>м</w:t>
                  </w:r>
                  <w:proofErr w:type="gramEnd"/>
                  <w:r w:rsidRPr="00B36064">
                    <w:t>/с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1" w:right="896"/>
                  </w:pPr>
                  <w:r w:rsidRPr="00B36064">
                    <w:t>до 8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 xml:space="preserve">Сроки </w:t>
                  </w:r>
                  <w:r w:rsidRPr="00B36064">
                    <w:rPr>
                      <w:spacing w:val="-1"/>
                    </w:rPr>
                    <w:t>м</w:t>
                  </w:r>
                  <w:r w:rsidRPr="00B36064">
                    <w:t>о</w:t>
                  </w:r>
                  <w:r w:rsidRPr="00B36064">
                    <w:rPr>
                      <w:spacing w:val="-2"/>
                    </w:rPr>
                    <w:t>н</w:t>
                  </w:r>
                  <w:r w:rsidRPr="00B36064">
                    <w:t>т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жа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right="3"/>
                    <w:jc w:val="center"/>
                  </w:pPr>
                  <w:r w:rsidRPr="00B36064">
                    <w:t>д</w:t>
                  </w:r>
                  <w:r w:rsidRPr="00B36064">
                    <w:rPr>
                      <w:spacing w:val="-1"/>
                    </w:rPr>
                    <w:t>е</w:t>
                  </w:r>
                  <w:r w:rsidRPr="00B36064">
                    <w:t>нь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14</w:t>
                  </w:r>
                </w:p>
              </w:tc>
            </w:tr>
            <w:tr w:rsidR="00B36064" w:rsidRPr="00B36064" w:rsidTr="00B36064">
              <w:tc>
                <w:tcPr>
                  <w:tcW w:w="357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 xml:space="preserve">Сроки </w:t>
                  </w:r>
                  <w:r w:rsidRPr="00B36064">
                    <w:rPr>
                      <w:spacing w:val="-3"/>
                    </w:rPr>
                    <w:t>э</w:t>
                  </w:r>
                  <w:r w:rsidRPr="00B36064">
                    <w:t>к</w:t>
                  </w:r>
                  <w:r w:rsidRPr="00B36064">
                    <w:rPr>
                      <w:spacing w:val="-1"/>
                    </w:rPr>
                    <w:t>с</w:t>
                  </w:r>
                  <w:r w:rsidRPr="00B36064">
                    <w:t>п</w:t>
                  </w:r>
                  <w:r w:rsidRPr="00B36064">
                    <w:rPr>
                      <w:spacing w:val="2"/>
                    </w:rPr>
                    <w:t>л</w:t>
                  </w:r>
                  <w:r w:rsidRPr="00B36064">
                    <w:rPr>
                      <w:spacing w:val="-5"/>
                    </w:rPr>
                    <w:t>у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т</w:t>
                  </w:r>
                  <w:r w:rsidRPr="00B36064">
                    <w:rPr>
                      <w:spacing w:val="-1"/>
                    </w:rPr>
                    <w:t>а</w:t>
                  </w:r>
                  <w:r w:rsidRPr="00B36064">
                    <w:t>ции</w:t>
                  </w:r>
                </w:p>
              </w:tc>
              <w:tc>
                <w:tcPr>
                  <w:tcW w:w="222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jc w:val="center"/>
                  </w:pPr>
                  <w:r w:rsidRPr="00B36064">
                    <w:t>год</w:t>
                  </w:r>
                </w:p>
              </w:tc>
              <w:tc>
                <w:tcPr>
                  <w:tcW w:w="3335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1" w:right="896"/>
                  </w:pPr>
                  <w:r w:rsidRPr="00B36064">
                    <w:t>≥ 15</w:t>
                  </w:r>
                </w:p>
              </w:tc>
            </w:tr>
          </w:tbl>
          <w:p w:rsidR="00B36064" w:rsidRPr="00B36064" w:rsidRDefault="00B36064" w:rsidP="00B36064">
            <w:pPr>
              <w:pStyle w:val="af2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4. ТЕХНИЧЕСКИЕ ТРЕБОВАНИЯ</w:t>
      </w:r>
    </w:p>
    <w:p w:rsidR="00B36064" w:rsidRPr="00B36064" w:rsidRDefault="00B36064" w:rsidP="00B36064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affe"/>
              <w:numPr>
                <w:ilvl w:val="0"/>
                <w:numId w:val="27"/>
              </w:num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6064">
              <w:rPr>
                <w:rFonts w:ascii="Times New Roman" w:hAnsi="Times New Roman"/>
                <w:sz w:val="24"/>
                <w:szCs w:val="24"/>
              </w:rPr>
              <w:t>Внешние (габаритные) размеры (с учетом арок на сужение).</w:t>
            </w:r>
          </w:p>
          <w:tbl>
            <w:tblPr>
              <w:tblStyle w:val="afff4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825"/>
              <w:gridCol w:w="1825"/>
              <w:gridCol w:w="1825"/>
              <w:gridCol w:w="1825"/>
              <w:gridCol w:w="1825"/>
            </w:tblGrid>
            <w:tr w:rsidR="00B36064" w:rsidRPr="00B36064" w:rsidTr="00B36064"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 xml:space="preserve">Ширина, </w:t>
                  </w:r>
                  <w:proofErr w:type="gramStart"/>
                  <w:r w:rsidRPr="00B36064">
                    <w:t>м</w:t>
                  </w:r>
                  <w:proofErr w:type="gramEnd"/>
                </w:p>
                <w:p w:rsidR="00B36064" w:rsidRPr="00B36064" w:rsidRDefault="00B36064" w:rsidP="00B36064">
                  <w:pPr>
                    <w:tabs>
                      <w:tab w:val="left" w:pos="432"/>
                    </w:tabs>
                  </w:pP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 xml:space="preserve">Длина, </w:t>
                  </w:r>
                  <w:proofErr w:type="gramStart"/>
                  <w:r w:rsidRPr="00B36064">
                    <w:t>м</w:t>
                  </w:r>
                  <w:proofErr w:type="gramEnd"/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 xml:space="preserve">Высота (в коньке), </w:t>
                  </w:r>
                  <w:proofErr w:type="gramStart"/>
                  <w:r w:rsidRPr="00B36064">
                    <w:t>м</w:t>
                  </w:r>
                  <w:proofErr w:type="gramEnd"/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Ворота</w:t>
                  </w:r>
                </w:p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proofErr w:type="spellStart"/>
                  <w:r w:rsidRPr="00B36064">
                    <w:t>ШхВ</w:t>
                  </w:r>
                  <w:proofErr w:type="spellEnd"/>
                  <w:r w:rsidRPr="00B36064">
                    <w:t>, м</w:t>
                  </w: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</w:pPr>
                  <w:r w:rsidRPr="00B36064">
                    <w:t>Полезная площадь, м</w:t>
                  </w:r>
                  <w:proofErr w:type="gramStart"/>
                  <w:r w:rsidRPr="00B3606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B36064" w:rsidRPr="00B36064" w:rsidTr="00B36064"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lastRenderedPageBreak/>
                    <w:t>Не менее 30,0</w:t>
                  </w: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Не менее 52,0</w:t>
                  </w: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Не менее</w:t>
                  </w:r>
                </w:p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6,5</w:t>
                  </w: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Не менее 4,0х</w:t>
                  </w:r>
                  <w:proofErr w:type="gramStart"/>
                  <w:r w:rsidRPr="00B36064">
                    <w:t>4</w:t>
                  </w:r>
                  <w:proofErr w:type="gramEnd"/>
                  <w:r w:rsidRPr="00B36064">
                    <w:t>,5</w:t>
                  </w:r>
                </w:p>
              </w:tc>
              <w:tc>
                <w:tcPr>
                  <w:tcW w:w="1825" w:type="dxa"/>
                </w:tcPr>
                <w:p w:rsidR="00B36064" w:rsidRPr="00B36064" w:rsidRDefault="00B36064" w:rsidP="00B36064">
                  <w:pPr>
                    <w:tabs>
                      <w:tab w:val="left" w:pos="432"/>
                    </w:tabs>
                    <w:jc w:val="center"/>
                  </w:pPr>
                  <w:r w:rsidRPr="00B36064">
                    <w:t>Не менее 1526,0</w:t>
                  </w:r>
                </w:p>
              </w:tc>
            </w:tr>
          </w:tbl>
          <w:p w:rsidR="00B36064" w:rsidRPr="00B36064" w:rsidRDefault="00B36064" w:rsidP="00B36064">
            <w:pPr>
              <w:kinsoku w:val="0"/>
              <w:overflowPunct w:val="0"/>
            </w:pPr>
            <w:r w:rsidRPr="00B36064">
              <w:t xml:space="preserve">     </w:t>
            </w:r>
            <w:r w:rsidRPr="00B36064">
              <w:rPr>
                <w:bCs/>
                <w:color w:val="234060"/>
                <w:spacing w:val="-3"/>
              </w:rPr>
              <w:t xml:space="preserve"> </w:t>
            </w:r>
            <w:r w:rsidRPr="00B36064">
              <w:t>Остальные требования - в соответствии с руководством по эксплуатации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tabs>
                <w:tab w:val="left" w:pos="402"/>
                <w:tab w:val="left" w:pos="447"/>
              </w:tabs>
            </w:pPr>
            <w:r w:rsidRPr="00B36064">
              <w:rPr>
                <w:color w:val="000000"/>
              </w:rPr>
              <w:t>В соответствии с руководством по эксплуатации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4.3. Требования по надежности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rPr>
                <w:color w:val="000000"/>
              </w:rPr>
            </w:pPr>
            <w:r w:rsidRPr="00B36064">
              <w:t>В соответствии с руководством по эксплуатации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tabs>
                <w:tab w:val="left" w:pos="432"/>
              </w:tabs>
              <w:jc w:val="both"/>
            </w:pPr>
            <w:r w:rsidRPr="00B36064">
              <w:t xml:space="preserve">Монтаж ТУ  производится за счет Поставщика.   </w:t>
            </w:r>
          </w:p>
          <w:p w:rsidR="00B36064" w:rsidRPr="00B36064" w:rsidRDefault="00B36064" w:rsidP="00B36064">
            <w:pPr>
              <w:tabs>
                <w:tab w:val="left" w:pos="432"/>
              </w:tabs>
              <w:jc w:val="both"/>
            </w:pPr>
            <w:r w:rsidRPr="00B36064">
              <w:rPr>
                <w:spacing w:val="-2"/>
              </w:rPr>
              <w:t>ТУ должно быть изготовлено</w:t>
            </w:r>
            <w:r w:rsidRPr="00B36064">
              <w:rPr>
                <w:spacing w:val="25"/>
              </w:rPr>
              <w:t xml:space="preserve"> </w:t>
            </w:r>
            <w:r w:rsidRPr="00B36064">
              <w:rPr>
                <w:spacing w:val="26"/>
              </w:rPr>
              <w:t xml:space="preserve"> </w:t>
            </w:r>
            <w:r w:rsidRPr="00B36064">
              <w:t>из</w:t>
            </w:r>
            <w:r w:rsidRPr="00B36064">
              <w:rPr>
                <w:spacing w:val="27"/>
              </w:rPr>
              <w:t xml:space="preserve"> </w:t>
            </w:r>
            <w:r w:rsidRPr="00B36064">
              <w:t>спец</w:t>
            </w:r>
            <w:r w:rsidRPr="00B36064">
              <w:rPr>
                <w:spacing w:val="-1"/>
              </w:rPr>
              <w:t>и</w:t>
            </w:r>
            <w:r w:rsidRPr="00B36064">
              <w:t>ализиро</w:t>
            </w:r>
            <w:r w:rsidRPr="00B36064">
              <w:rPr>
                <w:spacing w:val="-2"/>
              </w:rPr>
              <w:t>в</w:t>
            </w:r>
            <w:r w:rsidRPr="00B36064">
              <w:t>ан</w:t>
            </w:r>
            <w:r w:rsidRPr="00B36064">
              <w:rPr>
                <w:spacing w:val="-1"/>
              </w:rPr>
              <w:t>н</w:t>
            </w:r>
            <w:r w:rsidRPr="00B36064">
              <w:t>ой</w:t>
            </w:r>
            <w:r w:rsidRPr="00B36064">
              <w:rPr>
                <w:spacing w:val="25"/>
              </w:rPr>
              <w:t xml:space="preserve"> </w:t>
            </w:r>
            <w:r w:rsidRPr="00B36064">
              <w:t>по</w:t>
            </w:r>
            <w:r w:rsidRPr="00B36064">
              <w:rPr>
                <w:spacing w:val="-3"/>
              </w:rPr>
              <w:t>л</w:t>
            </w:r>
            <w:r w:rsidRPr="00B36064">
              <w:t>и</w:t>
            </w:r>
            <w:r w:rsidRPr="00B36064">
              <w:rPr>
                <w:spacing w:val="-2"/>
              </w:rPr>
              <w:t>м</w:t>
            </w:r>
            <w:r w:rsidRPr="00B36064">
              <w:t>ерной</w:t>
            </w:r>
            <w:r w:rsidRPr="00B36064">
              <w:rPr>
                <w:spacing w:val="25"/>
              </w:rPr>
              <w:t xml:space="preserve"> </w:t>
            </w:r>
            <w:r w:rsidRPr="00B36064">
              <w:t xml:space="preserve">ткани </w:t>
            </w:r>
            <w:r w:rsidRPr="00B36064">
              <w:rPr>
                <w:spacing w:val="-1"/>
              </w:rPr>
              <w:t>ПВ</w:t>
            </w:r>
            <w:r w:rsidRPr="00B36064">
              <w:t>Х</w:t>
            </w:r>
            <w:r w:rsidRPr="00B36064">
              <w:rPr>
                <w:spacing w:val="1"/>
              </w:rPr>
              <w:t>,  без внутренних опор</w:t>
            </w:r>
            <w:r w:rsidRPr="00B36064">
              <w:rPr>
                <w:spacing w:val="-1"/>
              </w:rPr>
              <w:t>.</w:t>
            </w:r>
            <w:r w:rsidRPr="00B36064">
              <w:t xml:space="preserve"> Шаг колонн 4метра. </w:t>
            </w:r>
            <w:r w:rsidRPr="00B36064">
              <w:rPr>
                <w:spacing w:val="-1"/>
              </w:rPr>
              <w:t>В</w:t>
            </w:r>
            <w:r w:rsidRPr="00B36064">
              <w:t>ъездная</w:t>
            </w:r>
            <w:r w:rsidRPr="00B36064">
              <w:rPr>
                <w:spacing w:val="49"/>
              </w:rPr>
              <w:t xml:space="preserve"> и </w:t>
            </w:r>
            <w:r w:rsidRPr="00B36064">
              <w:rPr>
                <w:spacing w:val="-1"/>
              </w:rPr>
              <w:t>в</w:t>
            </w:r>
            <w:r w:rsidRPr="00B36064">
              <w:t>ыездная гр</w:t>
            </w:r>
            <w:r w:rsidRPr="00B36064">
              <w:rPr>
                <w:spacing w:val="-3"/>
              </w:rPr>
              <w:t>у</w:t>
            </w:r>
            <w:r w:rsidRPr="00B36064">
              <w:t>п</w:t>
            </w:r>
            <w:r w:rsidRPr="00B36064">
              <w:rPr>
                <w:spacing w:val="-2"/>
              </w:rPr>
              <w:t>п</w:t>
            </w:r>
            <w:r w:rsidRPr="00B36064">
              <w:t>ы</w:t>
            </w:r>
            <w:r w:rsidRPr="00B36064">
              <w:rPr>
                <w:spacing w:val="53"/>
              </w:rPr>
              <w:t xml:space="preserve"> </w:t>
            </w:r>
            <w:r w:rsidRPr="00B36064">
              <w:t>ис</w:t>
            </w:r>
            <w:r w:rsidRPr="00B36064">
              <w:rPr>
                <w:spacing w:val="-1"/>
              </w:rPr>
              <w:t>п</w:t>
            </w:r>
            <w:r w:rsidRPr="00B36064">
              <w:t>ол</w:t>
            </w:r>
            <w:r w:rsidRPr="00B36064">
              <w:rPr>
                <w:spacing w:val="-3"/>
              </w:rPr>
              <w:t>н</w:t>
            </w:r>
            <w:r w:rsidRPr="00B36064">
              <w:rPr>
                <w:spacing w:val="-1"/>
              </w:rPr>
              <w:t>я</w:t>
            </w:r>
            <w:r w:rsidRPr="00B36064">
              <w:t>ются</w:t>
            </w:r>
            <w:r w:rsidRPr="00B36064">
              <w:rPr>
                <w:spacing w:val="52"/>
              </w:rPr>
              <w:t xml:space="preserve"> </w:t>
            </w:r>
            <w:r w:rsidRPr="00B36064">
              <w:t>в</w:t>
            </w:r>
            <w:r w:rsidRPr="00B36064">
              <w:rPr>
                <w:spacing w:val="51"/>
              </w:rPr>
              <w:t xml:space="preserve"> </w:t>
            </w:r>
            <w:r w:rsidRPr="00B36064">
              <w:rPr>
                <w:spacing w:val="-2"/>
              </w:rPr>
              <w:t>в</w:t>
            </w:r>
            <w:r w:rsidRPr="00B36064">
              <w:t xml:space="preserve">иде ворот.  Цветовая гамма  - белая. Крепление полотнища к каркасу должно осуществляться в соответствии с  Патентом № 66390 УЗЕЛ ФИКСАЦИИ ГИБКОГО ПОЛОТНИЩА К НЕСУЩЕМУ ЭЛЕМЕНТУ КАРКАСНОЙ КОНСТРУКЦИИ. Опорная система: </w:t>
            </w:r>
            <w:proofErr w:type="spellStart"/>
            <w:r w:rsidRPr="00B36064">
              <w:t>безфундаментная</w:t>
            </w:r>
            <w:proofErr w:type="spellEnd"/>
            <w:r w:rsidRPr="00B36064">
              <w:t xml:space="preserve"> установка с возможностью перемещения на новое место с основным комплектом здания.</w:t>
            </w:r>
          </w:p>
          <w:p w:rsidR="00B36064" w:rsidRPr="00B36064" w:rsidRDefault="00B36064" w:rsidP="00B36064">
            <w:pPr>
              <w:tabs>
                <w:tab w:val="left" w:pos="432"/>
              </w:tabs>
              <w:jc w:val="both"/>
            </w:pPr>
            <w:r w:rsidRPr="00B36064">
              <w:t>Ремонт ограждающих конструкций не должен вызывать их полную замену.</w:t>
            </w:r>
          </w:p>
          <w:p w:rsidR="00B36064" w:rsidRPr="00B36064" w:rsidRDefault="00B36064" w:rsidP="00B36064">
            <w:pPr>
              <w:tabs>
                <w:tab w:val="left" w:pos="432"/>
              </w:tabs>
              <w:jc w:val="both"/>
              <w:rPr>
                <w:color w:val="000000"/>
              </w:rPr>
            </w:pPr>
            <w:r w:rsidRPr="00B36064">
              <w:t>Остальные требования - в соответствии с руководством по эксплуатации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В соответствии с технической документацией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В соответствии с технической документацией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tabs>
                <w:tab w:val="left" w:pos="387"/>
              </w:tabs>
            </w:pPr>
            <w:r w:rsidRPr="00B36064">
              <w:t>В соответствии с руководством по эксплуатации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Отсутствуют.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Подраздел 4.9 Требования к комплектности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ff4"/>
              <w:tblW w:w="9867" w:type="dxa"/>
              <w:tblInd w:w="34" w:type="dxa"/>
              <w:tblLayout w:type="fixed"/>
              <w:tblLook w:val="04A0" w:firstRow="1" w:lastRow="0" w:firstColumn="1" w:lastColumn="0" w:noHBand="0" w:noVBand="1"/>
            </w:tblPr>
            <w:tblGrid>
              <w:gridCol w:w="594"/>
              <w:gridCol w:w="3858"/>
              <w:gridCol w:w="2962"/>
              <w:gridCol w:w="2453"/>
            </w:tblGrid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affe"/>
                    <w:tabs>
                      <w:tab w:val="left" w:pos="4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№</w:t>
                  </w:r>
                </w:p>
                <w:p w:rsidR="00B36064" w:rsidRPr="00B36064" w:rsidRDefault="00B36064" w:rsidP="00B36064">
                  <w:pPr>
                    <w:pStyle w:val="affe"/>
                    <w:tabs>
                      <w:tab w:val="left" w:pos="4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affe"/>
                    <w:tabs>
                      <w:tab w:val="left" w:pos="4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Наименование товара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affe"/>
                    <w:tabs>
                      <w:tab w:val="left" w:pos="4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affe"/>
                    <w:tabs>
                      <w:tab w:val="left" w:pos="4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36064">
                    <w:rPr>
                      <w:rFonts w:ascii="Times New Roman" w:hAnsi="Times New Roman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1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Каркасная металлическая конструкция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комплект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661"/>
                  </w:pPr>
                  <w:r w:rsidRPr="00B36064">
                    <w:t xml:space="preserve">   1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2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Комплект тентовых полотен крыши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89" w:right="591"/>
                    <w:jc w:val="center"/>
                  </w:pPr>
                  <w:r w:rsidRPr="00B36064">
                    <w:t>комплект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659"/>
                  </w:pPr>
                  <w:r w:rsidRPr="00B36064">
                    <w:t xml:space="preserve">   2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3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Комплект тентовых полотен стен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0" w:right="891"/>
                    <w:jc w:val="center"/>
                  </w:pPr>
                  <w:r w:rsidRPr="00B36064">
                    <w:t>комплект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2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4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Входные  группы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right="1"/>
                    <w:jc w:val="center"/>
                  </w:pPr>
                  <w:r w:rsidRPr="00B36064">
                    <w:t>ед.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2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5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Электрощит в сборе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978" w:right="979"/>
                    <w:jc w:val="center"/>
                  </w:pPr>
                  <w:r w:rsidRPr="00B36064">
                    <w:t>ед.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779" w:right="781"/>
                  </w:pPr>
                  <w:r w:rsidRPr="00B36064">
                    <w:t xml:space="preserve">  1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128" w:right="130"/>
                    <w:jc w:val="center"/>
                  </w:pPr>
                  <w:r w:rsidRPr="00B36064">
                    <w:rPr>
                      <w:color w:val="205768"/>
                    </w:rPr>
                    <w:t>6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Анкерная система крепления на грунт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0" w:right="891"/>
                    <w:jc w:val="center"/>
                  </w:pPr>
                  <w:r w:rsidRPr="00B36064">
                    <w:t>комплект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1" w:right="896"/>
                  </w:pPr>
                  <w:r w:rsidRPr="00B36064">
                    <w:t>1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7"/>
                  </w:pPr>
                  <w:r w:rsidRPr="00B36064">
                    <w:rPr>
                      <w:color w:val="205768"/>
                    </w:rPr>
                    <w:t xml:space="preserve"> 7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Система освещения (светильники ЛСП в комплекте с проводкой)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right="3"/>
                    <w:jc w:val="center"/>
                  </w:pPr>
                  <w:r w:rsidRPr="00B36064">
                    <w:t>комплект</w:t>
                  </w:r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68" w:right="872"/>
                  </w:pPr>
                  <w:r w:rsidRPr="00B36064">
                    <w:t>1</w:t>
                  </w:r>
                </w:p>
              </w:tc>
            </w:tr>
            <w:tr w:rsidR="00B36064" w:rsidRPr="00B36064" w:rsidTr="00B36064">
              <w:trPr>
                <w:trHeight w:val="20"/>
              </w:trPr>
              <w:tc>
                <w:tcPr>
                  <w:tcW w:w="594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7"/>
                  </w:pPr>
                  <w:r w:rsidRPr="00B36064">
                    <w:rPr>
                      <w:color w:val="205768"/>
                    </w:rPr>
                    <w:t xml:space="preserve"> 8</w:t>
                  </w:r>
                </w:p>
              </w:tc>
              <w:tc>
                <w:tcPr>
                  <w:tcW w:w="3858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59"/>
                  </w:pPr>
                  <w:r w:rsidRPr="00B36064">
                    <w:t>Логотип (фотопечать) цвет синий</w:t>
                  </w:r>
                </w:p>
              </w:tc>
              <w:tc>
                <w:tcPr>
                  <w:tcW w:w="2962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890" w:right="891"/>
                    <w:jc w:val="center"/>
                  </w:pPr>
                  <w:r w:rsidRPr="00B36064">
                    <w:t>м</w:t>
                  </w:r>
                  <w:proofErr w:type="gramStart"/>
                  <w:r w:rsidRPr="00B36064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2453" w:type="dxa"/>
                </w:tcPr>
                <w:p w:rsidR="00B36064" w:rsidRPr="00B36064" w:rsidRDefault="00B36064" w:rsidP="00B36064">
                  <w:pPr>
                    <w:pStyle w:val="TableParagraph"/>
                    <w:kinsoku w:val="0"/>
                    <w:overflowPunct w:val="0"/>
                    <w:ind w:left="779" w:right="781"/>
                  </w:pPr>
                  <w:r w:rsidRPr="00B36064">
                    <w:t>20</w:t>
                  </w:r>
                </w:p>
              </w:tc>
            </w:tr>
          </w:tbl>
          <w:p w:rsidR="00B36064" w:rsidRPr="00B36064" w:rsidRDefault="00B36064" w:rsidP="00B36064">
            <w:pPr>
              <w:pStyle w:val="affe"/>
              <w:tabs>
                <w:tab w:val="left" w:pos="417"/>
              </w:tabs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i/>
                <w:color w:val="000000"/>
              </w:rPr>
            </w:pPr>
            <w:r w:rsidRPr="00B36064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В соответствии с технической документацией завода-изготовителя.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4.11 Требования к упаковке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B36064">
              <w:t>ТУ поставляется Поставщиком Покупателю в упакованном виде.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3"/>
              </w:tabs>
            </w:pPr>
            <w:r w:rsidRPr="00B36064">
              <w:t xml:space="preserve">Документация на ТУ поставляется в специальных завариваемых полиэтиленовых пакетах, соответствующих стандартам, техническим условиям, обязательным правилам и </w:t>
            </w:r>
            <w:r w:rsidRPr="00B36064">
              <w:lastRenderedPageBreak/>
              <w:t>требованиям для упаковки. Поставщик должен обеспечить упаковку документации на тентовое укрытие, способную предотвратить ее повреждение или порчу во время перевозки к конечному пункту назначения, с учетом перегрузок и длительного хранения.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5. ТРЕБОВАНИЯ ПО ПРАВИЛАМ СДАЧИ И ПРИЕМКИ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5.1 Порядок сдачи и приемки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709"/>
              <w:rPr>
                <w:bCs/>
              </w:rPr>
            </w:pPr>
            <w:r w:rsidRPr="00B36064">
              <w:t>Поставка Товара и приемка его Покупателем, осуществляется по адресу: Московская область, Подольский р-он, ПГТ Львовский, проезд металлургов, д 3 , ОАО ПЗЦМ</w:t>
            </w:r>
            <w:r w:rsidRPr="00B36064">
              <w:rPr>
                <w:bCs/>
              </w:rPr>
              <w:t xml:space="preserve">. 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134"/>
                <w:tab w:val="num" w:pos="1702"/>
              </w:tabs>
              <w:ind w:left="34"/>
            </w:pPr>
            <w:r w:rsidRPr="00B36064">
              <w:t>Отгрузка Товара производится в соответствии с установленными нормами  отгрузки, силами и за счет Поставщика.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134"/>
                <w:tab w:val="num" w:pos="1702"/>
              </w:tabs>
              <w:ind w:left="34" w:firstLine="675"/>
            </w:pPr>
            <w:r w:rsidRPr="00B36064">
              <w:t>За 5 календарных дней до начала поставки Поставщик направляет Покупателю извещение о дате готовности 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134"/>
                <w:tab w:val="num" w:pos="1702"/>
              </w:tabs>
              <w:ind w:left="34" w:firstLine="675"/>
            </w:pPr>
            <w:r w:rsidRPr="00B36064">
              <w:t>Фактической датой поставки считается дата, в подписанном Акте приема-передачи  Товара.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2"/>
              </w:tabs>
              <w:ind w:left="34"/>
            </w:pPr>
            <w:r w:rsidRPr="00B36064">
              <w:rPr>
                <w:bCs/>
              </w:rPr>
              <w:t xml:space="preserve">            Работы выполняются по адресу: </w:t>
            </w:r>
            <w:r w:rsidRPr="00B36064">
              <w:t>Московская область, Подольский р-он, ПГТ Львовский, проезд металлургов, д 3 , ОАО ПЗЦМ</w:t>
            </w:r>
            <w:r w:rsidRPr="00B36064">
              <w:rPr>
                <w:bCs/>
              </w:rPr>
              <w:t xml:space="preserve">. </w:t>
            </w:r>
            <w:r w:rsidRPr="00B36064">
              <w:t>После завершения Работ Поставщик предоставляет Покупателю следующую документацию:</w:t>
            </w:r>
          </w:p>
          <w:p w:rsidR="00B36064" w:rsidRPr="00B36064" w:rsidRDefault="00B36064" w:rsidP="00B3606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851"/>
            </w:pPr>
            <w:r w:rsidRPr="00B36064">
              <w:t>а)</w:t>
            </w:r>
            <w:r w:rsidRPr="00B36064">
              <w:tab/>
              <w:t>подписанные акты выполненных работ по форме КС-2 и справки о стоимости выполненных работ и затрат по форме КС-3 в 2-х экз. (один экземпляр для Покупателя и один экземпляр для  Поставщика), акт приема-сдачи выполненных работ в 2-х экз.</w:t>
            </w:r>
          </w:p>
          <w:p w:rsidR="00B36064" w:rsidRPr="00B36064" w:rsidRDefault="00B36064" w:rsidP="00B36064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</w:pPr>
            <w:r w:rsidRPr="00B36064">
              <w:t xml:space="preserve">              б) документы, перечисленные в разделе 5.2 Технического задания.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1702"/>
              </w:tabs>
              <w:ind w:left="-108" w:firstLine="959"/>
            </w:pPr>
            <w:r w:rsidRPr="00B36064">
              <w:t>Обязательства Поставщика по поставке Товара и выполнению Работ по срокам считаются исполненными с момента подписания Покупателем Акта приема-сдачи выполненных Работ.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36064" w:rsidRPr="00B36064" w:rsidTr="00B36064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</w:pPr>
            <w:r w:rsidRPr="00B36064">
              <w:t>При поставке и монтаже ТУ Поставщик предоставляет Покупателю следующую документацию: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ind w:firstLine="708"/>
            </w:pPr>
            <w:r w:rsidRPr="00B36064">
              <w:t xml:space="preserve">а) документы о сертификации ТУ и/или его </w:t>
            </w:r>
            <w:proofErr w:type="gramStart"/>
            <w:r w:rsidRPr="00B36064">
              <w:t>комплектующих</w:t>
            </w:r>
            <w:proofErr w:type="gramEnd"/>
            <w:r w:rsidRPr="00B36064">
              <w:t xml:space="preserve"> (оригиналы либо надлежащим образом заверенные копии, сертификаты соответствия, одобрения ТУ и т.д.), если сертификация ТУ и/или его комплектующих требуется;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ind w:firstLine="708"/>
            </w:pPr>
            <w:r w:rsidRPr="00B36064">
              <w:t>б)  паспорт на ТУ  и/или его комплектующих на русском языке</w:t>
            </w:r>
            <w:proofErr w:type="gramStart"/>
            <w:r w:rsidRPr="00B36064">
              <w:t xml:space="preserve"> ;</w:t>
            </w:r>
            <w:proofErr w:type="gramEnd"/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ind w:firstLine="708"/>
            </w:pPr>
            <w:r w:rsidRPr="00B36064">
              <w:rPr>
                <w:spacing w:val="3"/>
              </w:rPr>
              <w:t>в) р</w:t>
            </w:r>
            <w:r w:rsidRPr="00B36064">
              <w:rPr>
                <w:spacing w:val="-8"/>
              </w:rPr>
              <w:t>у</w:t>
            </w:r>
            <w:r w:rsidRPr="00B36064">
              <w:t>ково</w:t>
            </w:r>
            <w:r w:rsidRPr="00B36064">
              <w:rPr>
                <w:spacing w:val="1"/>
              </w:rPr>
              <w:t>д</w:t>
            </w:r>
            <w:r w:rsidRPr="00B36064">
              <w:rPr>
                <w:spacing w:val="-1"/>
              </w:rPr>
              <w:t>с</w:t>
            </w:r>
            <w:r w:rsidRPr="00B36064">
              <w:t xml:space="preserve">тво по </w:t>
            </w:r>
            <w:r w:rsidRPr="00B36064">
              <w:rPr>
                <w:spacing w:val="-1"/>
              </w:rPr>
              <w:t>м</w:t>
            </w:r>
            <w:r w:rsidRPr="00B36064">
              <w:t>онт</w:t>
            </w:r>
            <w:r w:rsidRPr="00B36064">
              <w:rPr>
                <w:spacing w:val="-1"/>
              </w:rPr>
              <w:t>а</w:t>
            </w:r>
            <w:r w:rsidRPr="00B36064">
              <w:t>жу</w:t>
            </w:r>
            <w:r w:rsidRPr="00B36064">
              <w:rPr>
                <w:spacing w:val="-3"/>
              </w:rPr>
              <w:t xml:space="preserve"> </w:t>
            </w:r>
            <w:r w:rsidRPr="00B36064">
              <w:t>и эк</w:t>
            </w:r>
            <w:r w:rsidRPr="00B36064">
              <w:rPr>
                <w:spacing w:val="-1"/>
              </w:rPr>
              <w:t>с</w:t>
            </w:r>
            <w:r w:rsidRPr="00B36064">
              <w:t>п</w:t>
            </w:r>
            <w:r w:rsidRPr="00B36064">
              <w:rPr>
                <w:spacing w:val="2"/>
              </w:rPr>
              <w:t>л</w:t>
            </w:r>
            <w:r w:rsidRPr="00B36064">
              <w:rPr>
                <w:spacing w:val="-5"/>
              </w:rPr>
              <w:t>у</w:t>
            </w:r>
            <w:r w:rsidRPr="00B36064">
              <w:rPr>
                <w:spacing w:val="-1"/>
              </w:rPr>
              <w:t>а</w:t>
            </w:r>
            <w:r w:rsidRPr="00B36064">
              <w:t>т</w:t>
            </w:r>
            <w:r w:rsidRPr="00B36064">
              <w:rPr>
                <w:spacing w:val="-1"/>
              </w:rPr>
              <w:t>а</w:t>
            </w:r>
            <w:r w:rsidRPr="00B36064">
              <w:t xml:space="preserve">ции ТУ и/или его </w:t>
            </w:r>
            <w:proofErr w:type="gramStart"/>
            <w:r w:rsidRPr="00B36064">
              <w:t>комплектующих</w:t>
            </w:r>
            <w:proofErr w:type="gramEnd"/>
            <w:r w:rsidRPr="00B36064">
              <w:t xml:space="preserve"> на русском языке;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ind w:firstLine="708"/>
            </w:pPr>
            <w:r w:rsidRPr="00B36064">
              <w:t xml:space="preserve">г) документация на комплектное оборудование на </w:t>
            </w:r>
            <w:proofErr w:type="spellStart"/>
            <w:r w:rsidRPr="00B36064">
              <w:t>руском</w:t>
            </w:r>
            <w:proofErr w:type="spellEnd"/>
            <w:r w:rsidRPr="00B36064">
              <w:t xml:space="preserve"> языке;</w:t>
            </w:r>
          </w:p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</w:pPr>
            <w:r w:rsidRPr="00B36064">
              <w:t xml:space="preserve">          д)   оформленные гарантийные талоны или аналогичные документы, с указанием заводского номера ТУ и/или его </w:t>
            </w:r>
            <w:proofErr w:type="gramStart"/>
            <w:r w:rsidRPr="00B36064">
              <w:t>комплектующих</w:t>
            </w:r>
            <w:proofErr w:type="gramEnd"/>
            <w:r w:rsidRPr="00B36064">
              <w:t xml:space="preserve">  и гарантийного периода;</w:t>
            </w:r>
          </w:p>
          <w:p w:rsidR="00B36064" w:rsidRPr="00B36064" w:rsidRDefault="00B36064" w:rsidP="00B36064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B36064">
              <w:rPr>
                <w:bCs/>
              </w:rPr>
              <w:t>Сертификаты,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6. ТРЕБОВАНИЯ К ТРАНСПОРТИРОВАНИЮ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Транспортирование ТУ производится силами и за счет средств Поставщика</w:t>
            </w:r>
            <w:r w:rsidRPr="00B36064">
              <w:rPr>
                <w:bCs/>
              </w:rPr>
              <w:t>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lastRenderedPageBreak/>
        <w:t>РАЗДЕЛ 7. ТРЕБОВАНИЯ К ХРАНЕНИЮ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i/>
              </w:rPr>
            </w:pPr>
            <w:r w:rsidRPr="00B36064">
              <w:rPr>
                <w:spacing w:val="-1"/>
              </w:rPr>
              <w:t>Тем</w:t>
            </w:r>
            <w:r w:rsidRPr="00B36064">
              <w:t>п</w:t>
            </w:r>
            <w:r w:rsidRPr="00B36064">
              <w:rPr>
                <w:spacing w:val="-1"/>
              </w:rPr>
              <w:t>е</w:t>
            </w:r>
            <w:r w:rsidRPr="00B36064">
              <w:t>р</w:t>
            </w:r>
            <w:r w:rsidRPr="00B36064">
              <w:rPr>
                <w:spacing w:val="-1"/>
              </w:rPr>
              <w:t>а</w:t>
            </w:r>
            <w:r w:rsidRPr="00B36064">
              <w:rPr>
                <w:spacing w:val="5"/>
              </w:rPr>
              <w:t>т</w:t>
            </w:r>
            <w:r w:rsidRPr="00B36064">
              <w:rPr>
                <w:spacing w:val="-5"/>
              </w:rPr>
              <w:t>у</w:t>
            </w:r>
            <w:r w:rsidRPr="00B36064">
              <w:t>ра</w:t>
            </w:r>
            <w:r w:rsidRPr="00B36064">
              <w:rPr>
                <w:spacing w:val="-1"/>
              </w:rPr>
              <w:t xml:space="preserve"> </w:t>
            </w:r>
            <w:r w:rsidRPr="00B36064">
              <w:rPr>
                <w:spacing w:val="2"/>
              </w:rPr>
              <w:t>х</w:t>
            </w:r>
            <w:r w:rsidRPr="00B36064">
              <w:t>р</w:t>
            </w:r>
            <w:r w:rsidRPr="00B36064">
              <w:rPr>
                <w:spacing w:val="-1"/>
              </w:rPr>
              <w:t>а</w:t>
            </w:r>
            <w:r w:rsidRPr="00B36064">
              <w:t>н</w:t>
            </w:r>
            <w:r w:rsidRPr="00B36064">
              <w:rPr>
                <w:spacing w:val="-1"/>
              </w:rPr>
              <w:t>е</w:t>
            </w:r>
            <w:r w:rsidRPr="00B36064">
              <w:t>ния –</w:t>
            </w:r>
            <w:r w:rsidRPr="00B36064">
              <w:rPr>
                <w:spacing w:val="-1"/>
              </w:rPr>
              <w:t xml:space="preserve"> </w:t>
            </w:r>
            <w:r w:rsidRPr="00B36064">
              <w:t>60С</w:t>
            </w:r>
            <w:r w:rsidRPr="00B36064">
              <w:rPr>
                <w:vertAlign w:val="superscript"/>
              </w:rPr>
              <w:t>о</w:t>
            </w:r>
            <w:r w:rsidRPr="00B36064">
              <w:t xml:space="preserve"> </w:t>
            </w:r>
            <w:r w:rsidRPr="00B36064">
              <w:rPr>
                <w:spacing w:val="-1"/>
              </w:rPr>
              <w:t>+</w:t>
            </w:r>
            <w:r w:rsidRPr="00B36064">
              <w:t>70С</w:t>
            </w:r>
            <w:r w:rsidRPr="00B36064">
              <w:rPr>
                <w:vertAlign w:val="superscript"/>
              </w:rPr>
              <w:t>о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8. ТРЕБОВАНИЯ К ОБЪЕМУ И/ИЛИ СРОКУ ПРЕДОСТАВЛЕНИЯ ГАРАНТИЙ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B36064">
              <w:rPr>
                <w:bCs/>
              </w:rPr>
              <w:t xml:space="preserve">В соответствии с гарантийными обязательствами завода-изготовителя, но не менее 12 месяцев со дня подписания </w:t>
            </w:r>
            <w:r w:rsidRPr="00B36064">
              <w:t>Покупателем Акта приема-сдачи выполненных Работ.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9. ТРЕБОВАНИЯ ПО РЕМОНТОПРИГОДНОСТИ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rPr>
                <w:i/>
                <w:color w:val="000000"/>
              </w:rPr>
            </w:pPr>
            <w:r w:rsidRPr="00B36064">
              <w:rPr>
                <w:color w:val="000000"/>
              </w:rPr>
              <w:t>Отсутствуют.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10. ТРЕБОВАНИЯ К ОБСЛУЖИВАНИЮ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Техническое обслуживание ТУ должно производиться в соответствии с требованиями, установленными заводом-изготовителем.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11. ЭКОЛОГИЧЕСКИЕ ТРЕБОВАНИЯ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Отсутствие токсичности и выделения химически вредных веществ в окружающую среду.</w:t>
            </w:r>
          </w:p>
        </w:tc>
      </w:tr>
    </w:tbl>
    <w:p w:rsidR="00B36064" w:rsidRDefault="00B36064" w:rsidP="00B36064">
      <w:pPr>
        <w:rPr>
          <w:color w:val="000000"/>
        </w:rPr>
      </w:pPr>
    </w:p>
    <w:p w:rsidR="008334FF" w:rsidRPr="00B36064" w:rsidRDefault="008334FF" w:rsidP="00B36064">
      <w:pPr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12. ТРЕБОВАНИЯ ПО БЕЗОПАСНОСТИ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Style w:val="afff4"/>
        <w:tblW w:w="0" w:type="auto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</w:tcPr>
          <w:p w:rsidR="00B36064" w:rsidRPr="00B36064" w:rsidRDefault="00B36064" w:rsidP="00B36064">
            <w:pPr>
              <w:jc w:val="both"/>
            </w:pPr>
            <w:r w:rsidRPr="00B36064">
              <w:t>Поставка и монтаж ТУ будет производиться на территорию контролируемого доступа. При проведении работ должны соблюдаться требования по радиационной безопасности.</w:t>
            </w:r>
          </w:p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t xml:space="preserve">Подрядчик обеспечивает безопасное выполнение работ в соответствии с требованиями </w:t>
            </w:r>
            <w:proofErr w:type="spellStart"/>
            <w:r w:rsidRPr="00B36064">
              <w:t>СниП</w:t>
            </w:r>
            <w:proofErr w:type="spellEnd"/>
            <w:r w:rsidRPr="00B36064">
              <w:t xml:space="preserve"> 12-03-2001 «Безопасность труда в строительстве. Часть 1. Общие требования» </w:t>
            </w:r>
            <w:proofErr w:type="spellStart"/>
            <w:r w:rsidRPr="00B36064">
              <w:t>СниП</w:t>
            </w:r>
            <w:proofErr w:type="spellEnd"/>
            <w:r w:rsidRPr="00B36064">
              <w:t xml:space="preserve"> 12-04-2002 «Безопасность труда в строительстве. Часть 2. Строительное производство.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13. ТРЕБОВАНИЯ К КАЧЕСТВУ И КЛАССИФИКАЦИЯ ОБОРУДОВАНИЯ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B36064">
              <w:rPr>
                <w:iCs/>
              </w:rPr>
              <w:t>Качество ТУ должно подтверждаться копиями действующих сертификатов соответствия.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14. ТЕХНИЧЕСКОЕ СОПРОВОЖДЕНИЕ СТАНДАРТНОГО ПРОМЫШЛЕННОГО ОБОРУДОВАНИЯ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i/>
                <w:color w:val="000000"/>
              </w:rPr>
            </w:pPr>
            <w:r w:rsidRPr="00B36064">
              <w:rPr>
                <w:color w:val="000000"/>
              </w:rPr>
              <w:t>Отсутствуют.</w:t>
            </w:r>
          </w:p>
        </w:tc>
      </w:tr>
    </w:tbl>
    <w:p w:rsidR="00B36064" w:rsidRDefault="00B36064" w:rsidP="00B36064">
      <w:pPr>
        <w:tabs>
          <w:tab w:val="left" w:pos="540"/>
        </w:tabs>
        <w:rPr>
          <w:color w:val="000000"/>
        </w:rPr>
      </w:pPr>
    </w:p>
    <w:p w:rsidR="008334FF" w:rsidRPr="00B36064" w:rsidRDefault="008334FF" w:rsidP="00B36064">
      <w:pPr>
        <w:tabs>
          <w:tab w:val="left" w:pos="540"/>
        </w:tabs>
        <w:rPr>
          <w:color w:val="000000"/>
        </w:rPr>
      </w:pPr>
    </w:p>
    <w:p w:rsidR="00B36064" w:rsidRP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15. ТРЕБОВАНИЯ К КОЛИЧЕСТВУ И СРОКУ (ПЕРИОДИЧНОСТИ) ПОСТАВКИ</w:t>
      </w:r>
    </w:p>
    <w:p w:rsidR="00B36064" w:rsidRPr="00B36064" w:rsidRDefault="00B36064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i/>
                <w:color w:val="000000"/>
              </w:rPr>
            </w:pPr>
            <w:r w:rsidRPr="00B36064">
              <w:t xml:space="preserve">Срок поставки и монтажа ТУ – 28 (двадцать восемь) календарных дней с момента подписания договора. Поставка и монтаж должны быть произведены силами и за счет </w:t>
            </w:r>
            <w:r w:rsidRPr="00B36064">
              <w:lastRenderedPageBreak/>
              <w:t>средств Поставщика по адресу:</w:t>
            </w:r>
            <w:r w:rsidRPr="00B36064">
              <w:rPr>
                <w:color w:val="000000"/>
              </w:rPr>
              <w:t xml:space="preserve"> </w:t>
            </w:r>
            <w:r w:rsidRPr="00B36064">
              <w:rPr>
                <w:bCs/>
              </w:rPr>
              <w:t>Московская область, Подольский р-он, ПГТ Львовский, проезд металлургов, д.3, ОАО ПЗЦМ.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16. ТРЕБОВАНИЕ К ФОРМЕ ПРЕДСТАВЛЯЕМОЙ ИНФОРМАЦИИ</w:t>
      </w:r>
    </w:p>
    <w:p w:rsidR="008334FF" w:rsidRPr="00B36064" w:rsidRDefault="008334FF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shd w:val="clear" w:color="auto" w:fill="FFFFFF"/>
              <w:tabs>
                <w:tab w:val="left" w:pos="893"/>
              </w:tabs>
              <w:jc w:val="both"/>
              <w:rPr>
                <w:bCs/>
              </w:rPr>
            </w:pPr>
            <w:r w:rsidRPr="00B36064">
              <w:rPr>
                <w:bCs/>
              </w:rPr>
              <w:t xml:space="preserve">На ТУ должен быть представлен  сертификат соответствия. </w:t>
            </w:r>
          </w:p>
          <w:p w:rsidR="00B36064" w:rsidRPr="00B36064" w:rsidRDefault="00B36064" w:rsidP="00B36064">
            <w:pPr>
              <w:jc w:val="both"/>
            </w:pPr>
            <w:proofErr w:type="gramStart"/>
            <w:r w:rsidRPr="00B36064">
              <w:t>К</w:t>
            </w:r>
            <w:proofErr w:type="gramEnd"/>
            <w:r w:rsidRPr="00B36064">
              <w:t xml:space="preserve"> ТУ прикладывается документация и товаросопроводительная документация. Документация перед отправкой должна быть упакована в завариваемый полиэтиленовый пакет с учётом требований ГОСТ 23170-78.</w:t>
            </w:r>
          </w:p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bCs/>
              </w:rPr>
              <w:t>Сертификаты,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B36064" w:rsidRDefault="00B36064" w:rsidP="00B36064">
      <w:pPr>
        <w:jc w:val="center"/>
        <w:rPr>
          <w:color w:val="000000"/>
        </w:rPr>
      </w:pPr>
    </w:p>
    <w:p w:rsidR="008334FF" w:rsidRPr="00B36064" w:rsidRDefault="008334FF" w:rsidP="00B36064">
      <w:pPr>
        <w:jc w:val="center"/>
        <w:rPr>
          <w:color w:val="000000"/>
        </w:rPr>
      </w:pPr>
    </w:p>
    <w:p w:rsid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17. ТРЕБОВАНИЯ К ТЕХНИЧЕСКОМУ ОБУЧЕНИЮ ПЕРСОНАЛА ЗАКАЗЧИКА</w:t>
      </w:r>
    </w:p>
    <w:p w:rsidR="008334FF" w:rsidRPr="00B36064" w:rsidRDefault="008334FF" w:rsidP="00B36064">
      <w:pPr>
        <w:jc w:val="center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36064" w:rsidRPr="00B36064" w:rsidTr="008334FF">
        <w:trPr>
          <w:trHeight w:val="2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6064" w:rsidRPr="00B36064" w:rsidRDefault="00B36064" w:rsidP="00B36064">
            <w:pPr>
              <w:jc w:val="both"/>
              <w:rPr>
                <w:color w:val="000000"/>
              </w:rPr>
            </w:pPr>
            <w:r w:rsidRPr="00B36064">
              <w:rPr>
                <w:color w:val="000000"/>
              </w:rPr>
              <w:t>Отсутствуют</w:t>
            </w:r>
          </w:p>
        </w:tc>
      </w:tr>
    </w:tbl>
    <w:p w:rsidR="00B36064" w:rsidRDefault="00B36064" w:rsidP="00B36064">
      <w:pPr>
        <w:rPr>
          <w:color w:val="000000"/>
        </w:rPr>
      </w:pPr>
    </w:p>
    <w:p w:rsidR="008334FF" w:rsidRPr="00B36064" w:rsidRDefault="008334FF" w:rsidP="00B36064">
      <w:pPr>
        <w:rPr>
          <w:color w:val="000000"/>
        </w:rPr>
      </w:pPr>
    </w:p>
    <w:p w:rsidR="00B36064" w:rsidRDefault="00B36064" w:rsidP="00B36064">
      <w:pPr>
        <w:jc w:val="center"/>
        <w:rPr>
          <w:color w:val="000000"/>
        </w:rPr>
      </w:pPr>
      <w:r w:rsidRPr="00B36064">
        <w:rPr>
          <w:color w:val="000000"/>
        </w:rPr>
        <w:t>РАЗДЕЛ 18. ПЕРЕЧЕНЬ ПРИНЯТЫХ СОКРАЩЕНИЙ</w:t>
      </w:r>
    </w:p>
    <w:p w:rsidR="008334FF" w:rsidRPr="00B36064" w:rsidRDefault="008334FF" w:rsidP="00B3606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6945"/>
      </w:tblGrid>
      <w:tr w:rsidR="00B36064" w:rsidRPr="00B36064" w:rsidTr="008334FF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 xml:space="preserve">№ </w:t>
            </w:r>
            <w:proofErr w:type="gramStart"/>
            <w:r w:rsidRPr="00B36064">
              <w:rPr>
                <w:color w:val="000000"/>
              </w:rPr>
              <w:t>п</w:t>
            </w:r>
            <w:proofErr w:type="gramEnd"/>
            <w:r w:rsidRPr="00B36064">
              <w:rPr>
                <w:color w:val="00000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Сокращение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Расшифровка сокращения</w:t>
            </w:r>
          </w:p>
        </w:tc>
      </w:tr>
      <w:tr w:rsidR="00B36064" w:rsidRPr="00B36064" w:rsidTr="008334FF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36064">
              <w:rPr>
                <w:color w:val="000000"/>
              </w:rPr>
              <w:t xml:space="preserve">ГОСТ </w:t>
            </w:r>
            <w:proofErr w:type="gramStart"/>
            <w:r w:rsidRPr="00B36064">
              <w:rPr>
                <w:color w:val="000000"/>
              </w:rPr>
              <w:t>Р</w:t>
            </w:r>
            <w:proofErr w:type="gramEnd"/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rPr>
                <w:color w:val="000000"/>
              </w:rPr>
            </w:pPr>
            <w:r w:rsidRPr="00B36064">
              <w:rPr>
                <w:color w:val="000000"/>
              </w:rPr>
              <w:t>Государственный стандарт России</w:t>
            </w:r>
          </w:p>
        </w:tc>
      </w:tr>
      <w:tr w:rsidR="00B36064" w:rsidRPr="00B36064" w:rsidTr="008334FF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36064">
              <w:rPr>
                <w:color w:val="000000"/>
              </w:rPr>
              <w:t>ТУ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rPr>
                <w:color w:val="000000"/>
              </w:rPr>
            </w:pPr>
            <w:r w:rsidRPr="00B36064">
              <w:rPr>
                <w:color w:val="000000"/>
              </w:rPr>
              <w:t>Тентовое укрытие</w:t>
            </w:r>
          </w:p>
        </w:tc>
      </w:tr>
      <w:tr w:rsidR="00B36064" w:rsidRPr="00B36064" w:rsidTr="008334FF">
        <w:trPr>
          <w:trHeight w:val="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jc w:val="center"/>
              <w:rPr>
                <w:color w:val="000000"/>
              </w:rPr>
            </w:pPr>
            <w:r w:rsidRPr="00B36064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36064">
              <w:rPr>
                <w:color w:val="000000"/>
              </w:rPr>
              <w:t>ФГУП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6064" w:rsidRPr="00B36064" w:rsidRDefault="00B36064" w:rsidP="00B36064">
            <w:pPr>
              <w:rPr>
                <w:color w:val="000000"/>
              </w:rPr>
            </w:pPr>
            <w:r w:rsidRPr="00B36064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B36064" w:rsidRPr="00B36064" w:rsidRDefault="00B36064" w:rsidP="00B36064">
      <w:pPr>
        <w:jc w:val="both"/>
        <w:rPr>
          <w:color w:val="000000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5"/>
      <w:footerReference w:type="default" r:id="rId16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064" w:rsidRDefault="00B36064">
      <w:r>
        <w:separator/>
      </w:r>
    </w:p>
  </w:endnote>
  <w:endnote w:type="continuationSeparator" w:id="0">
    <w:p w:rsidR="00B36064" w:rsidRDefault="00B36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36064" w:rsidRDefault="00B3606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36064" w:rsidRPr="00270579" w:rsidRDefault="00B36064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C030AA" w:rsidRDefault="005B729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B36064" w:rsidRPr="00C030AA">
          <w:rPr>
            <w:rFonts w:ascii="Times New Roman" w:hAnsi="Times New Roman"/>
          </w:rPr>
          <w:t xml:space="preserve">Страница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PAGE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B36064" w:rsidRPr="00C030AA">
          <w:rPr>
            <w:rFonts w:ascii="Times New Roman" w:hAnsi="Times New Roman"/>
          </w:rPr>
          <w:fldChar w:fldCharType="end"/>
        </w:r>
        <w:r w:rsidR="00B36064" w:rsidRPr="00C030AA">
          <w:rPr>
            <w:rFonts w:ascii="Times New Roman" w:hAnsi="Times New Roman"/>
          </w:rPr>
          <w:t xml:space="preserve"> из </w:t>
        </w:r>
        <w:r w:rsidR="00B36064" w:rsidRPr="00C030AA">
          <w:rPr>
            <w:rFonts w:ascii="Times New Roman" w:hAnsi="Times New Roman"/>
          </w:rPr>
          <w:fldChar w:fldCharType="begin"/>
        </w:r>
        <w:r w:rsidR="00B36064" w:rsidRPr="00C030AA">
          <w:rPr>
            <w:rFonts w:ascii="Times New Roman" w:hAnsi="Times New Roman"/>
          </w:rPr>
          <w:instrText>NUMPAGES</w:instrText>
        </w:r>
        <w:r w:rsidR="00B36064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B36064" w:rsidRPr="00C030AA">
          <w:rPr>
            <w:rFonts w:ascii="Times New Roman" w:hAnsi="Times New Roman"/>
          </w:rPr>
          <w:fldChar w:fldCharType="end"/>
        </w:r>
      </w:sdtContent>
    </w:sdt>
    <w:r w:rsidR="00B36064" w:rsidRPr="00C030AA">
      <w:rPr>
        <w:rFonts w:ascii="Times New Roman" w:hAnsi="Times New Roman" w:cs="Times New Roman"/>
      </w:rPr>
      <w:t xml:space="preserve"> </w:t>
    </w:r>
  </w:p>
  <w:p w:rsidR="00B36064" w:rsidRPr="00C030AA" w:rsidRDefault="00B36064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B36064" w:rsidRPr="00C030AA" w:rsidRDefault="00B36064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5B7299" w:rsidRPr="005B7299">
      <w:rPr>
        <w:rFonts w:ascii="Times New Roman" w:hAnsi="Times New Roman" w:cs="Times New Roman"/>
        <w:bCs/>
        <w:color w:val="000000"/>
      </w:rPr>
      <w:t>поставку тентового укрытия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064" w:rsidRDefault="00B36064">
      <w:r>
        <w:separator/>
      </w:r>
    </w:p>
  </w:footnote>
  <w:footnote w:type="continuationSeparator" w:id="0">
    <w:p w:rsidR="00B36064" w:rsidRDefault="00B360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B36064" w:rsidRPr="00723913" w:rsidRDefault="00B36064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B36064" w:rsidRPr="00723913" w:rsidRDefault="00B36064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064" w:rsidRPr="00723913" w:rsidRDefault="00B36064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B36064" w:rsidRDefault="00B3606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2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"/>
  </w:num>
  <w:num w:numId="5">
    <w:abstractNumId w:val="0"/>
  </w:num>
  <w:num w:numId="6">
    <w:abstractNumId w:val="17"/>
  </w:num>
  <w:num w:numId="7">
    <w:abstractNumId w:val="3"/>
  </w:num>
  <w:num w:numId="8">
    <w:abstractNumId w:val="14"/>
  </w:num>
  <w:num w:numId="9">
    <w:abstractNumId w:val="2"/>
  </w:num>
  <w:num w:numId="10">
    <w:abstractNumId w:val="15"/>
  </w:num>
  <w:num w:numId="11">
    <w:abstractNumId w:val="24"/>
  </w:num>
  <w:num w:numId="12">
    <w:abstractNumId w:val="9"/>
  </w:num>
  <w:num w:numId="13">
    <w:abstractNumId w:val="19"/>
  </w:num>
  <w:num w:numId="14">
    <w:abstractNumId w:val="11"/>
  </w:num>
  <w:num w:numId="15">
    <w:abstractNumId w:val="6"/>
  </w:num>
  <w:num w:numId="16">
    <w:abstractNumId w:val="10"/>
  </w:num>
  <w:num w:numId="17">
    <w:abstractNumId w:val="26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2"/>
  </w:num>
  <w:num w:numId="22">
    <w:abstractNumId w:val="21"/>
  </w:num>
  <w:num w:numId="23">
    <w:abstractNumId w:val="23"/>
  </w:num>
  <w:num w:numId="24">
    <w:abstractNumId w:val="16"/>
  </w:num>
  <w:num w:numId="25">
    <w:abstractNumId w:val="22"/>
  </w:num>
  <w:num w:numId="26">
    <w:abstractNumId w:val="13"/>
  </w:num>
  <w:num w:numId="27">
    <w:abstractNumId w:val="8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24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4BE7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096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29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05AB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34FF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164C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064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053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988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682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E699F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41A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42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fffc">
    <w:name w:val="Подпись к таблице_"/>
    <w:basedOn w:val="a3"/>
    <w:link w:val="19"/>
    <w:uiPriority w:val="99"/>
    <w:rsid w:val="004D4BE7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4D4BE7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TableParagraph">
    <w:name w:val="Table Paragraph"/>
    <w:basedOn w:val="a2"/>
    <w:uiPriority w:val="1"/>
    <w:qFormat/>
    <w:rsid w:val="00B36064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43B2C4F-3004-4828-9C0F-EB19987AD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90</TotalTime>
  <Pages>7</Pages>
  <Words>1442</Words>
  <Characters>10340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11759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30</cp:revision>
  <cp:lastPrinted>2014-09-24T14:39:00Z</cp:lastPrinted>
  <dcterms:created xsi:type="dcterms:W3CDTF">2013-12-04T11:06:00Z</dcterms:created>
  <dcterms:modified xsi:type="dcterms:W3CDTF">2014-10-02T10:44:00Z</dcterms:modified>
</cp:coreProperties>
</file>