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BF7" w:rsidRPr="004D54FA" w:rsidRDefault="00B26BF7" w:rsidP="004C12C4">
      <w:pPr>
        <w:pageBreakBefore/>
        <w:spacing w:line="360" w:lineRule="auto"/>
        <w:jc w:val="right"/>
        <w:rPr>
          <w:b/>
          <w:bCs/>
        </w:rPr>
      </w:pPr>
      <w:r w:rsidRPr="004D54FA">
        <w:rPr>
          <w:b/>
          <w:bCs/>
        </w:rPr>
        <w:t xml:space="preserve">                                                                                       Приложение №</w:t>
      </w:r>
      <w:r w:rsidRPr="004D54FA">
        <w:rPr>
          <w:b/>
        </w:rPr>
        <w:t>1</w:t>
      </w:r>
      <w:r w:rsidRPr="004D54FA">
        <w:rPr>
          <w:b/>
          <w:bCs/>
        </w:rPr>
        <w:t xml:space="preserve">  </w:t>
      </w:r>
    </w:p>
    <w:p w:rsidR="00B26BF7" w:rsidRPr="004D54FA" w:rsidRDefault="00B26BF7" w:rsidP="004C12C4">
      <w:pPr>
        <w:spacing w:line="276" w:lineRule="auto"/>
        <w:ind w:left="5236"/>
        <w:jc w:val="right"/>
        <w:rPr>
          <w:b/>
          <w:bCs/>
        </w:rPr>
      </w:pPr>
      <w:r w:rsidRPr="004D54FA">
        <w:rPr>
          <w:b/>
          <w:bCs/>
        </w:rPr>
        <w:t>к Договору № __________</w:t>
      </w:r>
    </w:p>
    <w:p w:rsidR="00B26BF7" w:rsidRPr="004D54FA" w:rsidRDefault="00B26BF7" w:rsidP="004C12C4">
      <w:pPr>
        <w:spacing w:line="276" w:lineRule="auto"/>
        <w:ind w:left="5236"/>
        <w:jc w:val="right"/>
        <w:rPr>
          <w:b/>
          <w:bCs/>
        </w:rPr>
      </w:pPr>
      <w:r w:rsidRPr="004D54FA">
        <w:rPr>
          <w:b/>
          <w:bCs/>
        </w:rPr>
        <w:t>от _______________</w:t>
      </w:r>
      <w:r w:rsidR="00881DF4">
        <w:rPr>
          <w:b/>
          <w:bCs/>
        </w:rPr>
        <w:t xml:space="preserve"> </w:t>
      </w:r>
      <w:r w:rsidRPr="004D54FA">
        <w:rPr>
          <w:b/>
          <w:bCs/>
        </w:rPr>
        <w:t>201</w:t>
      </w:r>
      <w:r w:rsidR="000E7A66" w:rsidRPr="000E7A66">
        <w:rPr>
          <w:b/>
          <w:bCs/>
        </w:rPr>
        <w:t>5</w:t>
      </w:r>
      <w:r w:rsidR="00881DF4">
        <w:rPr>
          <w:b/>
          <w:bCs/>
        </w:rPr>
        <w:t xml:space="preserve"> </w:t>
      </w:r>
      <w:r w:rsidRPr="004D54FA">
        <w:rPr>
          <w:b/>
          <w:bCs/>
        </w:rPr>
        <w:t>г.</w:t>
      </w:r>
    </w:p>
    <w:p w:rsidR="00B26BF7" w:rsidRPr="004D54FA" w:rsidRDefault="00B26BF7" w:rsidP="004C12C4">
      <w:pPr>
        <w:spacing w:line="276" w:lineRule="auto"/>
        <w:jc w:val="both"/>
        <w:rPr>
          <w:bCs/>
        </w:rPr>
      </w:pPr>
    </w:p>
    <w:p w:rsidR="00B26BF7" w:rsidRPr="004D54FA" w:rsidRDefault="00B26BF7" w:rsidP="004C12C4">
      <w:pPr>
        <w:spacing w:line="276" w:lineRule="auto"/>
        <w:jc w:val="center"/>
        <w:rPr>
          <w:b/>
          <w:bCs/>
        </w:rPr>
      </w:pPr>
      <w:r w:rsidRPr="004D54FA">
        <w:rPr>
          <w:b/>
          <w:bCs/>
        </w:rPr>
        <w:t>Спецификация</w:t>
      </w:r>
    </w:p>
    <w:p w:rsidR="00B26BF7" w:rsidRPr="004D54FA" w:rsidRDefault="00B26BF7" w:rsidP="004C12C4">
      <w:pPr>
        <w:spacing w:line="276" w:lineRule="auto"/>
        <w:jc w:val="both"/>
      </w:pPr>
    </w:p>
    <w:p w:rsidR="00B26BF7" w:rsidRPr="004D54FA" w:rsidRDefault="00B26BF7" w:rsidP="004C12C4">
      <w:pPr>
        <w:tabs>
          <w:tab w:val="right" w:pos="9350"/>
        </w:tabs>
        <w:spacing w:line="276" w:lineRule="auto"/>
        <w:jc w:val="both"/>
        <w:rPr>
          <w:bCs/>
        </w:rPr>
      </w:pPr>
      <w:r w:rsidRPr="004D54FA">
        <w:t>г.</w:t>
      </w:r>
      <w:r w:rsidR="00D4074C">
        <w:t xml:space="preserve"> </w:t>
      </w:r>
      <w:r w:rsidRPr="004D54FA">
        <w:t>Москва</w:t>
      </w:r>
      <w:r w:rsidRPr="004D54FA">
        <w:tab/>
        <w:t>______________ 201</w:t>
      </w:r>
      <w:r w:rsidR="000E7A66">
        <w:rPr>
          <w:lang w:val="en-US"/>
        </w:rPr>
        <w:t>5</w:t>
      </w:r>
      <w:r w:rsidRPr="004D54FA">
        <w:t xml:space="preserve"> г.</w:t>
      </w:r>
    </w:p>
    <w:p w:rsidR="00B26BF7" w:rsidRPr="004D54FA" w:rsidRDefault="00B26BF7" w:rsidP="004C12C4">
      <w:pPr>
        <w:spacing w:line="276" w:lineRule="auto"/>
        <w:jc w:val="both"/>
      </w:pPr>
    </w:p>
    <w:p w:rsidR="00B26BF7" w:rsidRPr="004D54FA" w:rsidRDefault="00B26BF7" w:rsidP="004C12C4">
      <w:pPr>
        <w:pStyle w:val="a3"/>
        <w:spacing w:line="276" w:lineRule="auto"/>
        <w:jc w:val="both"/>
      </w:pPr>
    </w:p>
    <w:p w:rsidR="00B26BF7" w:rsidRPr="004D54FA" w:rsidRDefault="00B26BF7" w:rsidP="004C12C4">
      <w:pPr>
        <w:pStyle w:val="a5"/>
        <w:numPr>
          <w:ilvl w:val="0"/>
          <w:numId w:val="2"/>
        </w:numPr>
        <w:tabs>
          <w:tab w:val="left" w:pos="378"/>
        </w:tabs>
        <w:spacing w:line="276" w:lineRule="auto"/>
        <w:ind w:left="0" w:firstLine="0"/>
        <w:jc w:val="both"/>
      </w:pPr>
      <w:r w:rsidRPr="004D54FA">
        <w:t>Поставщик обязуется передать, а Покупатель принять и оплатить следующий Товар:</w:t>
      </w:r>
    </w:p>
    <w:p w:rsidR="00B26BF7" w:rsidRPr="004D54FA" w:rsidRDefault="00B26BF7" w:rsidP="004C12C4">
      <w:pPr>
        <w:pStyle w:val="a5"/>
        <w:tabs>
          <w:tab w:val="left" w:pos="378"/>
        </w:tabs>
        <w:spacing w:line="276" w:lineRule="auto"/>
        <w:ind w:left="0"/>
        <w:jc w:val="both"/>
      </w:pPr>
    </w:p>
    <w:tbl>
      <w:tblPr>
        <w:tblW w:w="1265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553"/>
        <w:gridCol w:w="3275"/>
        <w:gridCol w:w="1828"/>
        <w:gridCol w:w="992"/>
        <w:gridCol w:w="1575"/>
        <w:gridCol w:w="2126"/>
        <w:gridCol w:w="2303"/>
      </w:tblGrid>
      <w:tr w:rsidR="00B26BF7" w:rsidRPr="004D54FA" w:rsidTr="004C12C4">
        <w:trPr>
          <w:gridAfter w:val="1"/>
          <w:wAfter w:w="2303" w:type="dxa"/>
          <w:trHeight w:val="33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26BF7" w:rsidRPr="004D54FA" w:rsidRDefault="00B26BF7" w:rsidP="004C12C4">
            <w:pPr>
              <w:spacing w:line="276" w:lineRule="auto"/>
              <w:ind w:firstLine="20"/>
              <w:rPr>
                <w:rFonts w:eastAsia="Calibri"/>
              </w:rPr>
            </w:pPr>
            <w:r w:rsidRPr="004D54FA">
              <w:t>№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6BF7" w:rsidRPr="004D54FA" w:rsidRDefault="00B26BF7" w:rsidP="004C12C4">
            <w:pPr>
              <w:spacing w:line="276" w:lineRule="auto"/>
              <w:jc w:val="center"/>
              <w:rPr>
                <w:rFonts w:eastAsia="Calibri"/>
                <w:lang w:val="en-US"/>
              </w:rPr>
            </w:pPr>
            <w:r w:rsidRPr="004D54FA">
              <w:t>Наименование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6BF7" w:rsidRPr="004D54FA" w:rsidRDefault="00B26BF7" w:rsidP="004C12C4">
            <w:pPr>
              <w:spacing w:line="276" w:lineRule="auto"/>
              <w:jc w:val="center"/>
            </w:pPr>
            <w:r w:rsidRPr="004D54FA">
              <w:t>Производитель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6BF7" w:rsidRPr="004D54FA" w:rsidRDefault="00B26BF7" w:rsidP="004C12C4">
            <w:pPr>
              <w:spacing w:line="276" w:lineRule="auto"/>
              <w:jc w:val="center"/>
            </w:pPr>
            <w:r w:rsidRPr="004D54FA">
              <w:t>Кол-во</w:t>
            </w:r>
          </w:p>
          <w:p w:rsidR="00B26BF7" w:rsidRPr="004D54FA" w:rsidRDefault="00B26BF7" w:rsidP="004C12C4">
            <w:pPr>
              <w:spacing w:line="276" w:lineRule="auto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6BF7" w:rsidRPr="00AE059C" w:rsidRDefault="00B26BF7" w:rsidP="004C12C4">
            <w:pPr>
              <w:spacing w:line="276" w:lineRule="auto"/>
              <w:jc w:val="center"/>
              <w:rPr>
                <w:rFonts w:eastAsia="Calibri"/>
              </w:rPr>
            </w:pPr>
            <w:r w:rsidRPr="004D54FA">
              <w:t>Цена за ед., руб.</w:t>
            </w:r>
            <w:r w:rsidR="00175C89">
              <w:t xml:space="preserve"> </w:t>
            </w:r>
            <w:r w:rsidR="00AE059C">
              <w:t>в т.ч. НДС 18%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6BF7" w:rsidRPr="001233CA" w:rsidRDefault="00AE059C" w:rsidP="004C12C4">
            <w:pPr>
              <w:spacing w:line="276" w:lineRule="auto"/>
              <w:jc w:val="center"/>
              <w:rPr>
                <w:rFonts w:eastAsia="Calibri"/>
              </w:rPr>
            </w:pPr>
            <w:r>
              <w:rPr>
                <w:rStyle w:val="FontStyle26"/>
                <w:rFonts w:ascii="Times New Roman" w:hAnsi="Times New Roman" w:cs="Times New Roman"/>
                <w:sz w:val="24"/>
                <w:szCs w:val="24"/>
              </w:rPr>
              <w:t>Стоимость, руб. в т.ч.</w:t>
            </w:r>
            <w:r w:rsidR="001233CA" w:rsidRPr="001233CA">
              <w:rPr>
                <w:rStyle w:val="FontStyle26"/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  <w:r>
              <w:rPr>
                <w:rStyle w:val="FontStyle26"/>
                <w:rFonts w:ascii="Times New Roman" w:hAnsi="Times New Roman" w:cs="Times New Roman"/>
                <w:sz w:val="24"/>
                <w:szCs w:val="24"/>
              </w:rPr>
              <w:t xml:space="preserve"> 18%</w:t>
            </w:r>
          </w:p>
        </w:tc>
      </w:tr>
      <w:tr w:rsidR="00B26BF7" w:rsidRPr="004D54FA" w:rsidTr="004C12C4">
        <w:trPr>
          <w:gridAfter w:val="1"/>
          <w:wAfter w:w="2303" w:type="dxa"/>
          <w:trHeight w:val="2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B26BF7" w:rsidP="004C12C4">
            <w:pPr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0" w:firstLine="20"/>
            </w:pP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4D54FA" w:rsidRDefault="00B26BF7" w:rsidP="004C12C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ru-RU"/>
              </w:rPr>
            </w:pPr>
            <w:r w:rsidRPr="004D54FA">
              <w:rPr>
                <w:rFonts w:eastAsia="Calibri"/>
                <w:lang w:eastAsia="ru-RU"/>
              </w:rPr>
              <w:t>Системный блок ИБП GE DE, серия LP 33;</w:t>
            </w:r>
          </w:p>
          <w:p w:rsidR="00B26BF7" w:rsidRPr="004D54FA" w:rsidRDefault="00B26BF7" w:rsidP="004C12C4">
            <w:pPr>
              <w:autoSpaceDE w:val="0"/>
              <w:autoSpaceDN w:val="0"/>
              <w:adjustRightInd w:val="0"/>
              <w:spacing w:line="276" w:lineRule="auto"/>
            </w:pPr>
            <w:r w:rsidRPr="004D54FA">
              <w:rPr>
                <w:rFonts w:eastAsia="Calibri"/>
                <w:lang w:eastAsia="ru-RU"/>
              </w:rPr>
              <w:t>Модель UPS LP 40</w:t>
            </w:r>
            <w:r w:rsidRPr="004D54FA">
              <w:rPr>
                <w:rFonts w:ascii="Calibri" w:eastAsia="Calibri" w:hAnsi="Calibri"/>
                <w:lang w:eastAsia="ru-RU"/>
              </w:rPr>
              <w:t>‐</w:t>
            </w:r>
            <w:r w:rsidRPr="004D54FA">
              <w:rPr>
                <w:rFonts w:eastAsia="Calibri"/>
                <w:lang w:eastAsia="ru-RU"/>
              </w:rPr>
              <w:t>33 CE Мощность: 40кВА/32 кВт без аккумуляторных батарей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4D54FA" w:rsidRDefault="00B26BF7" w:rsidP="004C12C4">
            <w:pPr>
              <w:spacing w:line="276" w:lineRule="auto"/>
              <w:jc w:val="center"/>
              <w:rPr>
                <w:lang w:val="en-US"/>
              </w:rPr>
            </w:pPr>
            <w:r w:rsidRPr="004D54FA">
              <w:rPr>
                <w:lang w:val="en-US"/>
              </w:rPr>
              <w:t>General</w:t>
            </w:r>
            <w:r w:rsidRPr="00AE059C">
              <w:t xml:space="preserve"> </w:t>
            </w:r>
            <w:r w:rsidRPr="004D54FA">
              <w:rPr>
                <w:lang w:val="en-US"/>
              </w:rPr>
              <w:t>Electric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DF5496" w:rsidRDefault="00B26BF7" w:rsidP="004C12C4">
            <w:pPr>
              <w:spacing w:line="276" w:lineRule="auto"/>
              <w:jc w:val="center"/>
            </w:pPr>
            <w:r w:rsidRPr="00DF5496">
              <w:rPr>
                <w:lang w:val="en-US"/>
              </w:rPr>
              <w:t>2</w:t>
            </w:r>
            <w:r w:rsidRPr="00DF5496">
              <w:t xml:space="preserve"> шт.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DF5496" w:rsidRDefault="00820DD8" w:rsidP="004C12C4">
            <w:pPr>
              <w:spacing w:line="276" w:lineRule="auto"/>
              <w:jc w:val="center"/>
            </w:pPr>
            <w:r>
              <w:t>730</w:t>
            </w:r>
            <w:r w:rsidR="006C052B">
              <w:t> </w:t>
            </w:r>
            <w:r>
              <w:t>275</w:t>
            </w:r>
            <w:r w:rsidR="006C052B">
              <w:t>,00 р.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DF5496" w:rsidRDefault="006C052B" w:rsidP="004C12C4">
            <w:pPr>
              <w:spacing w:line="276" w:lineRule="auto"/>
              <w:jc w:val="center"/>
            </w:pPr>
            <w:r>
              <w:t>1 </w:t>
            </w:r>
            <w:r w:rsidR="00820DD8">
              <w:t>460 550,00</w:t>
            </w:r>
            <w:r>
              <w:t xml:space="preserve"> р.</w:t>
            </w:r>
          </w:p>
        </w:tc>
      </w:tr>
      <w:tr w:rsidR="00B26BF7" w:rsidRPr="004D54FA" w:rsidTr="004C12C4">
        <w:trPr>
          <w:gridAfter w:val="1"/>
          <w:wAfter w:w="2303" w:type="dxa"/>
          <w:trHeight w:val="2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B26BF7" w:rsidP="004C12C4">
            <w:pPr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0" w:firstLine="20"/>
            </w:pP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4D54FA" w:rsidRDefault="00B26BF7" w:rsidP="004C12C4">
            <w:pPr>
              <w:autoSpaceDE w:val="0"/>
              <w:autoSpaceDN w:val="0"/>
              <w:adjustRightInd w:val="0"/>
              <w:spacing w:line="276" w:lineRule="auto"/>
            </w:pPr>
            <w:r w:rsidRPr="004D54FA">
              <w:rPr>
                <w:rFonts w:eastAsia="Calibri"/>
                <w:lang w:eastAsia="ru-RU"/>
              </w:rPr>
              <w:t xml:space="preserve">Плата для параллельной работы ИБП серии </w:t>
            </w:r>
            <w:r w:rsidRPr="004D54FA">
              <w:rPr>
                <w:rFonts w:eastAsia="Calibri"/>
                <w:lang w:val="en-US" w:eastAsia="ru-RU"/>
              </w:rPr>
              <w:t>LP</w:t>
            </w:r>
            <w:r w:rsidRPr="004D54FA">
              <w:rPr>
                <w:rFonts w:eastAsia="Calibri"/>
                <w:lang w:eastAsia="ru-RU"/>
              </w:rPr>
              <w:t xml:space="preserve">33 </w:t>
            </w:r>
            <w:r w:rsidRPr="004D54FA">
              <w:rPr>
                <w:rFonts w:eastAsia="Calibri"/>
                <w:lang w:val="en-US" w:eastAsia="ru-RU"/>
              </w:rPr>
              <w:t>RPA</w:t>
            </w:r>
            <w:r w:rsidRPr="004D54FA">
              <w:rPr>
                <w:rFonts w:eastAsia="Calibri"/>
                <w:lang w:eastAsia="ru-RU"/>
              </w:rPr>
              <w:t xml:space="preserve"> </w:t>
            </w:r>
            <w:r w:rsidRPr="004D54FA">
              <w:rPr>
                <w:rFonts w:eastAsia="Calibri"/>
                <w:lang w:val="en-US" w:eastAsia="ru-RU"/>
              </w:rPr>
              <w:t>kit</w:t>
            </w:r>
            <w:r w:rsidRPr="004D54FA">
              <w:rPr>
                <w:rFonts w:eastAsia="Calibri"/>
                <w:lang w:eastAsia="ru-RU"/>
              </w:rPr>
              <w:t xml:space="preserve"> </w:t>
            </w:r>
            <w:r w:rsidRPr="004D54FA">
              <w:rPr>
                <w:rFonts w:eastAsia="Calibri"/>
                <w:lang w:val="en-US" w:eastAsia="ru-RU"/>
              </w:rPr>
              <w:t>for</w:t>
            </w:r>
            <w:r w:rsidRPr="004D54FA">
              <w:rPr>
                <w:rFonts w:eastAsia="Calibri"/>
                <w:lang w:eastAsia="ru-RU"/>
              </w:rPr>
              <w:t xml:space="preserve"> </w:t>
            </w:r>
            <w:r w:rsidRPr="004D54FA">
              <w:rPr>
                <w:rFonts w:eastAsia="Calibri"/>
                <w:lang w:val="en-US" w:eastAsia="ru-RU"/>
              </w:rPr>
              <w:t>LP</w:t>
            </w:r>
            <w:r w:rsidRPr="004D54FA">
              <w:rPr>
                <w:rFonts w:eastAsia="Calibri"/>
                <w:lang w:eastAsia="ru-RU"/>
              </w:rPr>
              <w:t xml:space="preserve">33 </w:t>
            </w:r>
            <w:r w:rsidRPr="004D54FA">
              <w:rPr>
                <w:rFonts w:eastAsia="Calibri"/>
                <w:lang w:val="en-US" w:eastAsia="ru-RU"/>
              </w:rPr>
              <w:t>Series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4D54FA" w:rsidRDefault="00B26BF7" w:rsidP="004C12C4">
            <w:pPr>
              <w:spacing w:line="276" w:lineRule="auto"/>
              <w:jc w:val="center"/>
            </w:pPr>
            <w:r w:rsidRPr="004D54FA">
              <w:rPr>
                <w:lang w:val="en-US"/>
              </w:rPr>
              <w:t>General Electric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DF5496" w:rsidRDefault="00B26BF7" w:rsidP="004C12C4">
            <w:pPr>
              <w:spacing w:line="276" w:lineRule="auto"/>
              <w:jc w:val="center"/>
            </w:pPr>
            <w:r w:rsidRPr="00DF5496">
              <w:rPr>
                <w:lang w:val="en-US"/>
              </w:rPr>
              <w:t>2</w:t>
            </w:r>
            <w:r w:rsidRPr="00DF5496">
              <w:t xml:space="preserve"> шт.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DF5496" w:rsidRDefault="00820DD8" w:rsidP="004C12C4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color w:val="000000"/>
                <w:lang w:eastAsia="ru-RU"/>
              </w:rPr>
              <w:t>93</w:t>
            </w:r>
            <w:r w:rsidR="006C052B">
              <w:rPr>
                <w:color w:val="000000"/>
                <w:lang w:eastAsia="ru-RU"/>
              </w:rPr>
              <w:t xml:space="preserve"> 750</w:t>
            </w:r>
            <w:r w:rsidR="0051069A">
              <w:rPr>
                <w:color w:val="000000"/>
                <w:lang w:eastAsia="ru-RU"/>
              </w:rPr>
              <w:t>,00</w:t>
            </w:r>
            <w:r w:rsidR="006C052B">
              <w:rPr>
                <w:color w:val="000000"/>
                <w:lang w:eastAsia="ru-RU"/>
              </w:rPr>
              <w:t xml:space="preserve"> р.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DF5496" w:rsidRDefault="006C052B" w:rsidP="004C12C4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color w:val="000000"/>
                <w:lang w:eastAsia="ru-RU"/>
              </w:rPr>
              <w:t>1</w:t>
            </w:r>
            <w:r w:rsidR="00820DD8">
              <w:rPr>
                <w:color w:val="000000"/>
                <w:lang w:eastAsia="ru-RU"/>
              </w:rPr>
              <w:t>8</w:t>
            </w:r>
            <w:r>
              <w:rPr>
                <w:color w:val="000000"/>
                <w:lang w:eastAsia="ru-RU"/>
              </w:rPr>
              <w:t>7 500</w:t>
            </w:r>
            <w:r w:rsidR="0051069A">
              <w:rPr>
                <w:color w:val="000000"/>
                <w:lang w:eastAsia="ru-RU"/>
              </w:rPr>
              <w:t>,00</w:t>
            </w:r>
            <w:r>
              <w:rPr>
                <w:color w:val="000000"/>
                <w:lang w:eastAsia="ru-RU"/>
              </w:rPr>
              <w:t xml:space="preserve"> р.</w:t>
            </w:r>
          </w:p>
        </w:tc>
      </w:tr>
      <w:tr w:rsidR="00B26BF7" w:rsidRPr="004D54FA" w:rsidTr="004C12C4">
        <w:trPr>
          <w:gridAfter w:val="1"/>
          <w:wAfter w:w="2303" w:type="dxa"/>
          <w:trHeight w:val="20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4D54FA" w:rsidRDefault="00B26BF7" w:rsidP="004C12C4">
            <w:pPr>
              <w:spacing w:line="276" w:lineRule="auto"/>
              <w:ind w:firstLine="20"/>
              <w:rPr>
                <w:lang w:val="en-US"/>
              </w:rPr>
            </w:pPr>
            <w:r w:rsidRPr="004D54FA">
              <w:rPr>
                <w:lang w:val="en-US"/>
              </w:rPr>
              <w:t>3.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4C12C4" w:rsidRDefault="00B26BF7" w:rsidP="004C12C4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ru-RU"/>
              </w:rPr>
            </w:pPr>
            <w:r w:rsidRPr="004D54FA">
              <w:rPr>
                <w:rFonts w:eastAsia="Calibri"/>
                <w:lang w:eastAsia="ru-RU"/>
              </w:rPr>
              <w:t xml:space="preserve">Демонтаж/монтаж ИБП и </w:t>
            </w:r>
            <w:proofErr w:type="gramStart"/>
            <w:r w:rsidRPr="004D54FA">
              <w:rPr>
                <w:rFonts w:eastAsia="Calibri"/>
                <w:lang w:eastAsia="ru-RU"/>
              </w:rPr>
              <w:t>пуско</w:t>
            </w:r>
            <w:r w:rsidRPr="004D54FA">
              <w:rPr>
                <w:rFonts w:ascii="Calibri" w:eastAsia="Calibri" w:hAnsi="Calibri"/>
                <w:lang w:eastAsia="ru-RU"/>
              </w:rPr>
              <w:t>‐</w:t>
            </w:r>
            <w:r w:rsidRPr="004D54FA">
              <w:rPr>
                <w:rFonts w:eastAsia="Calibri"/>
                <w:lang w:eastAsia="ru-RU"/>
              </w:rPr>
              <w:t>наладочные</w:t>
            </w:r>
            <w:proofErr w:type="gramEnd"/>
            <w:r w:rsidRPr="004D54FA">
              <w:rPr>
                <w:rFonts w:eastAsia="Calibri"/>
                <w:lang w:eastAsia="ru-RU"/>
              </w:rPr>
              <w:t xml:space="preserve"> работы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6BF7" w:rsidRPr="004D54FA" w:rsidRDefault="00B26BF7" w:rsidP="004C12C4">
            <w:pPr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DF5496" w:rsidRDefault="00B26BF7" w:rsidP="004C12C4">
            <w:pPr>
              <w:spacing w:line="276" w:lineRule="auto"/>
              <w:jc w:val="center"/>
            </w:pPr>
            <w:r w:rsidRPr="00DF5496">
              <w:t>1 шт.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DF5496" w:rsidRDefault="00AE059C" w:rsidP="004C12C4">
            <w:pPr>
              <w:spacing w:line="276" w:lineRule="auto"/>
              <w:jc w:val="center"/>
            </w:pPr>
            <w:r>
              <w:rPr>
                <w:color w:val="000000"/>
                <w:lang w:eastAsia="ru-RU"/>
              </w:rPr>
              <w:t>162 336,00 р</w:t>
            </w:r>
            <w:r w:rsidR="006C052B">
              <w:rPr>
                <w:color w:val="000000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BF7" w:rsidRPr="00DF5496" w:rsidRDefault="0051069A" w:rsidP="004C12C4">
            <w:pPr>
              <w:spacing w:line="276" w:lineRule="auto"/>
              <w:jc w:val="center"/>
            </w:pPr>
            <w:r>
              <w:rPr>
                <w:color w:val="000000"/>
                <w:lang w:eastAsia="ru-RU"/>
              </w:rPr>
              <w:t>162 336,00</w:t>
            </w:r>
            <w:r w:rsidR="00AE059C"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lang w:eastAsia="ru-RU"/>
              </w:rPr>
              <w:t>р</w:t>
            </w:r>
            <w:r w:rsidR="006C052B">
              <w:rPr>
                <w:color w:val="000000"/>
                <w:lang w:eastAsia="ru-RU"/>
              </w:rPr>
              <w:t>.</w:t>
            </w:r>
          </w:p>
        </w:tc>
      </w:tr>
      <w:tr w:rsidR="00B26BF7" w:rsidRPr="004D54FA" w:rsidTr="00625BDF">
        <w:trPr>
          <w:trHeight w:val="200"/>
        </w:trPr>
        <w:tc>
          <w:tcPr>
            <w:tcW w:w="8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BF7" w:rsidRPr="00DF5496" w:rsidRDefault="00B26BF7" w:rsidP="004C12C4">
            <w:pPr>
              <w:spacing w:line="276" w:lineRule="auto"/>
              <w:ind w:right="1168"/>
              <w:rPr>
                <w:b/>
              </w:rPr>
            </w:pPr>
            <w:r w:rsidRPr="00DF5496">
              <w:rPr>
                <w:b/>
              </w:rPr>
              <w:t>Итого по спецификации: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6BF7" w:rsidRPr="00DF5496" w:rsidRDefault="009D72CF" w:rsidP="004C12C4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rStyle w:val="FontStyle26"/>
                <w:rFonts w:ascii="Times New Roman" w:hAnsi="Times New Roman" w:cs="Times New Roman"/>
                <w:b/>
                <w:sz w:val="24"/>
                <w:szCs w:val="24"/>
              </w:rPr>
              <w:t>1 810 386</w:t>
            </w:r>
            <w:r w:rsidR="00175C89" w:rsidRPr="00DF5496">
              <w:rPr>
                <w:rStyle w:val="FontStyle26"/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Style w:val="FontStyle26"/>
                <w:rFonts w:ascii="Times New Roman" w:hAnsi="Times New Roman" w:cs="Times New Roman"/>
                <w:b/>
                <w:sz w:val="24"/>
                <w:szCs w:val="24"/>
              </w:rPr>
              <w:t>00 р.</w:t>
            </w:r>
          </w:p>
        </w:tc>
        <w:tc>
          <w:tcPr>
            <w:tcW w:w="2303" w:type="dxa"/>
            <w:vAlign w:val="center"/>
          </w:tcPr>
          <w:p w:rsidR="00B26BF7" w:rsidRPr="004D54FA" w:rsidRDefault="00B26BF7" w:rsidP="004C12C4">
            <w:pPr>
              <w:spacing w:line="276" w:lineRule="auto"/>
            </w:pPr>
          </w:p>
        </w:tc>
      </w:tr>
    </w:tbl>
    <w:p w:rsidR="00B26BF7" w:rsidRPr="004D54FA" w:rsidRDefault="00B26BF7" w:rsidP="004C12C4">
      <w:pPr>
        <w:spacing w:line="360" w:lineRule="auto"/>
        <w:jc w:val="both"/>
      </w:pPr>
    </w:p>
    <w:p w:rsidR="00B26BF7" w:rsidRPr="00175C89" w:rsidRDefault="00B26BF7" w:rsidP="004C12C4">
      <w:pPr>
        <w:tabs>
          <w:tab w:val="left" w:pos="374"/>
        </w:tabs>
        <w:spacing w:line="360" w:lineRule="auto"/>
        <w:jc w:val="both"/>
      </w:pPr>
      <w:r w:rsidRPr="004D54FA">
        <w:rPr>
          <w:b/>
        </w:rPr>
        <w:t>2.</w:t>
      </w:r>
      <w:r w:rsidRPr="004D54FA">
        <w:tab/>
      </w:r>
      <w:r w:rsidRPr="00175C89">
        <w:t xml:space="preserve">Общая стоимость настоящей Спецификации, подлежащая уплате Покупателем, составляет </w:t>
      </w:r>
      <w:r w:rsidR="00175C89" w:rsidRPr="00175C89">
        <w:rPr>
          <w:rStyle w:val="FontStyle22"/>
          <w:rFonts w:ascii="Times New Roman" w:hAnsi="Times New Roman" w:cs="Times New Roman"/>
          <w:b/>
          <w:sz w:val="24"/>
          <w:szCs w:val="24"/>
        </w:rPr>
        <w:t>1 8</w:t>
      </w:r>
      <w:r w:rsidR="009D72CF">
        <w:rPr>
          <w:rStyle w:val="FontStyle22"/>
          <w:rFonts w:ascii="Times New Roman" w:hAnsi="Times New Roman" w:cs="Times New Roman"/>
          <w:b/>
          <w:sz w:val="24"/>
          <w:szCs w:val="24"/>
        </w:rPr>
        <w:t>10</w:t>
      </w:r>
      <w:r w:rsidR="00175C89" w:rsidRPr="00175C89">
        <w:rPr>
          <w:rStyle w:val="FontStyle22"/>
          <w:rFonts w:ascii="Times New Roman" w:hAnsi="Times New Roman" w:cs="Times New Roman"/>
          <w:b/>
          <w:sz w:val="24"/>
          <w:szCs w:val="24"/>
        </w:rPr>
        <w:t> </w:t>
      </w:r>
      <w:r w:rsidR="009D72CF">
        <w:rPr>
          <w:rStyle w:val="FontStyle22"/>
          <w:rFonts w:ascii="Times New Roman" w:hAnsi="Times New Roman" w:cs="Times New Roman"/>
          <w:b/>
          <w:sz w:val="24"/>
          <w:szCs w:val="24"/>
        </w:rPr>
        <w:t>386</w:t>
      </w:r>
      <w:r w:rsidR="00175C89" w:rsidRPr="00175C89">
        <w:rPr>
          <w:rStyle w:val="FontStyle22"/>
          <w:rFonts w:ascii="Times New Roman" w:hAnsi="Times New Roman" w:cs="Times New Roman"/>
          <w:b/>
          <w:sz w:val="24"/>
          <w:szCs w:val="24"/>
        </w:rPr>
        <w:t>,</w:t>
      </w:r>
      <w:r w:rsidR="009D72CF">
        <w:rPr>
          <w:rStyle w:val="FontStyle22"/>
          <w:rFonts w:ascii="Times New Roman" w:hAnsi="Times New Roman" w:cs="Times New Roman"/>
          <w:b/>
          <w:sz w:val="24"/>
          <w:szCs w:val="24"/>
        </w:rPr>
        <w:t>00</w:t>
      </w:r>
      <w:r w:rsidR="00175C89" w:rsidRPr="00175C89">
        <w:rPr>
          <w:rStyle w:val="FontStyle22"/>
          <w:rFonts w:ascii="Times New Roman" w:hAnsi="Times New Roman" w:cs="Times New Roman"/>
          <w:sz w:val="24"/>
          <w:szCs w:val="24"/>
        </w:rPr>
        <w:t xml:space="preserve"> (</w:t>
      </w:r>
      <w:r w:rsidR="009D72CF">
        <w:rPr>
          <w:rStyle w:val="FontStyle22"/>
          <w:rFonts w:ascii="Times New Roman" w:hAnsi="Times New Roman" w:cs="Times New Roman"/>
          <w:sz w:val="24"/>
          <w:szCs w:val="24"/>
        </w:rPr>
        <w:t>О</w:t>
      </w:r>
      <w:r w:rsidR="00175C89" w:rsidRPr="00175C89">
        <w:rPr>
          <w:rStyle w:val="FontStyle22"/>
          <w:rFonts w:ascii="Times New Roman" w:hAnsi="Times New Roman" w:cs="Times New Roman"/>
          <w:sz w:val="24"/>
          <w:szCs w:val="24"/>
        </w:rPr>
        <w:t xml:space="preserve">дин миллион </w:t>
      </w:r>
      <w:r w:rsidR="009D72CF">
        <w:rPr>
          <w:rStyle w:val="FontStyle22"/>
          <w:rFonts w:ascii="Times New Roman" w:hAnsi="Times New Roman" w:cs="Times New Roman"/>
          <w:sz w:val="24"/>
          <w:szCs w:val="24"/>
        </w:rPr>
        <w:t>восемьсот десять</w:t>
      </w:r>
      <w:r w:rsidR="00175C89" w:rsidRPr="00175C89">
        <w:rPr>
          <w:rStyle w:val="FontStyle22"/>
          <w:rFonts w:ascii="Times New Roman" w:hAnsi="Times New Roman" w:cs="Times New Roman"/>
          <w:sz w:val="24"/>
          <w:szCs w:val="24"/>
        </w:rPr>
        <w:t xml:space="preserve"> тысяч </w:t>
      </w:r>
      <w:r w:rsidR="009D72CF">
        <w:rPr>
          <w:rStyle w:val="FontStyle22"/>
          <w:rFonts w:ascii="Times New Roman" w:hAnsi="Times New Roman" w:cs="Times New Roman"/>
          <w:sz w:val="24"/>
          <w:szCs w:val="24"/>
        </w:rPr>
        <w:t>триста</w:t>
      </w:r>
      <w:r w:rsidR="00175C89" w:rsidRPr="00175C89">
        <w:rPr>
          <w:rStyle w:val="FontStyle22"/>
          <w:rFonts w:ascii="Times New Roman" w:hAnsi="Times New Roman" w:cs="Times New Roman"/>
          <w:sz w:val="24"/>
          <w:szCs w:val="24"/>
        </w:rPr>
        <w:t xml:space="preserve"> восемьдесят </w:t>
      </w:r>
      <w:r w:rsidR="009D72CF">
        <w:rPr>
          <w:rStyle w:val="FontStyle22"/>
          <w:rFonts w:ascii="Times New Roman" w:hAnsi="Times New Roman" w:cs="Times New Roman"/>
          <w:sz w:val="24"/>
          <w:szCs w:val="24"/>
        </w:rPr>
        <w:t>шест</w:t>
      </w:r>
      <w:r w:rsidR="00175C89" w:rsidRPr="00175C89">
        <w:rPr>
          <w:rStyle w:val="FontStyle22"/>
          <w:rFonts w:ascii="Times New Roman" w:hAnsi="Times New Roman" w:cs="Times New Roman"/>
          <w:sz w:val="24"/>
          <w:szCs w:val="24"/>
        </w:rPr>
        <w:t xml:space="preserve">ь) руб. </w:t>
      </w:r>
      <w:r w:rsidR="009D72CF" w:rsidRPr="0050563E">
        <w:rPr>
          <w:rStyle w:val="FontStyle22"/>
          <w:rFonts w:ascii="Times New Roman" w:hAnsi="Times New Roman" w:cs="Times New Roman"/>
          <w:b/>
          <w:sz w:val="24"/>
          <w:szCs w:val="24"/>
        </w:rPr>
        <w:t>00</w:t>
      </w:r>
      <w:r w:rsidR="00175C89" w:rsidRPr="00175C89">
        <w:rPr>
          <w:rStyle w:val="FontStyle22"/>
          <w:rFonts w:ascii="Times New Roman" w:hAnsi="Times New Roman" w:cs="Times New Roman"/>
          <w:sz w:val="24"/>
          <w:szCs w:val="24"/>
        </w:rPr>
        <w:t xml:space="preserve"> коп</w:t>
      </w:r>
      <w:r w:rsidR="00175C89">
        <w:rPr>
          <w:rStyle w:val="FontStyle22"/>
          <w:rFonts w:ascii="Times New Roman" w:hAnsi="Times New Roman" w:cs="Times New Roman"/>
          <w:sz w:val="24"/>
          <w:szCs w:val="24"/>
        </w:rPr>
        <w:t>,</w:t>
      </w:r>
      <w:r w:rsidR="0050563E">
        <w:rPr>
          <w:rStyle w:val="FontStyle22"/>
          <w:rFonts w:ascii="Times New Roman" w:hAnsi="Times New Roman" w:cs="Times New Roman"/>
          <w:sz w:val="24"/>
          <w:szCs w:val="24"/>
        </w:rPr>
        <w:t xml:space="preserve"> </w:t>
      </w:r>
      <w:r w:rsidR="00175C89" w:rsidRPr="00175C89">
        <w:rPr>
          <w:rStyle w:val="FontStyle22"/>
          <w:rFonts w:ascii="Times New Roman" w:hAnsi="Times New Roman" w:cs="Times New Roman"/>
          <w:sz w:val="24"/>
          <w:szCs w:val="24"/>
        </w:rPr>
        <w:t xml:space="preserve">в том числе НДС </w:t>
      </w:r>
      <w:r w:rsidR="0050563E" w:rsidRPr="0050563E">
        <w:rPr>
          <w:rStyle w:val="FontStyle22"/>
          <w:rFonts w:ascii="Times New Roman" w:hAnsi="Times New Roman" w:cs="Times New Roman"/>
          <w:b/>
          <w:sz w:val="24"/>
          <w:szCs w:val="24"/>
        </w:rPr>
        <w:t>276</w:t>
      </w:r>
      <w:r w:rsidR="00175C89" w:rsidRPr="0050563E">
        <w:rPr>
          <w:rStyle w:val="FontStyle22"/>
          <w:rFonts w:ascii="Times New Roman" w:hAnsi="Times New Roman" w:cs="Times New Roman"/>
          <w:b/>
          <w:sz w:val="24"/>
          <w:szCs w:val="24"/>
        </w:rPr>
        <w:t> </w:t>
      </w:r>
      <w:r w:rsidR="0050563E" w:rsidRPr="0050563E">
        <w:rPr>
          <w:rStyle w:val="FontStyle22"/>
          <w:rFonts w:ascii="Times New Roman" w:hAnsi="Times New Roman" w:cs="Times New Roman"/>
          <w:b/>
          <w:sz w:val="24"/>
          <w:szCs w:val="24"/>
        </w:rPr>
        <w:t>160</w:t>
      </w:r>
      <w:r w:rsidR="00175C89" w:rsidRPr="0050563E">
        <w:rPr>
          <w:rStyle w:val="FontStyle22"/>
          <w:rFonts w:ascii="Times New Roman" w:hAnsi="Times New Roman" w:cs="Times New Roman"/>
          <w:b/>
          <w:sz w:val="24"/>
          <w:szCs w:val="24"/>
        </w:rPr>
        <w:t>,</w:t>
      </w:r>
      <w:r w:rsidR="0050563E" w:rsidRPr="0050563E">
        <w:rPr>
          <w:rStyle w:val="FontStyle22"/>
          <w:rFonts w:ascii="Times New Roman" w:hAnsi="Times New Roman" w:cs="Times New Roman"/>
          <w:b/>
          <w:sz w:val="24"/>
          <w:szCs w:val="24"/>
        </w:rPr>
        <w:t>57</w:t>
      </w:r>
      <w:r w:rsidR="00175C89" w:rsidRPr="00175C89">
        <w:rPr>
          <w:rStyle w:val="FontStyle22"/>
          <w:rFonts w:ascii="Times New Roman" w:hAnsi="Times New Roman" w:cs="Times New Roman"/>
          <w:sz w:val="24"/>
          <w:szCs w:val="24"/>
        </w:rPr>
        <w:t xml:space="preserve"> (</w:t>
      </w:r>
      <w:r w:rsidR="0050563E">
        <w:rPr>
          <w:rStyle w:val="FontStyle22"/>
          <w:rFonts w:ascii="Times New Roman" w:hAnsi="Times New Roman" w:cs="Times New Roman"/>
          <w:sz w:val="24"/>
          <w:szCs w:val="24"/>
        </w:rPr>
        <w:t>Двести семьдесят шесть тысяч сто шестьдесят</w:t>
      </w:r>
      <w:r w:rsidR="00175C89" w:rsidRPr="00175C89">
        <w:rPr>
          <w:rStyle w:val="FontStyle22"/>
          <w:rFonts w:ascii="Times New Roman" w:hAnsi="Times New Roman" w:cs="Times New Roman"/>
          <w:sz w:val="24"/>
          <w:szCs w:val="24"/>
        </w:rPr>
        <w:t xml:space="preserve">) руб. </w:t>
      </w:r>
      <w:r w:rsidR="0050563E" w:rsidRPr="0050563E">
        <w:rPr>
          <w:rStyle w:val="FontStyle22"/>
          <w:rFonts w:ascii="Times New Roman" w:hAnsi="Times New Roman" w:cs="Times New Roman"/>
          <w:b/>
          <w:sz w:val="24"/>
          <w:szCs w:val="24"/>
        </w:rPr>
        <w:t>57</w:t>
      </w:r>
      <w:r w:rsidR="00175C89" w:rsidRPr="00175C89">
        <w:rPr>
          <w:rStyle w:val="FontStyle22"/>
          <w:rFonts w:ascii="Times New Roman" w:hAnsi="Times New Roman" w:cs="Times New Roman"/>
          <w:sz w:val="24"/>
          <w:szCs w:val="24"/>
        </w:rPr>
        <w:t xml:space="preserve"> копеек</w:t>
      </w:r>
      <w:r w:rsidRPr="00175C89">
        <w:t>.</w:t>
      </w:r>
    </w:p>
    <w:p w:rsidR="00B26BF7" w:rsidRPr="00175C89" w:rsidRDefault="00B26BF7" w:rsidP="004C12C4">
      <w:pPr>
        <w:tabs>
          <w:tab w:val="left" w:pos="374"/>
        </w:tabs>
        <w:spacing w:line="360" w:lineRule="auto"/>
        <w:jc w:val="both"/>
      </w:pPr>
      <w:r w:rsidRPr="00175C89">
        <w:rPr>
          <w:b/>
        </w:rPr>
        <w:t>3.</w:t>
      </w:r>
      <w:r w:rsidRPr="00175C89">
        <w:t xml:space="preserve">  Стоимость доставки включена в стоимость товара.</w:t>
      </w:r>
    </w:p>
    <w:p w:rsidR="00B26BF7" w:rsidRPr="00175C89" w:rsidRDefault="00B26BF7" w:rsidP="004C12C4">
      <w:pPr>
        <w:spacing w:line="360" w:lineRule="auto"/>
        <w:rPr>
          <w:rFonts w:eastAsiaTheme="minorEastAsia"/>
          <w:noProof/>
          <w:lang w:eastAsia="ru-RU"/>
        </w:rPr>
      </w:pPr>
      <w:r w:rsidRPr="00175C89">
        <w:t xml:space="preserve">      Доставка осуществляется по адресу: </w:t>
      </w:r>
      <w:r w:rsidRPr="00175C89">
        <w:rPr>
          <w:rFonts w:eastAsiaTheme="minorEastAsia"/>
          <w:noProof/>
          <w:lang w:eastAsia="ru-RU"/>
        </w:rPr>
        <w:t>Большой Дровяной пер., д.22, 109004, Москва, Россия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>3.1.  Система источников бесперебойного питания должна иметь полное резервирование за счет использования механизмов дублирования.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szCs w:val="24"/>
        </w:rPr>
        <w:t>3.1.1.</w:t>
      </w:r>
      <w:r w:rsidRPr="004D54FA">
        <w:rPr>
          <w:color w:val="333333"/>
          <w:szCs w:val="24"/>
        </w:rPr>
        <w:t xml:space="preserve"> Выходная мощность ИБП (</w:t>
      </w:r>
      <w:proofErr w:type="spellStart"/>
      <w:r w:rsidRPr="004D54FA">
        <w:rPr>
          <w:color w:val="333333"/>
          <w:szCs w:val="24"/>
        </w:rPr>
        <w:t>кВА</w:t>
      </w:r>
      <w:proofErr w:type="spellEnd"/>
      <w:r w:rsidRPr="004D54FA">
        <w:rPr>
          <w:color w:val="333333"/>
          <w:szCs w:val="24"/>
        </w:rPr>
        <w:t xml:space="preserve">) при </w:t>
      </w:r>
      <w:proofErr w:type="spellStart"/>
      <w:r w:rsidRPr="004D54FA">
        <w:rPr>
          <w:color w:val="333333"/>
          <w:szCs w:val="24"/>
        </w:rPr>
        <w:t>cosφ</w:t>
      </w:r>
      <w:proofErr w:type="spellEnd"/>
      <w:r w:rsidRPr="004D54FA">
        <w:rPr>
          <w:color w:val="333333"/>
          <w:szCs w:val="24"/>
        </w:rPr>
        <w:t xml:space="preserve"> = 0,6-0,8 должна быть  не менее 40 </w:t>
      </w:r>
      <w:proofErr w:type="spellStart"/>
      <w:r w:rsidRPr="004D54FA">
        <w:rPr>
          <w:color w:val="333333"/>
          <w:szCs w:val="24"/>
        </w:rPr>
        <w:t>кВа</w:t>
      </w:r>
      <w:proofErr w:type="spellEnd"/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 xml:space="preserve">3.1.2. </w:t>
      </w:r>
      <w:r w:rsidRPr="004D54FA">
        <w:rPr>
          <w:color w:val="333333"/>
          <w:szCs w:val="24"/>
        </w:rPr>
        <w:t xml:space="preserve">Выходная мощность ИБП (кВт) должна быть не менее 32 </w:t>
      </w:r>
      <w:proofErr w:type="spellStart"/>
      <w:r w:rsidRPr="004D54FA">
        <w:rPr>
          <w:color w:val="333333"/>
          <w:szCs w:val="24"/>
        </w:rPr>
        <w:t>кВа</w:t>
      </w:r>
      <w:proofErr w:type="spellEnd"/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szCs w:val="24"/>
        </w:rPr>
        <w:t xml:space="preserve">3.1.3 </w:t>
      </w:r>
      <w:r w:rsidRPr="004D54FA">
        <w:rPr>
          <w:color w:val="333333"/>
          <w:szCs w:val="24"/>
        </w:rPr>
        <w:t>Выходной коэффициент мощности ИБП (cosφ) равен 0,8.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lastRenderedPageBreak/>
        <w:t xml:space="preserve">3.1.4. </w:t>
      </w:r>
      <w:r w:rsidRPr="004D54FA">
        <w:rPr>
          <w:color w:val="333333"/>
          <w:szCs w:val="24"/>
        </w:rPr>
        <w:t>Стандартное время автономии при 50 / 100% нагрузке (мин) должен быть не менее 15/7</w:t>
      </w:r>
      <w:r w:rsidRPr="004D54FA">
        <w:rPr>
          <w:szCs w:val="24"/>
        </w:rPr>
        <w:t>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szCs w:val="24"/>
        </w:rPr>
        <w:t xml:space="preserve">3.2.1. </w:t>
      </w:r>
      <w:r w:rsidRPr="004D54FA">
        <w:rPr>
          <w:color w:val="333333"/>
          <w:szCs w:val="24"/>
        </w:rPr>
        <w:t>Ток заряда ИБП должен быть равен 4,2А.</w:t>
      </w:r>
    </w:p>
    <w:p w:rsidR="00B26BF7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szCs w:val="24"/>
        </w:rPr>
        <w:t>3.2.2. Источник  бесперебойного питания должен включать в себя д</w:t>
      </w:r>
      <w:r w:rsidRPr="004D54FA">
        <w:rPr>
          <w:color w:val="333333"/>
          <w:szCs w:val="24"/>
        </w:rPr>
        <w:t>ополнительное зарядное устройство 4,2А.</w:t>
      </w:r>
    </w:p>
    <w:p w:rsidR="004C12C4" w:rsidRPr="004D54FA" w:rsidRDefault="004C12C4" w:rsidP="004C12C4">
      <w:pPr>
        <w:pStyle w:val="6"/>
        <w:spacing w:after="60" w:line="360" w:lineRule="auto"/>
        <w:jc w:val="both"/>
        <w:rPr>
          <w:szCs w:val="24"/>
        </w:rPr>
      </w:pPr>
      <w:r>
        <w:rPr>
          <w:color w:val="333333"/>
          <w:szCs w:val="24"/>
        </w:rPr>
        <w:t xml:space="preserve">3.2.3 ИБП должен быть совместим с Аккумуляторной батареей в количестве </w:t>
      </w:r>
      <w:r w:rsidRPr="004C12C4">
        <w:rPr>
          <w:color w:val="333333"/>
          <w:szCs w:val="24"/>
        </w:rPr>
        <w:t xml:space="preserve">120 </w:t>
      </w:r>
      <w:proofErr w:type="spellStart"/>
      <w:proofErr w:type="gramStart"/>
      <w:r w:rsidRPr="004C12C4">
        <w:rPr>
          <w:color w:val="333333"/>
          <w:szCs w:val="24"/>
        </w:rPr>
        <w:t>шт</w:t>
      </w:r>
      <w:proofErr w:type="spellEnd"/>
      <w:proofErr w:type="gramEnd"/>
      <w:r w:rsidRPr="004C12C4">
        <w:rPr>
          <w:color w:val="333333"/>
          <w:szCs w:val="24"/>
        </w:rPr>
        <w:t xml:space="preserve"> (</w:t>
      </w:r>
      <w:r w:rsidRPr="004C12C4">
        <w:rPr>
          <w:color w:val="333333"/>
          <w:szCs w:val="24"/>
        </w:rPr>
        <w:t>HPS 12-170 DYNASTY</w:t>
      </w:r>
      <w:r w:rsidRPr="004C12C4">
        <w:rPr>
          <w:color w:val="333333"/>
          <w:szCs w:val="24"/>
        </w:rPr>
        <w:t>)</w:t>
      </w:r>
      <w:r>
        <w:rPr>
          <w:color w:val="333333"/>
          <w:szCs w:val="24"/>
        </w:rPr>
        <w:t>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szCs w:val="24"/>
        </w:rPr>
        <w:t xml:space="preserve">3.2.3. </w:t>
      </w:r>
      <w:r w:rsidRPr="004D54FA">
        <w:rPr>
          <w:color w:val="333333"/>
          <w:szCs w:val="24"/>
        </w:rPr>
        <w:t>Вес ИБП не более 560 кг.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color w:val="333333"/>
          <w:szCs w:val="24"/>
        </w:rPr>
        <w:t xml:space="preserve"> </w:t>
      </w:r>
      <w:r w:rsidRPr="004D54FA">
        <w:rPr>
          <w:szCs w:val="24"/>
        </w:rPr>
        <w:t xml:space="preserve">3.3. </w:t>
      </w:r>
      <w:r w:rsidRPr="004D54FA">
        <w:rPr>
          <w:color w:val="333333"/>
          <w:szCs w:val="24"/>
        </w:rPr>
        <w:t>Габариты (</w:t>
      </w:r>
      <w:proofErr w:type="spellStart"/>
      <w:r w:rsidRPr="004D54FA">
        <w:rPr>
          <w:color w:val="333333"/>
          <w:szCs w:val="24"/>
        </w:rPr>
        <w:t>ВхШхГ</w:t>
      </w:r>
      <w:proofErr w:type="spellEnd"/>
      <w:r w:rsidRPr="004D54FA">
        <w:rPr>
          <w:color w:val="333333"/>
          <w:szCs w:val="24"/>
        </w:rPr>
        <w:t>): 660х780х1320 мм.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szCs w:val="24"/>
        </w:rPr>
        <w:t xml:space="preserve">3.3.1. </w:t>
      </w:r>
      <w:r w:rsidRPr="004D54FA">
        <w:rPr>
          <w:color w:val="333333"/>
          <w:szCs w:val="24"/>
        </w:rPr>
        <w:t>Уровень шума не должен превышать  65 дБ(A).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>3.3.2. КПД ИБП не ниже 91%.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>3.3.3.</w:t>
      </w:r>
      <w:r w:rsidRPr="004D54FA">
        <w:rPr>
          <w:color w:val="333333"/>
          <w:szCs w:val="24"/>
        </w:rPr>
        <w:t xml:space="preserve"> КПД в ECO-режиме не менее 98%.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 xml:space="preserve">3.3.4. </w:t>
      </w:r>
      <w:r w:rsidRPr="004D54FA">
        <w:rPr>
          <w:color w:val="333333"/>
          <w:szCs w:val="24"/>
        </w:rPr>
        <w:t xml:space="preserve">Класс защиты ИБП должен соответствовать стандарту </w:t>
      </w:r>
      <w:r w:rsidRPr="004D54FA">
        <w:rPr>
          <w:color w:val="333333"/>
          <w:szCs w:val="24"/>
          <w:lang w:val="en-US"/>
        </w:rPr>
        <w:t>IP</w:t>
      </w:r>
      <w:r w:rsidRPr="004D54FA">
        <w:rPr>
          <w:color w:val="333333"/>
          <w:szCs w:val="24"/>
        </w:rPr>
        <w:t>20.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>3.3.5.Возможность параллельной работы до 4-х устройств.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 xml:space="preserve">3.4.1. </w:t>
      </w:r>
      <w:r w:rsidRPr="004D54FA">
        <w:rPr>
          <w:color w:val="333333"/>
          <w:szCs w:val="24"/>
        </w:rPr>
        <w:t>Диапазон входного напряжения  320-460 В.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 xml:space="preserve">3.4.2. </w:t>
      </w:r>
      <w:r w:rsidRPr="004D54FA">
        <w:rPr>
          <w:color w:val="333333"/>
          <w:szCs w:val="24"/>
        </w:rPr>
        <w:t>Диапазон входной частоты 50/60 Гц +/-10%.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 xml:space="preserve">3.4.3. </w:t>
      </w:r>
      <w:r w:rsidRPr="004D54FA">
        <w:rPr>
          <w:color w:val="333333"/>
          <w:szCs w:val="24"/>
        </w:rPr>
        <w:t>Входной коэффициент мощности (cosφ) 0,98.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 xml:space="preserve">3.4.5. </w:t>
      </w:r>
      <w:r w:rsidRPr="004D54FA">
        <w:rPr>
          <w:color w:val="333333"/>
          <w:szCs w:val="24"/>
        </w:rPr>
        <w:t>Искажения входного тока (THD) при нагрузке 20%-100% менее 8%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 xml:space="preserve">3.5.  </w:t>
      </w:r>
      <w:r w:rsidRPr="004D54FA">
        <w:rPr>
          <w:color w:val="333333"/>
          <w:szCs w:val="24"/>
        </w:rPr>
        <w:t>Выходное напряжение 3 х 380 / 400 / 415</w:t>
      </w:r>
      <w:proofErr w:type="gramStart"/>
      <w:r w:rsidRPr="004D54FA">
        <w:rPr>
          <w:color w:val="333333"/>
          <w:szCs w:val="24"/>
        </w:rPr>
        <w:t xml:space="preserve"> В</w:t>
      </w:r>
      <w:proofErr w:type="gramEnd"/>
      <w:r w:rsidRPr="004D54FA">
        <w:rPr>
          <w:color w:val="333333"/>
          <w:szCs w:val="24"/>
        </w:rPr>
        <w:t>+N (должно выбираться пользователем)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 xml:space="preserve">3.5.1. </w:t>
      </w:r>
      <w:r w:rsidRPr="004D54FA">
        <w:rPr>
          <w:color w:val="333333"/>
          <w:szCs w:val="24"/>
        </w:rPr>
        <w:t>Выходная частота должна быть 50 / 60 Гц +/- 0,1%.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 xml:space="preserve">3.5.2. </w:t>
      </w:r>
      <w:r w:rsidRPr="004D54FA">
        <w:rPr>
          <w:color w:val="333333"/>
          <w:szCs w:val="24"/>
        </w:rPr>
        <w:t>Искажения выходного напряжения (THD) при линейной нагрузке менее 2%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szCs w:val="24"/>
        </w:rPr>
        <w:t xml:space="preserve">3.5.3. </w:t>
      </w:r>
      <w:r w:rsidRPr="004D54FA">
        <w:rPr>
          <w:color w:val="333333"/>
          <w:szCs w:val="24"/>
        </w:rPr>
        <w:t>Искажения выходного напряжения (THD) при нелинейной нагрузке &lt; 3%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color w:val="333333"/>
          <w:szCs w:val="24"/>
        </w:rPr>
        <w:t>3.5.4. Стабильность выходного напряжения при статической нагрузке &lt; +/-1%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color w:val="333333"/>
          <w:szCs w:val="24"/>
        </w:rPr>
        <w:t xml:space="preserve">3.5.5. </w:t>
      </w:r>
      <w:proofErr w:type="gramStart"/>
      <w:r w:rsidRPr="004D54FA">
        <w:rPr>
          <w:color w:val="333333"/>
          <w:szCs w:val="24"/>
        </w:rPr>
        <w:t>Стабильность выходного напряжения при динамической нагрузке (изменение - 100% &lt; +/-3% (время восстановления &lt; 20ms)</w:t>
      </w:r>
      <w:proofErr w:type="gramEnd"/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color w:val="333333"/>
          <w:szCs w:val="24"/>
        </w:rPr>
        <w:t>3.5.6. Перегрузочная способность инвертора: 125% - 10 мин., 150% - 1 мин.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color w:val="333333"/>
          <w:szCs w:val="24"/>
        </w:rPr>
        <w:t>3.5.7. Рабочая температура окружающей среды:  ИБП: 0-40</w:t>
      </w:r>
      <w:proofErr w:type="gramStart"/>
      <w:r w:rsidRPr="004D54FA">
        <w:rPr>
          <w:color w:val="333333"/>
          <w:szCs w:val="24"/>
        </w:rPr>
        <w:t>ºС</w:t>
      </w:r>
      <w:proofErr w:type="gramEnd"/>
      <w:r w:rsidRPr="004D54FA">
        <w:rPr>
          <w:color w:val="333333"/>
          <w:szCs w:val="24"/>
        </w:rPr>
        <w:t>; батареи: 20-25 ºС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color w:val="333333"/>
          <w:szCs w:val="24"/>
        </w:rPr>
        <w:t>3.5.8. Влажность 95% без конденсата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color w:val="333333"/>
          <w:szCs w:val="24"/>
        </w:rPr>
        <w:lastRenderedPageBreak/>
        <w:t xml:space="preserve">3.6. Рекомендуемые стандарты </w:t>
      </w:r>
      <w:proofErr w:type="spellStart"/>
      <w:r w:rsidRPr="004D54FA">
        <w:rPr>
          <w:color w:val="333333"/>
          <w:szCs w:val="24"/>
        </w:rPr>
        <w:t>безопастности</w:t>
      </w:r>
      <w:proofErr w:type="spellEnd"/>
      <w:r w:rsidRPr="004D54FA">
        <w:rPr>
          <w:color w:val="333333"/>
          <w:szCs w:val="24"/>
        </w:rPr>
        <w:t xml:space="preserve">: EN 50091 / EN/IEC 62040, CE </w:t>
      </w:r>
      <w:proofErr w:type="spellStart"/>
      <w:r w:rsidRPr="004D54FA">
        <w:rPr>
          <w:color w:val="333333"/>
          <w:szCs w:val="24"/>
        </w:rPr>
        <w:t>marking</w:t>
      </w:r>
      <w:proofErr w:type="spellEnd"/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  <w:lang w:val="en-US"/>
        </w:rPr>
      </w:pPr>
      <w:r w:rsidRPr="004D54FA">
        <w:rPr>
          <w:color w:val="333333"/>
          <w:szCs w:val="24"/>
          <w:lang w:val="en-US"/>
        </w:rPr>
        <w:t>3.6.1</w:t>
      </w:r>
      <w:proofErr w:type="gramStart"/>
      <w:r w:rsidRPr="004D54FA">
        <w:rPr>
          <w:color w:val="333333"/>
          <w:szCs w:val="24"/>
          <w:lang w:val="en-US"/>
        </w:rPr>
        <w:t xml:space="preserve">.  </w:t>
      </w:r>
      <w:r w:rsidRPr="004D54FA">
        <w:rPr>
          <w:color w:val="333333"/>
          <w:szCs w:val="24"/>
        </w:rPr>
        <w:t>Стандарт</w:t>
      </w:r>
      <w:proofErr w:type="gramEnd"/>
      <w:r w:rsidRPr="004D54FA">
        <w:rPr>
          <w:color w:val="333333"/>
          <w:szCs w:val="24"/>
          <w:lang w:val="en-US"/>
        </w:rPr>
        <w:t xml:space="preserve"> </w:t>
      </w:r>
      <w:r w:rsidRPr="004D54FA">
        <w:rPr>
          <w:color w:val="333333"/>
          <w:szCs w:val="24"/>
        </w:rPr>
        <w:t>ЭМС</w:t>
      </w:r>
      <w:r w:rsidRPr="004D54FA">
        <w:rPr>
          <w:color w:val="333333"/>
          <w:szCs w:val="24"/>
          <w:lang w:val="en-US"/>
        </w:rPr>
        <w:t>: EN 50091-2; EN/IEC 62040-2 Class A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color w:val="333333"/>
          <w:szCs w:val="24"/>
        </w:rPr>
        <w:t>3.6.2. Стандартный интерфейс ИБП  должен быть RS232, «Сухие» контакты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color w:val="333333"/>
          <w:szCs w:val="24"/>
        </w:rPr>
      </w:pPr>
      <w:r w:rsidRPr="004D54FA">
        <w:rPr>
          <w:color w:val="333333"/>
          <w:szCs w:val="24"/>
        </w:rPr>
        <w:t>3.6.3 Желательные дополнительные опции  плата RPA, SNMP-карта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 xml:space="preserve">3.7. ИБП должен работать </w:t>
      </w:r>
      <w:r w:rsidRPr="004D54FA">
        <w:rPr>
          <w:color w:val="333333"/>
          <w:szCs w:val="24"/>
        </w:rPr>
        <w:t>в трехфазных и однофазных сетях переменного напряжения</w:t>
      </w:r>
      <w:r w:rsidRPr="004D54FA">
        <w:rPr>
          <w:szCs w:val="24"/>
        </w:rPr>
        <w:t>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>3.8 Возможность обеспечения параллельной работы 2-х ИБП.</w:t>
      </w:r>
    </w:p>
    <w:p w:rsidR="00B26BF7" w:rsidRPr="004D54FA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>3.7.1. Система должна быть устойчива к единичному выходу из строя любого компонента (контроллера, блока питания, вентилятора).</w:t>
      </w:r>
    </w:p>
    <w:p w:rsidR="00B26BF7" w:rsidRDefault="00B26BF7" w:rsidP="004C12C4">
      <w:pPr>
        <w:pStyle w:val="6"/>
        <w:spacing w:after="60" w:line="360" w:lineRule="auto"/>
        <w:jc w:val="both"/>
        <w:rPr>
          <w:szCs w:val="24"/>
        </w:rPr>
      </w:pPr>
      <w:r w:rsidRPr="004D54FA">
        <w:rPr>
          <w:szCs w:val="24"/>
        </w:rPr>
        <w:t>3.8. Система источника бесперебойного питания должна допускать монтаж в ЦОД Заказчика.</w:t>
      </w:r>
    </w:p>
    <w:p w:rsidR="004C12C4" w:rsidRPr="004C12C4" w:rsidRDefault="004C12C4" w:rsidP="004C12C4">
      <w:pPr>
        <w:pStyle w:val="a5"/>
        <w:spacing w:line="360" w:lineRule="auto"/>
        <w:ind w:left="34" w:firstLine="567"/>
        <w:jc w:val="both"/>
        <w:rPr>
          <w:i/>
        </w:rPr>
      </w:pPr>
      <w:r>
        <w:rPr>
          <w:i/>
          <w:color w:val="000000"/>
        </w:rPr>
        <w:t xml:space="preserve">В соответствии с </w:t>
      </w:r>
      <w:r w:rsidRPr="00CA43A5">
        <w:rPr>
          <w:i/>
          <w:color w:val="000000"/>
        </w:rPr>
        <w:t xml:space="preserve"> пункт</w:t>
      </w:r>
      <w:r>
        <w:rPr>
          <w:i/>
          <w:color w:val="000000"/>
        </w:rPr>
        <w:t xml:space="preserve">ом 12.2.2. </w:t>
      </w:r>
      <w:r>
        <w:rPr>
          <w:i/>
          <w:color w:val="000000"/>
        </w:rPr>
        <w:t>б</w:t>
      </w:r>
      <w:r w:rsidRPr="00CA43A5">
        <w:rPr>
          <w:i/>
          <w:color w:val="000000"/>
        </w:rPr>
        <w:t>)</w:t>
      </w:r>
      <w:r>
        <w:rPr>
          <w:i/>
          <w:color w:val="000000"/>
        </w:rPr>
        <w:t xml:space="preserve">  ЕОСЗ</w:t>
      </w:r>
      <w:r w:rsidRPr="00CA43A5">
        <w:rPr>
          <w:i/>
        </w:rPr>
        <w:t xml:space="preserve"> </w:t>
      </w:r>
      <w:r>
        <w:rPr>
          <w:i/>
        </w:rPr>
        <w:t>и п</w:t>
      </w:r>
      <w:r w:rsidRPr="00CA43A5">
        <w:rPr>
          <w:bCs/>
          <w:i/>
          <w:color w:val="000000"/>
        </w:rPr>
        <w:t>риказ</w:t>
      </w:r>
      <w:r>
        <w:rPr>
          <w:bCs/>
          <w:i/>
          <w:color w:val="000000"/>
        </w:rPr>
        <w:t>ом</w:t>
      </w:r>
      <w:r w:rsidRPr="00CA43A5">
        <w:rPr>
          <w:bCs/>
          <w:i/>
          <w:color w:val="000000"/>
        </w:rPr>
        <w:t xml:space="preserve"> Госкорпорации «Росатом» от 04.02.2014 № 1/97-П «Об Отраслевом технологическом стандарте в области информационных технологий, автоматизации и связи»</w:t>
      </w:r>
      <w:r w:rsidRPr="00CA43A5">
        <w:rPr>
          <w:i/>
        </w:rPr>
        <w:t xml:space="preserve"> </w:t>
      </w:r>
      <w:r>
        <w:rPr>
          <w:i/>
        </w:rPr>
        <w:t xml:space="preserve">для </w:t>
      </w:r>
      <w:r>
        <w:rPr>
          <w:i/>
        </w:rPr>
        <w:t>источников бесперебойного питания</w:t>
      </w:r>
      <w:r>
        <w:rPr>
          <w:i/>
        </w:rPr>
        <w:t xml:space="preserve"> допускается поставка эквивалента производителей </w:t>
      </w:r>
      <w:r w:rsidRPr="004C12C4">
        <w:rPr>
          <w:i/>
        </w:rPr>
        <w:t>APC</w:t>
      </w:r>
      <w:r w:rsidRPr="00F85F7E">
        <w:rPr>
          <w:i/>
        </w:rPr>
        <w:t xml:space="preserve">,  </w:t>
      </w:r>
      <w:r w:rsidRPr="004C12C4">
        <w:rPr>
          <w:i/>
        </w:rPr>
        <w:t>Emerson</w:t>
      </w:r>
      <w:r w:rsidRPr="00F85F7E">
        <w:rPr>
          <w:i/>
        </w:rPr>
        <w:t xml:space="preserve">, </w:t>
      </w:r>
      <w:r>
        <w:rPr>
          <w:i/>
        </w:rPr>
        <w:t xml:space="preserve">или </w:t>
      </w:r>
      <w:r w:rsidRPr="004C12C4">
        <w:rPr>
          <w:i/>
        </w:rPr>
        <w:t>General Electric</w:t>
      </w:r>
      <w:r w:rsidRPr="004C12C4">
        <w:rPr>
          <w:i/>
        </w:rPr>
        <w:t xml:space="preserve"> </w:t>
      </w:r>
      <w:r>
        <w:rPr>
          <w:i/>
        </w:rPr>
        <w:t>с характеристиками не хуже вышеуказанных по каждому из параметров в отдельности</w:t>
      </w:r>
      <w:r>
        <w:rPr>
          <w:i/>
        </w:rPr>
        <w:t>.</w:t>
      </w:r>
      <w:bookmarkStart w:id="0" w:name="_GoBack"/>
      <w:bookmarkEnd w:id="0"/>
    </w:p>
    <w:p w:rsidR="00B26BF7" w:rsidRPr="004D54FA" w:rsidRDefault="00B26BF7" w:rsidP="004C12C4">
      <w:pPr>
        <w:tabs>
          <w:tab w:val="left" w:pos="374"/>
        </w:tabs>
        <w:spacing w:line="360" w:lineRule="auto"/>
        <w:jc w:val="both"/>
        <w:rPr>
          <w:bCs/>
        </w:rPr>
      </w:pPr>
      <w:r w:rsidRPr="004D54FA"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B26BF7" w:rsidRPr="004D54FA" w:rsidTr="00625BDF">
        <w:trPr>
          <w:trHeight w:val="862"/>
        </w:trPr>
        <w:tc>
          <w:tcPr>
            <w:tcW w:w="4828" w:type="dxa"/>
          </w:tcPr>
          <w:p w:rsidR="00B26BF7" w:rsidRPr="004D54FA" w:rsidRDefault="00B26BF7" w:rsidP="004C12C4">
            <w:pPr>
              <w:spacing w:line="360" w:lineRule="auto"/>
              <w:jc w:val="both"/>
            </w:pPr>
            <w:r w:rsidRPr="004D54FA">
              <w:t>Покупатель</w:t>
            </w:r>
          </w:p>
          <w:p w:rsidR="00B26BF7" w:rsidRPr="004D54FA" w:rsidRDefault="00B26BF7" w:rsidP="004C12C4">
            <w:pPr>
              <w:spacing w:line="360" w:lineRule="auto"/>
              <w:jc w:val="both"/>
            </w:pPr>
          </w:p>
          <w:p w:rsidR="00B26BF7" w:rsidRPr="004D54FA" w:rsidRDefault="00B26BF7" w:rsidP="004C12C4">
            <w:pPr>
              <w:spacing w:line="360" w:lineRule="auto"/>
              <w:jc w:val="both"/>
            </w:pPr>
            <w:r w:rsidRPr="004D54FA">
              <w:t>АО</w:t>
            </w:r>
            <w:r w:rsidR="000E7A66" w:rsidRPr="0051069A">
              <w:t xml:space="preserve"> </w:t>
            </w:r>
            <w:r w:rsidRPr="004D54FA">
              <w:t>«Атомредметзолото»</w:t>
            </w:r>
          </w:p>
          <w:p w:rsidR="00B26BF7" w:rsidRPr="004D54FA" w:rsidRDefault="00B26BF7" w:rsidP="004C12C4">
            <w:pPr>
              <w:spacing w:line="360" w:lineRule="auto"/>
              <w:jc w:val="both"/>
            </w:pPr>
          </w:p>
          <w:p w:rsidR="00B26BF7" w:rsidRPr="004D54FA" w:rsidRDefault="00B26BF7" w:rsidP="004C12C4">
            <w:pPr>
              <w:spacing w:line="360" w:lineRule="auto"/>
              <w:jc w:val="both"/>
            </w:pPr>
            <w:r w:rsidRPr="004D54FA">
              <w:t>____________________ / В.А.Галактионов /</w:t>
            </w:r>
          </w:p>
          <w:p w:rsidR="00B26BF7" w:rsidRPr="004D54FA" w:rsidRDefault="00B26BF7" w:rsidP="004C12C4">
            <w:pPr>
              <w:spacing w:line="360" w:lineRule="auto"/>
              <w:jc w:val="both"/>
            </w:pPr>
          </w:p>
          <w:p w:rsidR="00B26BF7" w:rsidRPr="004D54FA" w:rsidRDefault="00B26BF7" w:rsidP="004C12C4">
            <w:pPr>
              <w:spacing w:line="360" w:lineRule="auto"/>
              <w:jc w:val="both"/>
            </w:pPr>
            <w:r w:rsidRPr="004D54FA">
              <w:t>«___» _________ 201</w:t>
            </w:r>
            <w:r w:rsidR="000336D9">
              <w:t>5</w:t>
            </w:r>
            <w:r w:rsidRPr="004D54FA">
              <w:t xml:space="preserve">г. </w:t>
            </w:r>
          </w:p>
        </w:tc>
        <w:tc>
          <w:tcPr>
            <w:tcW w:w="4742" w:type="dxa"/>
          </w:tcPr>
          <w:p w:rsidR="00B26BF7" w:rsidRPr="004D54FA" w:rsidRDefault="00B26BF7" w:rsidP="004C12C4">
            <w:pPr>
              <w:spacing w:line="360" w:lineRule="auto"/>
              <w:jc w:val="both"/>
            </w:pPr>
            <w:r w:rsidRPr="004D54FA">
              <w:t>Поставщик</w:t>
            </w:r>
          </w:p>
          <w:p w:rsidR="00014AFC" w:rsidRDefault="00014AFC" w:rsidP="004C12C4">
            <w:pPr>
              <w:spacing w:line="360" w:lineRule="auto"/>
              <w:jc w:val="both"/>
              <w:rPr>
                <w:lang w:val="en-US"/>
              </w:rPr>
            </w:pPr>
          </w:p>
          <w:p w:rsidR="000E7A66" w:rsidRDefault="000E7A66" w:rsidP="004C12C4">
            <w:pPr>
              <w:spacing w:line="360" w:lineRule="auto"/>
              <w:jc w:val="both"/>
              <w:rPr>
                <w:lang w:val="en-US"/>
              </w:rPr>
            </w:pPr>
          </w:p>
          <w:p w:rsidR="000E7A66" w:rsidRPr="000E7A66" w:rsidRDefault="000E7A66" w:rsidP="004C12C4">
            <w:pPr>
              <w:spacing w:line="360" w:lineRule="auto"/>
              <w:jc w:val="both"/>
              <w:rPr>
                <w:lang w:val="en-US"/>
              </w:rPr>
            </w:pPr>
          </w:p>
          <w:p w:rsidR="00014AFC" w:rsidRPr="001C3A70" w:rsidRDefault="00014AFC" w:rsidP="004C12C4">
            <w:pPr>
              <w:spacing w:line="360" w:lineRule="auto"/>
              <w:jc w:val="both"/>
            </w:pPr>
            <w:r>
              <w:t>_________________</w:t>
            </w:r>
            <w:r w:rsidR="002B4E89">
              <w:t xml:space="preserve"> </w:t>
            </w:r>
            <w:r>
              <w:t>/</w:t>
            </w:r>
            <w:r w:rsidR="000E7A66">
              <w:rPr>
                <w:lang w:val="en-US"/>
              </w:rPr>
              <w:t>_____________</w:t>
            </w:r>
            <w:r>
              <w:t>/</w:t>
            </w:r>
          </w:p>
          <w:p w:rsidR="00B26BF7" w:rsidRPr="004D54FA" w:rsidRDefault="00B26BF7" w:rsidP="004C12C4">
            <w:pPr>
              <w:spacing w:line="360" w:lineRule="auto"/>
              <w:jc w:val="both"/>
            </w:pPr>
          </w:p>
          <w:p w:rsidR="00B26BF7" w:rsidRPr="004D54FA" w:rsidRDefault="00B26BF7" w:rsidP="004C12C4">
            <w:pPr>
              <w:spacing w:line="360" w:lineRule="auto"/>
              <w:jc w:val="both"/>
            </w:pPr>
            <w:r w:rsidRPr="004D54FA">
              <w:t>«___» _________ 201</w:t>
            </w:r>
            <w:r w:rsidR="000336D9">
              <w:t>5</w:t>
            </w:r>
            <w:r w:rsidRPr="004D54FA">
              <w:t xml:space="preserve"> г.</w:t>
            </w:r>
          </w:p>
        </w:tc>
      </w:tr>
    </w:tbl>
    <w:p w:rsidR="00F25E3C" w:rsidRDefault="00F25E3C" w:rsidP="004C12C4">
      <w:pPr>
        <w:spacing w:line="360" w:lineRule="auto"/>
      </w:pPr>
    </w:p>
    <w:sectPr w:rsidR="00F25E3C" w:rsidSect="000F0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4630"/>
    <w:multiLevelType w:val="hybridMultilevel"/>
    <w:tmpl w:val="441C47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853176"/>
    <w:multiLevelType w:val="hybridMultilevel"/>
    <w:tmpl w:val="D7DCB9B0"/>
    <w:lvl w:ilvl="0" w:tplc="2B1C1A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6BF7"/>
    <w:rsid w:val="00014AFC"/>
    <w:rsid w:val="000336D9"/>
    <w:rsid w:val="000B101C"/>
    <w:rsid w:val="000B1589"/>
    <w:rsid w:val="000E7A66"/>
    <w:rsid w:val="000F30EA"/>
    <w:rsid w:val="000F55F1"/>
    <w:rsid w:val="000F583A"/>
    <w:rsid w:val="001233CA"/>
    <w:rsid w:val="00157258"/>
    <w:rsid w:val="00175C89"/>
    <w:rsid w:val="00187CDC"/>
    <w:rsid w:val="00212820"/>
    <w:rsid w:val="00221E5A"/>
    <w:rsid w:val="00221F43"/>
    <w:rsid w:val="00234173"/>
    <w:rsid w:val="0028377A"/>
    <w:rsid w:val="00290E85"/>
    <w:rsid w:val="002B4E89"/>
    <w:rsid w:val="002C3D51"/>
    <w:rsid w:val="002C5751"/>
    <w:rsid w:val="002D0ACD"/>
    <w:rsid w:val="002F2E8C"/>
    <w:rsid w:val="002F72BA"/>
    <w:rsid w:val="00331BC4"/>
    <w:rsid w:val="00377C21"/>
    <w:rsid w:val="004331C5"/>
    <w:rsid w:val="0044126D"/>
    <w:rsid w:val="004457DD"/>
    <w:rsid w:val="004975BE"/>
    <w:rsid w:val="004A1C61"/>
    <w:rsid w:val="004C12C4"/>
    <w:rsid w:val="004C6593"/>
    <w:rsid w:val="004E4B2F"/>
    <w:rsid w:val="0050317E"/>
    <w:rsid w:val="0050563E"/>
    <w:rsid w:val="0051069A"/>
    <w:rsid w:val="00555ABF"/>
    <w:rsid w:val="005C4825"/>
    <w:rsid w:val="005D4859"/>
    <w:rsid w:val="005E6150"/>
    <w:rsid w:val="00621E66"/>
    <w:rsid w:val="00685EBD"/>
    <w:rsid w:val="006A6C5A"/>
    <w:rsid w:val="006C052B"/>
    <w:rsid w:val="006D11B0"/>
    <w:rsid w:val="006E7B6F"/>
    <w:rsid w:val="00713163"/>
    <w:rsid w:val="00742CFE"/>
    <w:rsid w:val="00820DD8"/>
    <w:rsid w:val="008451D6"/>
    <w:rsid w:val="008646CF"/>
    <w:rsid w:val="00880945"/>
    <w:rsid w:val="00881DF4"/>
    <w:rsid w:val="008C2C47"/>
    <w:rsid w:val="008C4E82"/>
    <w:rsid w:val="008D49EA"/>
    <w:rsid w:val="0095188F"/>
    <w:rsid w:val="009D6188"/>
    <w:rsid w:val="009D72CF"/>
    <w:rsid w:val="009F5D25"/>
    <w:rsid w:val="00A03F50"/>
    <w:rsid w:val="00A107D4"/>
    <w:rsid w:val="00A208BA"/>
    <w:rsid w:val="00A550C7"/>
    <w:rsid w:val="00A76AD0"/>
    <w:rsid w:val="00AC25EF"/>
    <w:rsid w:val="00AE059C"/>
    <w:rsid w:val="00AF2EAF"/>
    <w:rsid w:val="00B02C1D"/>
    <w:rsid w:val="00B03838"/>
    <w:rsid w:val="00B2288B"/>
    <w:rsid w:val="00B26BF7"/>
    <w:rsid w:val="00B73A35"/>
    <w:rsid w:val="00BA402D"/>
    <w:rsid w:val="00BA537C"/>
    <w:rsid w:val="00C02AB9"/>
    <w:rsid w:val="00C10423"/>
    <w:rsid w:val="00C42294"/>
    <w:rsid w:val="00C97FD9"/>
    <w:rsid w:val="00CB251F"/>
    <w:rsid w:val="00CC4600"/>
    <w:rsid w:val="00CD3CD3"/>
    <w:rsid w:val="00D27903"/>
    <w:rsid w:val="00D37BDB"/>
    <w:rsid w:val="00D4074C"/>
    <w:rsid w:val="00D65280"/>
    <w:rsid w:val="00D85A8B"/>
    <w:rsid w:val="00D95E90"/>
    <w:rsid w:val="00D972B5"/>
    <w:rsid w:val="00DC18C1"/>
    <w:rsid w:val="00DF5496"/>
    <w:rsid w:val="00E030AB"/>
    <w:rsid w:val="00E720F6"/>
    <w:rsid w:val="00ED023E"/>
    <w:rsid w:val="00F009F6"/>
    <w:rsid w:val="00F0678B"/>
    <w:rsid w:val="00F25E3C"/>
    <w:rsid w:val="00FA0BCA"/>
    <w:rsid w:val="00FD71A6"/>
    <w:rsid w:val="00FD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BF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26BF7"/>
    <w:pPr>
      <w:spacing w:after="120"/>
    </w:pPr>
  </w:style>
  <w:style w:type="character" w:customStyle="1" w:styleId="a4">
    <w:name w:val="Основной текст Знак"/>
    <w:basedOn w:val="a0"/>
    <w:link w:val="a3"/>
    <w:rsid w:val="00B26BF7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5">
    <w:name w:val="List Paragraph"/>
    <w:basedOn w:val="a"/>
    <w:uiPriority w:val="34"/>
    <w:qFormat/>
    <w:rsid w:val="00B26BF7"/>
    <w:pPr>
      <w:ind w:left="720"/>
      <w:contextualSpacing/>
    </w:pPr>
  </w:style>
  <w:style w:type="paragraph" w:customStyle="1" w:styleId="6">
    <w:name w:val="Стиль Перед:  6 пт"/>
    <w:basedOn w:val="a"/>
    <w:rsid w:val="00B26BF7"/>
    <w:pPr>
      <w:spacing w:before="120"/>
    </w:pPr>
    <w:rPr>
      <w:rFonts w:eastAsia="Times New Roman"/>
      <w:szCs w:val="20"/>
      <w:lang w:eastAsia="ru-RU"/>
    </w:rPr>
  </w:style>
  <w:style w:type="character" w:customStyle="1" w:styleId="FontStyle26">
    <w:name w:val="Font Style26"/>
    <w:basedOn w:val="a0"/>
    <w:uiPriority w:val="99"/>
    <w:rsid w:val="001233CA"/>
    <w:rPr>
      <w:rFonts w:ascii="Segoe UI" w:hAnsi="Segoe UI" w:cs="Segoe UI"/>
      <w:sz w:val="20"/>
      <w:szCs w:val="20"/>
    </w:rPr>
  </w:style>
  <w:style w:type="character" w:customStyle="1" w:styleId="FontStyle22">
    <w:name w:val="Font Style22"/>
    <w:basedOn w:val="a0"/>
    <w:uiPriority w:val="99"/>
    <w:rsid w:val="00175C89"/>
    <w:rPr>
      <w:rFonts w:ascii="Segoe UI" w:hAnsi="Segoe UI" w:cs="Segoe UI"/>
      <w:sz w:val="26"/>
      <w:szCs w:val="26"/>
    </w:rPr>
  </w:style>
  <w:style w:type="character" w:customStyle="1" w:styleId="FontStyle32">
    <w:name w:val="Font Style32"/>
    <w:basedOn w:val="a0"/>
    <w:uiPriority w:val="99"/>
    <w:rsid w:val="00014AFC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uiPriority w:val="99"/>
    <w:rsid w:val="00014AFC"/>
    <w:pPr>
      <w:widowControl w:val="0"/>
      <w:autoSpaceDE w:val="0"/>
      <w:autoSpaceDN w:val="0"/>
      <w:adjustRightInd w:val="0"/>
      <w:spacing w:line="277" w:lineRule="exact"/>
      <w:jc w:val="both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4C12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vishnevskiy.v.v</dc:creator>
  <cp:keywords/>
  <dc:description/>
  <cp:lastModifiedBy>Демьянский Александр Сергеевич</cp:lastModifiedBy>
  <cp:revision>30</cp:revision>
  <dcterms:created xsi:type="dcterms:W3CDTF">2014-06-25T08:51:00Z</dcterms:created>
  <dcterms:modified xsi:type="dcterms:W3CDTF">2015-03-26T10:06:00Z</dcterms:modified>
</cp:coreProperties>
</file>