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A8B" w:rsidRPr="00281A8B" w:rsidRDefault="00BD0FF5" w:rsidP="00272BC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0FF5">
        <w:rPr>
          <w:rFonts w:ascii="Times New Roman" w:hAnsi="Times New Roman" w:cs="Times New Roman"/>
          <w:b/>
          <w:sz w:val="24"/>
          <w:szCs w:val="24"/>
        </w:rPr>
        <w:t xml:space="preserve">Вопрос </w:t>
      </w:r>
    </w:p>
    <w:p w:rsidR="00E559AB" w:rsidRPr="00BD0FF5" w:rsidRDefault="00E559AB" w:rsidP="00272B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0FF5">
        <w:rPr>
          <w:rFonts w:ascii="Times New Roman" w:hAnsi="Times New Roman" w:cs="Times New Roman"/>
          <w:sz w:val="24"/>
          <w:szCs w:val="24"/>
        </w:rPr>
        <w:t>Согласно п. 1.1.5 "Часть Имущества обременена правами третьих лиц, в отношении</w:t>
      </w:r>
    </w:p>
    <w:p w:rsidR="00E559AB" w:rsidRPr="00BD0FF5" w:rsidRDefault="00E559AB" w:rsidP="00272B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D0FF5">
        <w:rPr>
          <w:rFonts w:ascii="Times New Roman" w:hAnsi="Times New Roman" w:cs="Times New Roman"/>
          <w:sz w:val="24"/>
          <w:szCs w:val="24"/>
        </w:rPr>
        <w:t>которой</w:t>
      </w:r>
      <w:proofErr w:type="gramEnd"/>
      <w:r w:rsidRPr="00BD0FF5">
        <w:rPr>
          <w:rFonts w:ascii="Times New Roman" w:hAnsi="Times New Roman" w:cs="Times New Roman"/>
          <w:sz w:val="24"/>
          <w:szCs w:val="24"/>
        </w:rPr>
        <w:t xml:space="preserve"> заключены договоры".</w:t>
      </w:r>
      <w:r w:rsidR="006E1EA9">
        <w:rPr>
          <w:rFonts w:ascii="Times New Roman" w:hAnsi="Times New Roman" w:cs="Times New Roman"/>
          <w:sz w:val="24"/>
          <w:szCs w:val="24"/>
        </w:rPr>
        <w:t xml:space="preserve"> </w:t>
      </w:r>
      <w:r w:rsidRPr="00BD0FF5">
        <w:rPr>
          <w:rFonts w:ascii="Times New Roman" w:hAnsi="Times New Roman" w:cs="Times New Roman"/>
          <w:sz w:val="24"/>
          <w:szCs w:val="24"/>
        </w:rPr>
        <w:t>Номера и даты Договоров аренды имущества приведены в Приложении №5 к договору купли продажи.</w:t>
      </w:r>
    </w:p>
    <w:p w:rsidR="00E559AB" w:rsidRPr="00BD0FF5" w:rsidRDefault="00E559AB" w:rsidP="00272B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0FF5">
        <w:rPr>
          <w:rFonts w:ascii="Times New Roman" w:hAnsi="Times New Roman" w:cs="Times New Roman"/>
          <w:sz w:val="24"/>
          <w:szCs w:val="24"/>
        </w:rPr>
        <w:t>Можно ли участникам аукциона ознакомиться с этими договорами?</w:t>
      </w:r>
    </w:p>
    <w:p w:rsidR="00E559AB" w:rsidRPr="00BD0FF5" w:rsidRDefault="00E559AB" w:rsidP="00272B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0FF5">
        <w:rPr>
          <w:rFonts w:ascii="Times New Roman" w:hAnsi="Times New Roman" w:cs="Times New Roman"/>
          <w:sz w:val="24"/>
          <w:szCs w:val="24"/>
        </w:rPr>
        <w:t>Правильно ли мы понимаем, что на дату заключения Договора купли-продажи, перечень</w:t>
      </w:r>
    </w:p>
    <w:p w:rsidR="00E559AB" w:rsidRDefault="00E559AB" w:rsidP="00272B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0FF5">
        <w:rPr>
          <w:rFonts w:ascii="Times New Roman" w:hAnsi="Times New Roman" w:cs="Times New Roman"/>
          <w:sz w:val="24"/>
          <w:szCs w:val="24"/>
        </w:rPr>
        <w:t>договоров аренды может быть иным, чем на дату проведения аукциона?</w:t>
      </w:r>
    </w:p>
    <w:p w:rsidR="006E1EA9" w:rsidRDefault="006E1EA9" w:rsidP="00272B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1EA9" w:rsidRPr="006E1EA9" w:rsidRDefault="006E1EA9" w:rsidP="00272BC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1EA9">
        <w:rPr>
          <w:rFonts w:ascii="Times New Roman" w:hAnsi="Times New Roman" w:cs="Times New Roman"/>
          <w:b/>
          <w:sz w:val="24"/>
          <w:szCs w:val="24"/>
        </w:rPr>
        <w:t>Разъяснение:</w:t>
      </w:r>
    </w:p>
    <w:p w:rsidR="006E1EA9" w:rsidRDefault="006E1EA9" w:rsidP="00272B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п.1.2.1 документации о проведении аукциона 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 Поскольку договоры аренды не публиковались на сайте ЭТП и сайте Организатора, ознакомиться с ними возможно по адресу Организатора.</w:t>
      </w:r>
    </w:p>
    <w:p w:rsidR="006E1EA9" w:rsidRDefault="006E1EA9" w:rsidP="00272B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Пунктом 1.1.5 предусмотрено, что перечень договоров аренды, заключенных в отношении имущества, являющегося предметом аукциона, может измениться к моменту подведения итогов аукциона. Договоры аренды могут быть расторгнуты, либо могут быть заключены новые договоры аренды, однако, при условии, что вновь заключаемые договоры будут краткосрочными.</w:t>
      </w:r>
    </w:p>
    <w:p w:rsidR="006E1EA9" w:rsidRPr="006E1EA9" w:rsidRDefault="006E1EA9" w:rsidP="00272B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1EA9" w:rsidRPr="00272BC6" w:rsidRDefault="006E1EA9" w:rsidP="00272B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E1EA9" w:rsidRPr="00272BC6" w:rsidSect="004847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559AB"/>
    <w:rsid w:val="00272BC6"/>
    <w:rsid w:val="00281A8B"/>
    <w:rsid w:val="00484729"/>
    <w:rsid w:val="006E1EA9"/>
    <w:rsid w:val="00BD0FF5"/>
    <w:rsid w:val="00C51850"/>
    <w:rsid w:val="00CB57AA"/>
    <w:rsid w:val="00E379B6"/>
    <w:rsid w:val="00E559AB"/>
    <w:rsid w:val="00FA17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E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E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uaantonuk</dc:creator>
  <cp:lastModifiedBy>DOKutuzov</cp:lastModifiedBy>
  <cp:revision>4</cp:revision>
  <dcterms:created xsi:type="dcterms:W3CDTF">2018-06-06T07:09:00Z</dcterms:created>
  <dcterms:modified xsi:type="dcterms:W3CDTF">2018-06-06T12:16:00Z</dcterms:modified>
</cp:coreProperties>
</file>