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7DB" w:rsidRDefault="00EA1CF5" w:rsidP="00EA1CF5">
      <w:pPr>
        <w:jc w:val="center"/>
        <w:rPr>
          <w:b/>
          <w:sz w:val="28"/>
          <w:szCs w:val="28"/>
        </w:rPr>
      </w:pPr>
      <w:r w:rsidRPr="0058683B">
        <w:rPr>
          <w:b/>
          <w:sz w:val="28"/>
          <w:szCs w:val="28"/>
        </w:rPr>
        <w:t>ИЗВЕЩЕНИЕ</w:t>
      </w:r>
      <w:r w:rsidR="006B17DB">
        <w:rPr>
          <w:b/>
          <w:sz w:val="28"/>
          <w:szCs w:val="28"/>
        </w:rPr>
        <w:t xml:space="preserve"> № Лен/0</w:t>
      </w:r>
      <w:r w:rsidR="00A02B27">
        <w:rPr>
          <w:b/>
          <w:sz w:val="28"/>
          <w:szCs w:val="28"/>
        </w:rPr>
        <w:t>111</w:t>
      </w:r>
      <w:r w:rsidR="006B17DB">
        <w:rPr>
          <w:b/>
          <w:sz w:val="28"/>
          <w:szCs w:val="28"/>
        </w:rPr>
        <w:t>12-</w:t>
      </w:r>
      <w:r w:rsidR="00C5717C">
        <w:rPr>
          <w:b/>
          <w:sz w:val="28"/>
          <w:szCs w:val="28"/>
        </w:rPr>
        <w:t>2</w:t>
      </w:r>
    </w:p>
    <w:p w:rsidR="00EA1CF5" w:rsidRDefault="00EA1CF5" w:rsidP="00EA1CF5">
      <w:pPr>
        <w:jc w:val="center"/>
        <w:rPr>
          <w:b/>
          <w:sz w:val="28"/>
          <w:szCs w:val="28"/>
        </w:rPr>
      </w:pPr>
      <w:r w:rsidRPr="0058683B">
        <w:rPr>
          <w:b/>
          <w:sz w:val="28"/>
          <w:szCs w:val="28"/>
        </w:rPr>
        <w:t xml:space="preserve"> О ПРОВЕДЕНИИ ЗАПРОСА ПРЕДЛОЖЕНИЙ В ЭЛЕКТРОННОЙ ФОРМЕ</w:t>
      </w:r>
    </w:p>
    <w:p w:rsidR="00EA1CF5" w:rsidRDefault="00EA1CF5" w:rsidP="00EA1CF5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право заключения договора на поставку </w:t>
      </w:r>
      <w:r w:rsidR="00A02B27">
        <w:rPr>
          <w:b/>
          <w:sz w:val="28"/>
          <w:szCs w:val="28"/>
        </w:rPr>
        <w:t xml:space="preserve">и изготовление </w:t>
      </w:r>
      <w:r w:rsidR="0003392B">
        <w:rPr>
          <w:b/>
          <w:sz w:val="28"/>
          <w:szCs w:val="28"/>
        </w:rPr>
        <w:t>к</w:t>
      </w:r>
      <w:r w:rsidR="0003392B" w:rsidRPr="0003392B">
        <w:rPr>
          <w:b/>
          <w:sz w:val="28"/>
          <w:szCs w:val="28"/>
        </w:rPr>
        <w:t>омплект</w:t>
      </w:r>
      <w:r w:rsidR="0003392B">
        <w:rPr>
          <w:b/>
          <w:sz w:val="28"/>
          <w:szCs w:val="28"/>
        </w:rPr>
        <w:t>а</w:t>
      </w:r>
      <w:r w:rsidR="0003392B" w:rsidRPr="0003392B">
        <w:rPr>
          <w:b/>
          <w:sz w:val="28"/>
          <w:szCs w:val="28"/>
        </w:rPr>
        <w:t xml:space="preserve"> гидроамортизаторов</w:t>
      </w:r>
      <w:r w:rsidR="00A02B27" w:rsidRPr="00A02B27">
        <w:rPr>
          <w:b/>
          <w:sz w:val="28"/>
          <w:szCs w:val="28"/>
        </w:rPr>
        <w:t xml:space="preserve"> для энергоблока № 2 </w:t>
      </w:r>
      <w:proofErr w:type="gramStart"/>
      <w:r w:rsidR="00A02B27" w:rsidRPr="00A02B27">
        <w:rPr>
          <w:b/>
          <w:sz w:val="28"/>
          <w:szCs w:val="28"/>
        </w:rPr>
        <w:t>Ленинградской</w:t>
      </w:r>
      <w:proofErr w:type="gramEnd"/>
      <w:r w:rsidR="00A02B27" w:rsidRPr="00A02B27">
        <w:rPr>
          <w:b/>
          <w:sz w:val="28"/>
          <w:szCs w:val="28"/>
        </w:rPr>
        <w:t xml:space="preserve"> АЭС-2</w:t>
      </w:r>
      <w:r>
        <w:rPr>
          <w:b/>
          <w:sz w:val="28"/>
          <w:szCs w:val="28"/>
        </w:rPr>
        <w:t>.</w:t>
      </w:r>
    </w:p>
    <w:p w:rsidR="003C4516" w:rsidRDefault="006B17DB" w:rsidP="003C45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«0</w:t>
      </w:r>
      <w:r w:rsidR="00CE4EF9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» </w:t>
      </w:r>
      <w:r w:rsidR="00A02B27">
        <w:rPr>
          <w:b/>
          <w:sz w:val="28"/>
          <w:szCs w:val="28"/>
        </w:rPr>
        <w:t>ноября 2012 г.</w:t>
      </w:r>
    </w:p>
    <w:p w:rsidR="00EA1CF5" w:rsidRPr="00F02866" w:rsidRDefault="00EA1CF5" w:rsidP="00EA1CF5">
      <w:pPr>
        <w:tabs>
          <w:tab w:val="left" w:pos="1134"/>
        </w:tabs>
        <w:ind w:firstLine="709"/>
        <w:jc w:val="center"/>
      </w:pPr>
    </w:p>
    <w:p w:rsidR="00EA1CF5" w:rsidRPr="00EA1CF5" w:rsidRDefault="00EA1CF5" w:rsidP="00EA1CF5">
      <w:pPr>
        <w:numPr>
          <w:ilvl w:val="0"/>
          <w:numId w:val="1"/>
        </w:numPr>
        <w:tabs>
          <w:tab w:val="num" w:pos="360"/>
        </w:tabs>
        <w:ind w:left="0" w:firstLine="0"/>
        <w:jc w:val="both"/>
        <w:rPr>
          <w:sz w:val="28"/>
          <w:szCs w:val="28"/>
        </w:rPr>
      </w:pPr>
      <w:r w:rsidRPr="00775DFA">
        <w:rPr>
          <w:b/>
          <w:sz w:val="28"/>
          <w:szCs w:val="28"/>
        </w:rPr>
        <w:t>Форма и способ процедуры закупки:</w:t>
      </w:r>
      <w:r w:rsidRPr="00EA1CF5">
        <w:rPr>
          <w:sz w:val="28"/>
          <w:szCs w:val="28"/>
        </w:rPr>
        <w:t xml:space="preserve"> Открытый одноэтапный запрос предложений в электронной форме без квалификационного отбора.</w:t>
      </w:r>
    </w:p>
    <w:p w:rsidR="00EA1CF5" w:rsidRPr="00EA1CF5" w:rsidRDefault="00EA1CF5" w:rsidP="00EA1CF5">
      <w:pPr>
        <w:numPr>
          <w:ilvl w:val="0"/>
          <w:numId w:val="1"/>
        </w:numPr>
        <w:tabs>
          <w:tab w:val="num" w:pos="360"/>
        </w:tabs>
        <w:ind w:left="0" w:firstLine="0"/>
        <w:jc w:val="both"/>
        <w:rPr>
          <w:sz w:val="28"/>
          <w:szCs w:val="28"/>
        </w:rPr>
      </w:pPr>
      <w:r w:rsidRPr="00775DFA">
        <w:rPr>
          <w:b/>
          <w:sz w:val="28"/>
          <w:szCs w:val="28"/>
        </w:rPr>
        <w:t>Заказчик:</w:t>
      </w:r>
      <w:r w:rsidRPr="00EA1CF5">
        <w:rPr>
          <w:sz w:val="28"/>
          <w:szCs w:val="28"/>
        </w:rPr>
        <w:t xml:space="preserve"> Открытое акционерное общество «Дирекция единого заказа для АЭС» (ОАО «ДЕЗ»)</w:t>
      </w:r>
      <w:r w:rsidR="00181F5F" w:rsidRPr="00181F5F">
        <w:rPr>
          <w:sz w:val="28"/>
          <w:szCs w:val="28"/>
        </w:rPr>
        <w:t xml:space="preserve"> </w:t>
      </w:r>
      <w:r w:rsidR="00181F5F" w:rsidRPr="004B7EC9">
        <w:rPr>
          <w:sz w:val="28"/>
          <w:szCs w:val="28"/>
        </w:rPr>
        <w:t>по поручению ОАО «СПбАЭП»</w:t>
      </w:r>
      <w:r w:rsidRPr="004B7EC9">
        <w:rPr>
          <w:sz w:val="28"/>
          <w:szCs w:val="28"/>
        </w:rPr>
        <w:t>.</w:t>
      </w:r>
    </w:p>
    <w:p w:rsidR="00EA1CF5" w:rsidRPr="00EA1CF5" w:rsidRDefault="00EA1CF5" w:rsidP="00EA1CF5">
      <w:pPr>
        <w:tabs>
          <w:tab w:val="num" w:pos="360"/>
        </w:tabs>
        <w:jc w:val="both"/>
        <w:rPr>
          <w:sz w:val="28"/>
          <w:szCs w:val="28"/>
        </w:rPr>
      </w:pPr>
      <w:r w:rsidRPr="00EA1CF5">
        <w:rPr>
          <w:sz w:val="28"/>
          <w:szCs w:val="28"/>
        </w:rPr>
        <w:t>Место нахождения: 119180, г. Москва, ул. Большая Полянка, д. 25, стр. 1;</w:t>
      </w:r>
    </w:p>
    <w:p w:rsidR="00EA1CF5" w:rsidRPr="00EA1CF5" w:rsidRDefault="00EA1CF5" w:rsidP="00EA1CF5">
      <w:pPr>
        <w:tabs>
          <w:tab w:val="num" w:pos="360"/>
        </w:tabs>
        <w:jc w:val="both"/>
        <w:rPr>
          <w:sz w:val="28"/>
          <w:szCs w:val="28"/>
        </w:rPr>
      </w:pPr>
      <w:r w:rsidRPr="00EA1CF5">
        <w:rPr>
          <w:sz w:val="28"/>
          <w:szCs w:val="28"/>
        </w:rPr>
        <w:t>Почтовый адрес: 119180, г. Москва, ул. Большая Полянка, д. 25, стр. 1;</w:t>
      </w:r>
    </w:p>
    <w:p w:rsidR="00EA1CF5" w:rsidRPr="00EA1CF5" w:rsidRDefault="00EA1CF5" w:rsidP="00EA1CF5">
      <w:pPr>
        <w:tabs>
          <w:tab w:val="num" w:pos="360"/>
        </w:tabs>
        <w:jc w:val="both"/>
        <w:rPr>
          <w:sz w:val="28"/>
          <w:szCs w:val="28"/>
        </w:rPr>
      </w:pPr>
      <w:r w:rsidRPr="00EA1CF5">
        <w:rPr>
          <w:sz w:val="28"/>
          <w:szCs w:val="28"/>
        </w:rPr>
        <w:t xml:space="preserve">тел.: </w:t>
      </w:r>
      <w:r w:rsidR="009520EC" w:rsidRPr="00D52053">
        <w:rPr>
          <w:sz w:val="28"/>
          <w:szCs w:val="28"/>
        </w:rPr>
        <w:t>.(499) 949-27-38</w:t>
      </w:r>
      <w:r w:rsidRPr="009520EC">
        <w:rPr>
          <w:sz w:val="28"/>
          <w:szCs w:val="28"/>
        </w:rPr>
        <w:t xml:space="preserve">, </w:t>
      </w:r>
      <w:r w:rsidR="009520EC" w:rsidRPr="00D52053">
        <w:rPr>
          <w:sz w:val="28"/>
          <w:szCs w:val="28"/>
        </w:rPr>
        <w:t>факс (499) 949-27-44</w:t>
      </w:r>
      <w:r w:rsidR="009520EC">
        <w:rPr>
          <w:sz w:val="28"/>
          <w:szCs w:val="28"/>
        </w:rPr>
        <w:t>.</w:t>
      </w:r>
    </w:p>
    <w:p w:rsidR="00EA1CF5" w:rsidRPr="00EA1CF5" w:rsidRDefault="00EA1CF5" w:rsidP="00EA1CF5">
      <w:pPr>
        <w:numPr>
          <w:ilvl w:val="0"/>
          <w:numId w:val="1"/>
        </w:numPr>
        <w:tabs>
          <w:tab w:val="num" w:pos="360"/>
        </w:tabs>
        <w:ind w:left="0" w:firstLine="0"/>
        <w:jc w:val="both"/>
        <w:rPr>
          <w:sz w:val="28"/>
          <w:szCs w:val="28"/>
        </w:rPr>
      </w:pPr>
      <w:r w:rsidRPr="00775DFA">
        <w:rPr>
          <w:b/>
          <w:sz w:val="28"/>
          <w:szCs w:val="28"/>
        </w:rPr>
        <w:t>Организатор запроса предложений:</w:t>
      </w:r>
      <w:r w:rsidRPr="00EA1CF5">
        <w:rPr>
          <w:sz w:val="28"/>
          <w:szCs w:val="28"/>
        </w:rPr>
        <w:t xml:space="preserve"> «Дирекция единого заказа для АЭС» (ОАО «ДЕЗ»).</w:t>
      </w:r>
    </w:p>
    <w:p w:rsidR="00EA1CF5" w:rsidRPr="00EA1CF5" w:rsidRDefault="00EA1CF5" w:rsidP="00EA1CF5">
      <w:pPr>
        <w:tabs>
          <w:tab w:val="num" w:pos="360"/>
        </w:tabs>
        <w:jc w:val="both"/>
        <w:rPr>
          <w:sz w:val="28"/>
          <w:szCs w:val="28"/>
        </w:rPr>
      </w:pPr>
      <w:r w:rsidRPr="00EA1CF5">
        <w:rPr>
          <w:sz w:val="28"/>
          <w:szCs w:val="28"/>
        </w:rPr>
        <w:t>Место нахождения: 119017, г. Москва, ул. Большая Ордынка, д.24.</w:t>
      </w:r>
    </w:p>
    <w:p w:rsidR="00EA1CF5" w:rsidRPr="00EA1CF5" w:rsidRDefault="00EA1CF5" w:rsidP="00EA1CF5">
      <w:pPr>
        <w:tabs>
          <w:tab w:val="num" w:pos="360"/>
        </w:tabs>
        <w:jc w:val="both"/>
        <w:rPr>
          <w:sz w:val="28"/>
          <w:szCs w:val="28"/>
        </w:rPr>
      </w:pPr>
      <w:r w:rsidRPr="00EA1CF5">
        <w:rPr>
          <w:sz w:val="28"/>
          <w:szCs w:val="28"/>
        </w:rPr>
        <w:t>Почтовый адрес: 119180, г. Москва, ул. Большая Полянка, д. 25, стр.1.</w:t>
      </w:r>
    </w:p>
    <w:p w:rsidR="00D52053" w:rsidRDefault="00EA1CF5" w:rsidP="00EA1CF5">
      <w:pPr>
        <w:tabs>
          <w:tab w:val="left" w:pos="1134"/>
        </w:tabs>
        <w:contextualSpacing/>
        <w:rPr>
          <w:sz w:val="28"/>
          <w:szCs w:val="28"/>
        </w:rPr>
      </w:pPr>
      <w:r w:rsidRPr="00EA1CF5">
        <w:rPr>
          <w:sz w:val="28"/>
          <w:szCs w:val="28"/>
        </w:rPr>
        <w:t>Контактное лицо:</w:t>
      </w:r>
      <w:r>
        <w:t xml:space="preserve"> </w:t>
      </w:r>
      <w:r w:rsidR="00FA5F39">
        <w:rPr>
          <w:sz w:val="28"/>
          <w:szCs w:val="28"/>
        </w:rPr>
        <w:t>Зеленин Александр</w:t>
      </w:r>
      <w:r w:rsidR="004B7EC9" w:rsidRPr="00D52053">
        <w:rPr>
          <w:sz w:val="28"/>
          <w:szCs w:val="28"/>
        </w:rPr>
        <w:t xml:space="preserve"> Сергеевич, тел.(499) 949-2</w:t>
      </w:r>
      <w:r w:rsidRPr="00D52053">
        <w:rPr>
          <w:sz w:val="28"/>
          <w:szCs w:val="28"/>
        </w:rPr>
        <w:t>7-</w:t>
      </w:r>
      <w:r w:rsidR="004B7EC9" w:rsidRPr="00D52053">
        <w:rPr>
          <w:sz w:val="28"/>
          <w:szCs w:val="28"/>
        </w:rPr>
        <w:t>38</w:t>
      </w:r>
      <w:r w:rsidRPr="00D52053">
        <w:rPr>
          <w:sz w:val="28"/>
          <w:szCs w:val="28"/>
        </w:rPr>
        <w:t xml:space="preserve"> </w:t>
      </w:r>
      <w:proofErr w:type="spellStart"/>
      <w:r w:rsidRPr="00D52053">
        <w:rPr>
          <w:sz w:val="28"/>
          <w:szCs w:val="28"/>
        </w:rPr>
        <w:t>доб</w:t>
      </w:r>
      <w:proofErr w:type="spellEnd"/>
      <w:r w:rsidRPr="00D52053">
        <w:rPr>
          <w:sz w:val="28"/>
          <w:szCs w:val="28"/>
        </w:rPr>
        <w:t xml:space="preserve">. </w:t>
      </w:r>
      <w:r w:rsidR="004B7EC9" w:rsidRPr="00D52053">
        <w:rPr>
          <w:sz w:val="28"/>
          <w:szCs w:val="28"/>
        </w:rPr>
        <w:t xml:space="preserve">60 </w:t>
      </w:r>
      <w:r w:rsidR="00D52053">
        <w:rPr>
          <w:sz w:val="28"/>
          <w:szCs w:val="28"/>
        </w:rPr>
        <w:t>–</w:t>
      </w:r>
      <w:r w:rsidR="004B7EC9" w:rsidRPr="00D52053">
        <w:rPr>
          <w:sz w:val="28"/>
          <w:szCs w:val="28"/>
        </w:rPr>
        <w:t xml:space="preserve"> </w:t>
      </w:r>
      <w:r w:rsidR="00FA5F39">
        <w:rPr>
          <w:sz w:val="28"/>
          <w:szCs w:val="28"/>
        </w:rPr>
        <w:t>65</w:t>
      </w:r>
      <w:r w:rsidR="00D52053">
        <w:rPr>
          <w:sz w:val="28"/>
          <w:szCs w:val="28"/>
        </w:rPr>
        <w:t xml:space="preserve">, </w:t>
      </w:r>
      <w:r w:rsidRPr="00D52053">
        <w:rPr>
          <w:sz w:val="28"/>
          <w:szCs w:val="28"/>
        </w:rPr>
        <w:t>факс (499) 949-</w:t>
      </w:r>
      <w:r w:rsidR="004B7EC9" w:rsidRPr="00D52053">
        <w:rPr>
          <w:sz w:val="28"/>
          <w:szCs w:val="28"/>
        </w:rPr>
        <w:t>2</w:t>
      </w:r>
      <w:r w:rsidRPr="00D52053">
        <w:rPr>
          <w:sz w:val="28"/>
          <w:szCs w:val="28"/>
        </w:rPr>
        <w:t>7-</w:t>
      </w:r>
      <w:r w:rsidR="004B7EC9" w:rsidRPr="00D52053">
        <w:rPr>
          <w:sz w:val="28"/>
          <w:szCs w:val="28"/>
        </w:rPr>
        <w:t>44</w:t>
      </w:r>
      <w:r w:rsidR="00D52053">
        <w:rPr>
          <w:sz w:val="28"/>
          <w:szCs w:val="28"/>
        </w:rPr>
        <w:t>.</w:t>
      </w:r>
    </w:p>
    <w:p w:rsidR="00D52053" w:rsidRPr="00FA5F39" w:rsidRDefault="00EA1CF5" w:rsidP="00D52053">
      <w:pPr>
        <w:tabs>
          <w:tab w:val="left" w:pos="1134"/>
        </w:tabs>
        <w:contextualSpacing/>
        <w:rPr>
          <w:sz w:val="28"/>
          <w:szCs w:val="28"/>
        </w:rPr>
      </w:pPr>
      <w:r w:rsidRPr="00D52053">
        <w:rPr>
          <w:sz w:val="28"/>
          <w:szCs w:val="28"/>
          <w:lang w:val="en-US"/>
        </w:rPr>
        <w:t>E</w:t>
      </w:r>
      <w:r w:rsidRPr="00FA5F39">
        <w:rPr>
          <w:sz w:val="28"/>
          <w:szCs w:val="28"/>
        </w:rPr>
        <w:t>-</w:t>
      </w:r>
      <w:r w:rsidRPr="00D52053">
        <w:rPr>
          <w:sz w:val="28"/>
          <w:szCs w:val="28"/>
          <w:lang w:val="en-US"/>
        </w:rPr>
        <w:t>mail</w:t>
      </w:r>
      <w:r w:rsidRPr="00FA5F39">
        <w:rPr>
          <w:sz w:val="28"/>
          <w:szCs w:val="28"/>
        </w:rPr>
        <w:t>:</w:t>
      </w:r>
      <w:r w:rsidR="000637AC" w:rsidRPr="00FA5F39">
        <w:rPr>
          <w:sz w:val="28"/>
          <w:szCs w:val="28"/>
        </w:rPr>
        <w:t xml:space="preserve"> </w:t>
      </w:r>
      <w:hyperlink r:id="rId6" w:history="1">
        <w:r w:rsidR="00FA5F39" w:rsidRPr="000A04C7">
          <w:rPr>
            <w:rStyle w:val="a3"/>
            <w:sz w:val="28"/>
            <w:szCs w:val="28"/>
            <w:lang w:val="en-US"/>
          </w:rPr>
          <w:t>ALSZelenin</w:t>
        </w:r>
        <w:r w:rsidR="00FA5F39" w:rsidRPr="00FA5F39">
          <w:rPr>
            <w:rStyle w:val="a3"/>
            <w:sz w:val="28"/>
            <w:szCs w:val="28"/>
          </w:rPr>
          <w:t>@</w:t>
        </w:r>
        <w:r w:rsidR="00FA5F39" w:rsidRPr="000A04C7">
          <w:rPr>
            <w:rStyle w:val="a3"/>
            <w:sz w:val="28"/>
            <w:szCs w:val="28"/>
            <w:lang w:val="en-US"/>
          </w:rPr>
          <w:t>atomenerqoprom</w:t>
        </w:r>
        <w:r w:rsidR="00FA5F39" w:rsidRPr="00FA5F39">
          <w:rPr>
            <w:rStyle w:val="a3"/>
            <w:sz w:val="28"/>
            <w:szCs w:val="28"/>
          </w:rPr>
          <w:t>.</w:t>
        </w:r>
        <w:r w:rsidR="00FA5F39" w:rsidRPr="000A04C7">
          <w:rPr>
            <w:rStyle w:val="a3"/>
            <w:sz w:val="28"/>
            <w:szCs w:val="28"/>
            <w:lang w:val="en-US"/>
          </w:rPr>
          <w:t>ru</w:t>
        </w:r>
      </w:hyperlink>
    </w:p>
    <w:p w:rsidR="00EA1CF5" w:rsidRPr="00EA1CF5" w:rsidRDefault="00EA1CF5" w:rsidP="00FA5F3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775DFA">
        <w:rPr>
          <w:b/>
          <w:sz w:val="28"/>
          <w:szCs w:val="28"/>
        </w:rPr>
        <w:t>Предмет договора:</w:t>
      </w:r>
      <w:r w:rsidR="00CB44B4">
        <w:rPr>
          <w:sz w:val="28"/>
          <w:szCs w:val="28"/>
        </w:rPr>
        <w:t xml:space="preserve"> поставка к</w:t>
      </w:r>
      <w:r w:rsidR="00CB44B4" w:rsidRPr="00CB44B4">
        <w:rPr>
          <w:sz w:val="28"/>
          <w:szCs w:val="28"/>
        </w:rPr>
        <w:t xml:space="preserve">омплекта </w:t>
      </w:r>
      <w:proofErr w:type="spellStart"/>
      <w:r w:rsidR="00CB44B4" w:rsidRPr="00CB44B4">
        <w:rPr>
          <w:sz w:val="28"/>
          <w:szCs w:val="28"/>
        </w:rPr>
        <w:t>гидроамортизаторов</w:t>
      </w:r>
      <w:proofErr w:type="spellEnd"/>
      <w:r w:rsidRPr="00EA1CF5">
        <w:rPr>
          <w:sz w:val="28"/>
          <w:szCs w:val="28"/>
        </w:rPr>
        <w:t xml:space="preserve"> для энергоблока № 2 </w:t>
      </w:r>
      <w:proofErr w:type="gramStart"/>
      <w:r w:rsidRPr="00EA1CF5">
        <w:rPr>
          <w:sz w:val="28"/>
          <w:szCs w:val="28"/>
        </w:rPr>
        <w:t>Лени</w:t>
      </w:r>
      <w:r w:rsidR="0015307F">
        <w:rPr>
          <w:sz w:val="28"/>
          <w:szCs w:val="28"/>
        </w:rPr>
        <w:t>н</w:t>
      </w:r>
      <w:r w:rsidRPr="00EA1CF5">
        <w:rPr>
          <w:sz w:val="28"/>
          <w:szCs w:val="28"/>
        </w:rPr>
        <w:t>градской</w:t>
      </w:r>
      <w:proofErr w:type="gramEnd"/>
      <w:r w:rsidRPr="00EA1CF5">
        <w:rPr>
          <w:sz w:val="28"/>
          <w:szCs w:val="28"/>
        </w:rPr>
        <w:t xml:space="preserve"> АЭС-2.</w:t>
      </w:r>
    </w:p>
    <w:p w:rsidR="00EA1CF5" w:rsidRPr="00775DFA" w:rsidRDefault="00EA1CF5" w:rsidP="00EA1CF5">
      <w:pPr>
        <w:numPr>
          <w:ilvl w:val="0"/>
          <w:numId w:val="1"/>
        </w:numPr>
        <w:tabs>
          <w:tab w:val="num" w:pos="360"/>
        </w:tabs>
        <w:ind w:left="0" w:firstLine="0"/>
        <w:jc w:val="both"/>
        <w:rPr>
          <w:b/>
          <w:sz w:val="28"/>
          <w:szCs w:val="28"/>
        </w:rPr>
      </w:pPr>
      <w:r w:rsidRPr="00775DFA">
        <w:rPr>
          <w:b/>
          <w:sz w:val="28"/>
          <w:szCs w:val="28"/>
        </w:rPr>
        <w:t xml:space="preserve">Состав и объем </w:t>
      </w:r>
      <w:r w:rsidR="00E806E0" w:rsidRPr="00775DFA">
        <w:rPr>
          <w:b/>
          <w:sz w:val="28"/>
          <w:szCs w:val="28"/>
        </w:rPr>
        <w:t>продукции</w:t>
      </w:r>
      <w:r w:rsidRPr="00775DFA">
        <w:rPr>
          <w:b/>
          <w:sz w:val="28"/>
          <w:szCs w:val="28"/>
        </w:rPr>
        <w:t xml:space="preserve">: 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"/>
        <w:gridCol w:w="3034"/>
        <w:gridCol w:w="1867"/>
        <w:gridCol w:w="1341"/>
        <w:gridCol w:w="2826"/>
      </w:tblGrid>
      <w:tr w:rsidR="00824DE0" w:rsidRPr="00AB73E0" w:rsidTr="008C4CDF">
        <w:tc>
          <w:tcPr>
            <w:tcW w:w="963" w:type="dxa"/>
            <w:shd w:val="clear" w:color="auto" w:fill="auto"/>
            <w:vAlign w:val="center"/>
          </w:tcPr>
          <w:p w:rsidR="00824DE0" w:rsidRDefault="00824DE0" w:rsidP="006B17DB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  <w:p w:rsidR="00824DE0" w:rsidRPr="00AB73E0" w:rsidRDefault="00824DE0" w:rsidP="006B17DB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  <w:proofErr w:type="spellStart"/>
            <w:proofErr w:type="gramStart"/>
            <w:r w:rsidRPr="00AB73E0">
              <w:rPr>
                <w:b/>
              </w:rPr>
              <w:t>п</w:t>
            </w:r>
            <w:proofErr w:type="spellEnd"/>
            <w:proofErr w:type="gramEnd"/>
            <w:r w:rsidRPr="00AB73E0">
              <w:rPr>
                <w:b/>
              </w:rPr>
              <w:t>/</w:t>
            </w:r>
            <w:proofErr w:type="spellStart"/>
            <w:r w:rsidRPr="00AB73E0">
              <w:rPr>
                <w:b/>
              </w:rPr>
              <w:t>п</w:t>
            </w:r>
            <w:proofErr w:type="spellEnd"/>
          </w:p>
        </w:tc>
        <w:tc>
          <w:tcPr>
            <w:tcW w:w="3034" w:type="dxa"/>
            <w:shd w:val="clear" w:color="auto" w:fill="auto"/>
            <w:vAlign w:val="center"/>
          </w:tcPr>
          <w:p w:rsidR="00824DE0" w:rsidRPr="00AB73E0" w:rsidRDefault="00824DE0" w:rsidP="006B17DB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  <w:r>
              <w:rPr>
                <w:b/>
              </w:rPr>
              <w:t>Наименование оборудования</w:t>
            </w:r>
          </w:p>
        </w:tc>
        <w:tc>
          <w:tcPr>
            <w:tcW w:w="1867" w:type="dxa"/>
            <w:vAlign w:val="center"/>
          </w:tcPr>
          <w:p w:rsidR="00824DE0" w:rsidRPr="00AB73E0" w:rsidRDefault="00824DE0" w:rsidP="00EA1CF5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  <w:r w:rsidRPr="00AB73E0">
              <w:rPr>
                <w:b/>
              </w:rPr>
              <w:t>Количество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824DE0" w:rsidRPr="00EA1CF5" w:rsidRDefault="00824DE0" w:rsidP="00EA1CF5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  <w:r>
              <w:rPr>
                <w:b/>
              </w:rPr>
              <w:t>ЕИ</w:t>
            </w:r>
          </w:p>
        </w:tc>
        <w:tc>
          <w:tcPr>
            <w:tcW w:w="2826" w:type="dxa"/>
            <w:vAlign w:val="center"/>
          </w:tcPr>
          <w:p w:rsidR="00824DE0" w:rsidRDefault="004C45C8" w:rsidP="00FA5F39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  <w:r w:rsidRPr="004C45C8">
              <w:rPr>
                <w:b/>
              </w:rPr>
              <w:t xml:space="preserve">Срок </w:t>
            </w:r>
            <w:r>
              <w:rPr>
                <w:b/>
              </w:rPr>
              <w:t>поставки</w:t>
            </w:r>
          </w:p>
        </w:tc>
      </w:tr>
      <w:tr w:rsidR="004C45C8" w:rsidTr="008C4CDF">
        <w:tc>
          <w:tcPr>
            <w:tcW w:w="963" w:type="dxa"/>
            <w:shd w:val="clear" w:color="auto" w:fill="auto"/>
            <w:vAlign w:val="center"/>
          </w:tcPr>
          <w:p w:rsidR="004C45C8" w:rsidRDefault="004C45C8" w:rsidP="006B17DB">
            <w:pPr>
              <w:tabs>
                <w:tab w:val="left" w:pos="1134"/>
              </w:tabs>
              <w:contextualSpacing/>
              <w:jc w:val="center"/>
            </w:pPr>
            <w:r>
              <w:t>1.</w:t>
            </w:r>
          </w:p>
        </w:tc>
        <w:tc>
          <w:tcPr>
            <w:tcW w:w="3034" w:type="dxa"/>
            <w:shd w:val="clear" w:color="auto" w:fill="auto"/>
            <w:vAlign w:val="center"/>
          </w:tcPr>
          <w:p w:rsidR="004C45C8" w:rsidRDefault="00C5717C" w:rsidP="00FA5F39">
            <w:pPr>
              <w:jc w:val="both"/>
            </w:pPr>
            <w:r>
              <w:t>Комплект гидроамортизаторов</w:t>
            </w:r>
          </w:p>
        </w:tc>
        <w:tc>
          <w:tcPr>
            <w:tcW w:w="1867" w:type="dxa"/>
            <w:vAlign w:val="center"/>
          </w:tcPr>
          <w:p w:rsidR="004C45C8" w:rsidRDefault="004C45C8" w:rsidP="00EA1CF5">
            <w:pPr>
              <w:tabs>
                <w:tab w:val="left" w:pos="1134"/>
              </w:tabs>
              <w:contextualSpacing/>
              <w:jc w:val="center"/>
            </w:pPr>
            <w:r>
              <w:t>1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4C45C8" w:rsidRDefault="00C5717C" w:rsidP="00C5717C">
            <w:pPr>
              <w:tabs>
                <w:tab w:val="left" w:pos="1134"/>
              </w:tabs>
              <w:contextualSpacing/>
              <w:jc w:val="center"/>
            </w:pPr>
            <w:proofErr w:type="spellStart"/>
            <w:r>
              <w:t>комп</w:t>
            </w:r>
            <w:proofErr w:type="spellEnd"/>
            <w:r w:rsidR="004C45C8">
              <w:t xml:space="preserve"> (</w:t>
            </w:r>
            <w:r>
              <w:t>комплект</w:t>
            </w:r>
            <w:r w:rsidR="004C45C8">
              <w:t>)</w:t>
            </w:r>
          </w:p>
        </w:tc>
        <w:tc>
          <w:tcPr>
            <w:tcW w:w="2826" w:type="dxa"/>
            <w:vAlign w:val="center"/>
          </w:tcPr>
          <w:p w:rsidR="004C45C8" w:rsidRPr="00C00BF9" w:rsidRDefault="004C45C8" w:rsidP="006B17DB">
            <w:pPr>
              <w:jc w:val="both"/>
              <w:rPr>
                <w:sz w:val="28"/>
                <w:szCs w:val="28"/>
              </w:rPr>
            </w:pPr>
            <w:r w:rsidRPr="009153D4">
              <w:t>в соответствии с Приложением № 1 проекта договора</w:t>
            </w:r>
          </w:p>
        </w:tc>
      </w:tr>
    </w:tbl>
    <w:p w:rsidR="00EA1CF5" w:rsidRPr="00FA5F39" w:rsidRDefault="00EA1CF5" w:rsidP="00EA1CF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9520EC">
        <w:rPr>
          <w:b/>
          <w:sz w:val="28"/>
          <w:szCs w:val="28"/>
        </w:rPr>
        <w:t>Место поставки товара:</w:t>
      </w:r>
      <w:r w:rsidR="009520EC" w:rsidRPr="009520EC">
        <w:rPr>
          <w:b/>
          <w:sz w:val="28"/>
          <w:szCs w:val="28"/>
        </w:rPr>
        <w:t xml:space="preserve"> </w:t>
      </w:r>
      <w:r w:rsidR="00FA5F39" w:rsidRPr="00FA5F39">
        <w:rPr>
          <w:sz w:val="28"/>
          <w:szCs w:val="28"/>
        </w:rPr>
        <w:t xml:space="preserve">Россия, Ленинградская обл., г. Сосновый Бор, строительная площадка </w:t>
      </w:r>
      <w:proofErr w:type="gramStart"/>
      <w:r w:rsidR="00FA5F39" w:rsidRPr="00FA5F39">
        <w:rPr>
          <w:sz w:val="28"/>
          <w:szCs w:val="28"/>
        </w:rPr>
        <w:t>Ленинградской</w:t>
      </w:r>
      <w:proofErr w:type="gramEnd"/>
      <w:r w:rsidR="00FA5F39" w:rsidRPr="00FA5F39">
        <w:rPr>
          <w:sz w:val="28"/>
          <w:szCs w:val="28"/>
        </w:rPr>
        <w:t xml:space="preserve"> АЭС-2</w:t>
      </w:r>
      <w:r w:rsidRPr="00E05AAB">
        <w:rPr>
          <w:sz w:val="28"/>
          <w:szCs w:val="28"/>
        </w:rPr>
        <w:t>.</w:t>
      </w:r>
    </w:p>
    <w:p w:rsidR="00135DBD" w:rsidRPr="00135DBD" w:rsidRDefault="00135DBD" w:rsidP="00135DBD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135DBD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35DBD" w:rsidRPr="00135DBD" w:rsidRDefault="00135DBD" w:rsidP="00135DBD">
      <w:pPr>
        <w:tabs>
          <w:tab w:val="left" w:pos="1134"/>
        </w:tabs>
        <w:spacing w:before="60"/>
        <w:jc w:val="both"/>
        <w:rPr>
          <w:sz w:val="28"/>
          <w:szCs w:val="28"/>
        </w:rPr>
      </w:pPr>
      <w:r w:rsidRPr="00135DBD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0C6490" w:rsidRPr="000C6490">
        <w:rPr>
          <w:sz w:val="28"/>
          <w:szCs w:val="28"/>
        </w:rPr>
        <w:t xml:space="preserve">«Аукционный конкурсный дом» (ЭТП «АКД») </w:t>
      </w:r>
      <w:proofErr w:type="spellStart"/>
      <w:r w:rsidR="000C6490" w:rsidRPr="000C6490">
        <w:rPr>
          <w:rStyle w:val="a3"/>
          <w:sz w:val="28"/>
          <w:szCs w:val="28"/>
        </w:rPr>
        <w:t>www.a-k-d.ru</w:t>
      </w:r>
      <w:proofErr w:type="spellEnd"/>
      <w:r w:rsidR="000C6490" w:rsidRPr="000C6490">
        <w:rPr>
          <w:sz w:val="28"/>
          <w:szCs w:val="28"/>
        </w:rPr>
        <w:t xml:space="preserve"> </w:t>
      </w:r>
      <w:r w:rsidRPr="00135DBD">
        <w:rPr>
          <w:sz w:val="28"/>
          <w:szCs w:val="28"/>
        </w:rPr>
        <w:t>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35DBD" w:rsidRPr="00135DBD" w:rsidRDefault="00135DBD" w:rsidP="00135DBD">
      <w:pPr>
        <w:contextualSpacing/>
        <w:jc w:val="both"/>
      </w:pPr>
      <w:r w:rsidRPr="00135DBD">
        <w:rPr>
          <w:sz w:val="28"/>
          <w:szCs w:val="28"/>
        </w:rPr>
        <w:t>Для участия в процедуре запроса предложений участникам необходимо быть зарегистрированным и аккредитованным на электронной торговой площадк</w:t>
      </w:r>
      <w:r w:rsidRPr="001217EE">
        <w:t xml:space="preserve">е </w:t>
      </w:r>
      <w:r w:rsidR="000C6490" w:rsidRPr="000C6490">
        <w:rPr>
          <w:sz w:val="28"/>
          <w:szCs w:val="28"/>
        </w:rPr>
        <w:t xml:space="preserve">«Аукционный конкурсный дом» (ЭТП «АКД») </w:t>
      </w:r>
      <w:proofErr w:type="spellStart"/>
      <w:r w:rsidR="000C6490" w:rsidRPr="000C6490">
        <w:rPr>
          <w:rStyle w:val="a3"/>
          <w:sz w:val="28"/>
          <w:szCs w:val="28"/>
        </w:rPr>
        <w:t>www.a-k-d.ru</w:t>
      </w:r>
      <w:proofErr w:type="spellEnd"/>
      <w:r w:rsidRPr="00135DBD">
        <w:t>.</w:t>
      </w:r>
    </w:p>
    <w:p w:rsidR="00135DBD" w:rsidRPr="00135DBD" w:rsidRDefault="00135DBD" w:rsidP="00135DBD">
      <w:pPr>
        <w:contextualSpacing/>
        <w:jc w:val="both"/>
      </w:pPr>
      <w:r w:rsidRPr="00135DBD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</w:t>
      </w:r>
      <w:r>
        <w:rPr>
          <w:sz w:val="28"/>
          <w:szCs w:val="28"/>
        </w:rPr>
        <w:t xml:space="preserve">условия исполнения договора, по </w:t>
      </w:r>
      <w:r w:rsidRPr="00135DBD">
        <w:rPr>
          <w:sz w:val="28"/>
          <w:szCs w:val="28"/>
        </w:rPr>
        <w:t>совокупности критериев, объявленных в документации по запросу предложений.</w:t>
      </w:r>
    </w:p>
    <w:p w:rsidR="005754F4" w:rsidRPr="005754F4" w:rsidRDefault="00E806E0" w:rsidP="00E806E0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5754F4">
        <w:rPr>
          <w:b/>
          <w:sz w:val="28"/>
          <w:szCs w:val="28"/>
        </w:rPr>
        <w:t>Форма, сроки и порядок оплаты товара, работ, услуг:</w:t>
      </w:r>
      <w:r w:rsidRPr="00E806E0">
        <w:t xml:space="preserve"> </w:t>
      </w:r>
      <w:r w:rsidR="005754F4" w:rsidRPr="005754F4">
        <w:rPr>
          <w:sz w:val="28"/>
          <w:szCs w:val="28"/>
        </w:rPr>
        <w:t xml:space="preserve">В соответствии с условиями проекта договора, с авансовым платежом в размере </w:t>
      </w:r>
      <w:r w:rsidR="00CE4EF9">
        <w:rPr>
          <w:sz w:val="28"/>
          <w:szCs w:val="28"/>
        </w:rPr>
        <w:t>30</w:t>
      </w:r>
      <w:r w:rsidR="005754F4" w:rsidRPr="005754F4">
        <w:rPr>
          <w:sz w:val="28"/>
          <w:szCs w:val="28"/>
        </w:rPr>
        <w:t xml:space="preserve"> % (</w:t>
      </w:r>
      <w:r w:rsidR="00CE4EF9">
        <w:rPr>
          <w:sz w:val="28"/>
          <w:szCs w:val="28"/>
        </w:rPr>
        <w:t>Тридцати</w:t>
      </w:r>
      <w:r w:rsidR="005754F4" w:rsidRPr="005754F4">
        <w:rPr>
          <w:sz w:val="28"/>
          <w:szCs w:val="28"/>
        </w:rPr>
        <w:t xml:space="preserve"> процентов) от общей цены договора.</w:t>
      </w:r>
    </w:p>
    <w:p w:rsidR="006F36AF" w:rsidRPr="005754F4" w:rsidRDefault="00E806E0" w:rsidP="00E806E0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5754F4">
        <w:rPr>
          <w:b/>
          <w:sz w:val="28"/>
          <w:szCs w:val="28"/>
        </w:rPr>
        <w:lastRenderedPageBreak/>
        <w:t>Начальная (максимальная) цена договора:</w:t>
      </w:r>
      <w:r w:rsidRPr="005754F4">
        <w:rPr>
          <w:sz w:val="28"/>
          <w:szCs w:val="28"/>
        </w:rPr>
        <w:t xml:space="preserve"> </w:t>
      </w:r>
      <w:r w:rsidR="006F36AF" w:rsidRPr="005754F4">
        <w:rPr>
          <w:sz w:val="28"/>
          <w:szCs w:val="28"/>
        </w:rPr>
        <w:t>не объявляется в соответствии с пунктом 23.14.2 Единого отраслевого стандарта закупок (Положение о закупке) Государственной корпорации по атомной энергии «Росатом», утвержденного решением наблюдательного совета Госкорпорации «Росатом» (протокол от 07.02.2012 № 37). Начальная (максимальная) цена договора предоставляется участникам процедуры закупки по официальному запросу после заключения Соглашения о конфиденциальности.</w:t>
      </w:r>
    </w:p>
    <w:p w:rsidR="002B1BA3" w:rsidRDefault="005754F4" w:rsidP="002B1BA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754F4">
        <w:rPr>
          <w:sz w:val="28"/>
          <w:szCs w:val="28"/>
        </w:rPr>
        <w:t>Цена Оборудования включает в себя все расходы Поставщика, связанные с исполнением его обязательств по Договору, за исключением стоимости услуг Уполномоченной организации.</w:t>
      </w:r>
    </w:p>
    <w:p w:rsidR="00CE4061" w:rsidRPr="00CE4061" w:rsidRDefault="00CE4061" w:rsidP="00CE4061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775DFA">
        <w:rPr>
          <w:b/>
          <w:sz w:val="28"/>
          <w:szCs w:val="28"/>
        </w:rPr>
        <w:t>Срок, место и порядок предоставления документации по проведению запроса предложений</w:t>
      </w:r>
      <w:r w:rsidRPr="00CE4061">
        <w:rPr>
          <w:sz w:val="28"/>
          <w:szCs w:val="28"/>
        </w:rPr>
        <w:t>:</w:t>
      </w:r>
    </w:p>
    <w:p w:rsidR="00A2290F" w:rsidRPr="00A2290F" w:rsidRDefault="00CE4061" w:rsidP="00A2290F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Госкорпорации «Росатом» </w:t>
      </w:r>
      <w:hyperlink r:id="rId7" w:history="1">
        <w:r w:rsidR="00A2290F" w:rsidRPr="000C6490">
          <w:rPr>
            <w:rStyle w:val="a3"/>
            <w:sz w:val="28"/>
            <w:szCs w:val="28"/>
          </w:rPr>
          <w:t>http://zakupki.rosatom.ru</w:t>
        </w:r>
      </w:hyperlink>
      <w:r w:rsidR="00A2290F" w:rsidRPr="000C649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документация по проведению запроса предложений находится в открытом доступе, начиная с даты размещения настоящего извещения. Порядок получения документации по проведению запроса предложений на </w:t>
      </w:r>
      <w:r w:rsidR="00592683" w:rsidRPr="00592683">
        <w:rPr>
          <w:sz w:val="28"/>
          <w:szCs w:val="28"/>
        </w:rPr>
        <w:t xml:space="preserve">электронной торговой площадке </w:t>
      </w:r>
      <w:r w:rsidR="000C6490" w:rsidRPr="000C6490">
        <w:rPr>
          <w:sz w:val="28"/>
          <w:szCs w:val="28"/>
        </w:rPr>
        <w:t xml:space="preserve">«Аукционный конкурсный дом» (ЭТП «АКД») </w:t>
      </w:r>
      <w:proofErr w:type="spellStart"/>
      <w:r w:rsidR="000C6490" w:rsidRPr="000C6490">
        <w:rPr>
          <w:rStyle w:val="a3"/>
          <w:sz w:val="28"/>
          <w:szCs w:val="28"/>
        </w:rPr>
        <w:t>www.a-k-d.ru</w:t>
      </w:r>
      <w:proofErr w:type="spellEnd"/>
      <w:r w:rsidR="00F42452">
        <w:t xml:space="preserve"> </w:t>
      </w:r>
      <w:r>
        <w:rPr>
          <w:sz w:val="28"/>
          <w:szCs w:val="28"/>
        </w:rPr>
        <w:t>определяется правилами данной ЭТП.</w:t>
      </w:r>
    </w:p>
    <w:p w:rsidR="00A2290F" w:rsidRPr="00A2290F" w:rsidRDefault="00A2290F" w:rsidP="00A2290F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775DFA">
        <w:rPr>
          <w:b/>
          <w:sz w:val="28"/>
          <w:szCs w:val="28"/>
        </w:rPr>
        <w:t>Обеспечение заявки о подаче Предложения:</w:t>
      </w:r>
      <w:r w:rsidRPr="00A2290F">
        <w:rPr>
          <w:sz w:val="28"/>
          <w:szCs w:val="28"/>
        </w:rPr>
        <w:t xml:space="preserve"> Не требуется</w:t>
      </w:r>
    </w:p>
    <w:p w:rsidR="00F42452" w:rsidRPr="00775DFA" w:rsidRDefault="00F42452" w:rsidP="00F42452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775DFA">
        <w:rPr>
          <w:b/>
          <w:sz w:val="28"/>
          <w:szCs w:val="28"/>
        </w:rPr>
        <w:t>Требования к обеспечению исполнения договора (размер обеспечения исполнения договора):</w:t>
      </w:r>
    </w:p>
    <w:p w:rsidR="005754F4" w:rsidRPr="005754F4" w:rsidRDefault="005754F4" w:rsidP="005754F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754F4">
        <w:rPr>
          <w:sz w:val="28"/>
          <w:szCs w:val="28"/>
        </w:rPr>
        <w:t>- 5 (пять) % цены договора, предложенной победителем запроса предложений;</w:t>
      </w:r>
    </w:p>
    <w:p w:rsidR="005754F4" w:rsidRPr="005754F4" w:rsidRDefault="005754F4" w:rsidP="005754F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754F4">
        <w:rPr>
          <w:sz w:val="28"/>
          <w:szCs w:val="28"/>
        </w:rPr>
        <w:t>- обеспечение надлежащего исполнения обязательств по Договору (банковская гарантия) предоставляется в срок не более 15 (Пятнадцати) календарных дней с даты заключения договора;</w:t>
      </w:r>
    </w:p>
    <w:p w:rsidR="00F42452" w:rsidRDefault="005754F4" w:rsidP="005754F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754F4">
        <w:rPr>
          <w:sz w:val="28"/>
          <w:szCs w:val="28"/>
        </w:rPr>
        <w:t>- срок действия обеспечения договора должен оканчиваться в установленный договором срок поставки последней единицы оборудования, плюс 60 (Шестьдесят) календарных дней.</w:t>
      </w:r>
    </w:p>
    <w:p w:rsidR="00CE4EF9" w:rsidRPr="00EA04A9" w:rsidRDefault="00CE4EF9" w:rsidP="00CE4EF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A04A9">
        <w:rPr>
          <w:sz w:val="28"/>
          <w:szCs w:val="28"/>
        </w:rPr>
        <w:t>В качестве способа обеспечения обязательств Поставщика по надлежащему исполнению обязательств по Договору Сторонами может быть применен договор поручительства между Заказчиком, Поставщиком и Поручителем.</w:t>
      </w:r>
    </w:p>
    <w:p w:rsidR="00CE4EF9" w:rsidRPr="00EA04A9" w:rsidRDefault="00CE4EF9" w:rsidP="00CE4EF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A04A9">
        <w:rPr>
          <w:sz w:val="28"/>
          <w:szCs w:val="28"/>
        </w:rPr>
        <w:t>В случае заключения договора поручительства банковская гарантия не оформляется.</w:t>
      </w:r>
    </w:p>
    <w:p w:rsidR="00CE4EF9" w:rsidRPr="00EA04A9" w:rsidRDefault="00CE4EF9" w:rsidP="00CE4EF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A04A9">
        <w:rPr>
          <w:sz w:val="28"/>
          <w:szCs w:val="28"/>
        </w:rPr>
        <w:t>Договор поручительства должен быть заключен в сроки, действующие в отношении выдачи банковской гарантии, обеспечивающей исполнение соответствующих обязательств Поставщика.</w:t>
      </w:r>
    </w:p>
    <w:p w:rsidR="00CE4EF9" w:rsidRDefault="00CE4EF9" w:rsidP="00CE4EF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A04A9">
        <w:rPr>
          <w:sz w:val="28"/>
          <w:szCs w:val="28"/>
        </w:rPr>
        <w:t>Банк-гарант или Поручитель должны соответствовать требованиям, установленным приказом Госкорпорации «Росатом» № 1/786-П от 22.08.2012г.</w:t>
      </w:r>
    </w:p>
    <w:p w:rsidR="00F42452" w:rsidRPr="00775DFA" w:rsidRDefault="00F42452" w:rsidP="00F42452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775DFA">
        <w:rPr>
          <w:b/>
          <w:sz w:val="28"/>
          <w:szCs w:val="28"/>
        </w:rPr>
        <w:t xml:space="preserve">Требования к обеспечению возврата аванса: </w:t>
      </w:r>
    </w:p>
    <w:p w:rsidR="005754F4" w:rsidRPr="005754F4" w:rsidRDefault="005754F4" w:rsidP="005754F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754F4">
        <w:rPr>
          <w:sz w:val="28"/>
          <w:szCs w:val="28"/>
        </w:rPr>
        <w:t xml:space="preserve">- в размере аванса по договору; </w:t>
      </w:r>
    </w:p>
    <w:p w:rsidR="005754F4" w:rsidRPr="005754F4" w:rsidRDefault="005754F4" w:rsidP="005754F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754F4">
        <w:rPr>
          <w:sz w:val="28"/>
          <w:szCs w:val="28"/>
        </w:rPr>
        <w:t>- обеспечение возврата авансового платежа (банковская гарантия) предоставляется в срок не более 15 (Пятнадцати) календарных дней с даты заключения договора;</w:t>
      </w:r>
    </w:p>
    <w:p w:rsidR="00F42452" w:rsidRDefault="005754F4" w:rsidP="005754F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754F4">
        <w:rPr>
          <w:sz w:val="28"/>
          <w:szCs w:val="28"/>
        </w:rPr>
        <w:t>- срок действия обеспечения возврата аванса - до даты окончательного зачета авансового платежа плюс 60 (Шестьдесят) календарных дней.</w:t>
      </w:r>
    </w:p>
    <w:p w:rsidR="00CE4EF9" w:rsidRPr="006F26D0" w:rsidRDefault="00CE4EF9" w:rsidP="00CE4EF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6F26D0">
        <w:rPr>
          <w:sz w:val="28"/>
          <w:szCs w:val="28"/>
        </w:rPr>
        <w:lastRenderedPageBreak/>
        <w:t>В качестве способа обеспечения обязательств Поставщика по возврату аванса Сторонами может быть применен договор поручительства между Заказчиком, Поставщиком и Поручителем.</w:t>
      </w:r>
    </w:p>
    <w:p w:rsidR="00CE4EF9" w:rsidRPr="006F26D0" w:rsidRDefault="00CE4EF9" w:rsidP="00CE4EF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6F26D0">
        <w:rPr>
          <w:sz w:val="28"/>
          <w:szCs w:val="28"/>
        </w:rPr>
        <w:t>В случае заключения договора поручительства банковская гарантия не оформляется.</w:t>
      </w:r>
    </w:p>
    <w:p w:rsidR="00CE4EF9" w:rsidRPr="006F26D0" w:rsidRDefault="00CE4EF9" w:rsidP="00CE4EF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6F26D0">
        <w:rPr>
          <w:sz w:val="28"/>
          <w:szCs w:val="28"/>
        </w:rPr>
        <w:t>Договор поручительства должен быть заключен в сроки, действующие в отношении выдачи банковской гарантии, обеспечивающей исполнение соответствующих обязательств Поставщика.</w:t>
      </w:r>
    </w:p>
    <w:p w:rsidR="00CE4EF9" w:rsidRPr="005754F4" w:rsidRDefault="00CE4EF9" w:rsidP="00CE4EF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6F26D0">
        <w:rPr>
          <w:sz w:val="28"/>
          <w:szCs w:val="28"/>
        </w:rPr>
        <w:t>Банк-гарант и поручитель должны соответствовать требованиям, установленным приказом Госкорпорации «Росатом» № 1/786-П от 22.08.2012г.</w:t>
      </w:r>
    </w:p>
    <w:p w:rsidR="00F42452" w:rsidRPr="00775DFA" w:rsidRDefault="00F42452" w:rsidP="00F42452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775DFA">
        <w:rPr>
          <w:b/>
          <w:sz w:val="28"/>
          <w:szCs w:val="28"/>
        </w:rPr>
        <w:t>Требования к обеспечению гарантийных обязательств:</w:t>
      </w:r>
    </w:p>
    <w:p w:rsidR="00EA1CF5" w:rsidRDefault="005754F4" w:rsidP="005754F4">
      <w:pPr>
        <w:tabs>
          <w:tab w:val="left" w:pos="1134"/>
        </w:tabs>
        <w:contextualSpacing/>
        <w:jc w:val="both"/>
        <w:rPr>
          <w:sz w:val="28"/>
          <w:szCs w:val="28"/>
        </w:rPr>
      </w:pPr>
      <w:proofErr w:type="gramStart"/>
      <w:r w:rsidRPr="005754F4">
        <w:rPr>
          <w:sz w:val="28"/>
          <w:szCs w:val="28"/>
        </w:rPr>
        <w:t>- банковская гарантия надлежащего исполнения гарантийных обязательств в размере 5% (Пять процентов) от цены Оборудования по Договору с НДС должна быть выдана не позднее 30 (Тридцать) календарных дней от даты поставки первой единицы Оборудования по Договору и должна быть действительна до даты полного исполнения гарантийных обязательств Поставщика, предусмотренных разделом 9 Договора, плюс 60 (Шестьдесят) календарных дней.</w:t>
      </w:r>
      <w:proofErr w:type="gramEnd"/>
    </w:p>
    <w:p w:rsidR="00CE4EF9" w:rsidRPr="00CF00C9" w:rsidRDefault="00CE4EF9" w:rsidP="00CE4EF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F00C9">
        <w:rPr>
          <w:sz w:val="28"/>
          <w:szCs w:val="28"/>
        </w:rPr>
        <w:t>В качестве способа обеспечения обязательств Поставщика по надлежащему исполнению гарантийных обязательств по Договору Сторонами может быть применен договор поручительства между Заказчиком, Поставщиком и Поручителем.</w:t>
      </w:r>
    </w:p>
    <w:p w:rsidR="00CE4EF9" w:rsidRPr="00CF00C9" w:rsidRDefault="00CE4EF9" w:rsidP="00CE4EF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F00C9">
        <w:rPr>
          <w:sz w:val="28"/>
          <w:szCs w:val="28"/>
        </w:rPr>
        <w:t>В случае заключения договора поручительства банковская гарантия не оформляется.</w:t>
      </w:r>
    </w:p>
    <w:p w:rsidR="00CE4EF9" w:rsidRPr="00CF00C9" w:rsidRDefault="00CE4EF9" w:rsidP="00CE4EF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F00C9">
        <w:rPr>
          <w:sz w:val="28"/>
          <w:szCs w:val="28"/>
        </w:rPr>
        <w:t>Договор поручительства должен быть заключен в сроки, действующие в отношении выдачи банковской гарантии, обеспечивающей исполнение соответствующих обязательств Поставщика.</w:t>
      </w:r>
    </w:p>
    <w:p w:rsidR="00CE4EF9" w:rsidRPr="00F42452" w:rsidRDefault="00CE4EF9" w:rsidP="00CE4EF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F00C9">
        <w:rPr>
          <w:sz w:val="28"/>
          <w:szCs w:val="28"/>
        </w:rPr>
        <w:t>Банк-гарант и поручитель должны соответствовать требованиям, установленным приказом Госкорпорации «Росатом» № 1/786-П от 22.08.2012г.</w:t>
      </w:r>
    </w:p>
    <w:p w:rsidR="00EA1CF5" w:rsidRPr="000637AC" w:rsidRDefault="00F42452" w:rsidP="00F42452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0637AC">
        <w:rPr>
          <w:b/>
          <w:sz w:val="28"/>
          <w:szCs w:val="28"/>
        </w:rPr>
        <w:t>Возможность проведения процедуры переторжки по снижению первоначально указанной в Предложении цены:</w:t>
      </w:r>
      <w:r w:rsidRPr="000637AC">
        <w:rPr>
          <w:sz w:val="28"/>
          <w:szCs w:val="28"/>
        </w:rPr>
        <w:t xml:space="preserve"> возможна</w:t>
      </w:r>
      <w:r w:rsidR="00775DFA" w:rsidRPr="000637AC">
        <w:rPr>
          <w:sz w:val="28"/>
          <w:szCs w:val="28"/>
        </w:rPr>
        <w:t>.</w:t>
      </w:r>
    </w:p>
    <w:p w:rsidR="00F42452" w:rsidRPr="000637AC" w:rsidRDefault="00F42452" w:rsidP="00F42452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0637AC">
        <w:rPr>
          <w:b/>
          <w:sz w:val="28"/>
          <w:szCs w:val="28"/>
        </w:rPr>
        <w:t>Сведения о предоставлении преференций:</w:t>
      </w:r>
      <w:r w:rsidRPr="000637AC">
        <w:rPr>
          <w:sz w:val="28"/>
          <w:szCs w:val="28"/>
        </w:rPr>
        <w:t xml:space="preserve"> не предусмотрены</w:t>
      </w:r>
      <w:r w:rsidR="00775DFA" w:rsidRPr="000637AC">
        <w:rPr>
          <w:sz w:val="28"/>
          <w:szCs w:val="28"/>
        </w:rPr>
        <w:t>.</w:t>
      </w:r>
    </w:p>
    <w:p w:rsidR="00775DFA" w:rsidRPr="00775DFA" w:rsidRDefault="00775DFA" w:rsidP="00F42452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775DFA">
        <w:rPr>
          <w:b/>
          <w:sz w:val="28"/>
          <w:szCs w:val="28"/>
        </w:rPr>
        <w:t>Возможность привлечения субподрядчиков (соискателей, субпоставщиков):</w:t>
      </w:r>
      <w:r>
        <w:rPr>
          <w:sz w:val="28"/>
          <w:szCs w:val="28"/>
        </w:rPr>
        <w:t xml:space="preserve"> допускается.</w:t>
      </w:r>
    </w:p>
    <w:p w:rsidR="00EA1CF5" w:rsidRPr="00A46E59" w:rsidRDefault="00F42452" w:rsidP="00F42452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771A7A">
        <w:rPr>
          <w:b/>
          <w:sz w:val="28"/>
          <w:szCs w:val="28"/>
        </w:rPr>
        <w:t>Место подачи и срок окончания подачи Предложений:</w:t>
      </w:r>
      <w:r w:rsidRPr="00F42452">
        <w:rPr>
          <w:sz w:val="28"/>
          <w:szCs w:val="28"/>
        </w:rPr>
        <w:t xml:space="preserve"> Предложения в электронной форме предоставляются через электронную торговую площадку </w:t>
      </w:r>
      <w:r w:rsidR="000C6490" w:rsidRPr="000C6490">
        <w:rPr>
          <w:sz w:val="28"/>
          <w:szCs w:val="28"/>
        </w:rPr>
        <w:t xml:space="preserve">«Аукционный конкурсный дом» (ЭТП «АКД») </w:t>
      </w:r>
      <w:r w:rsidR="00A46E59">
        <w:rPr>
          <w:sz w:val="28"/>
          <w:szCs w:val="28"/>
        </w:rPr>
        <w:t>в срок с «0</w:t>
      </w:r>
      <w:r w:rsidR="00F2306B">
        <w:rPr>
          <w:sz w:val="28"/>
          <w:szCs w:val="28"/>
        </w:rPr>
        <w:t>7</w:t>
      </w:r>
      <w:r w:rsidR="00A46E59">
        <w:rPr>
          <w:sz w:val="28"/>
          <w:szCs w:val="28"/>
        </w:rPr>
        <w:t xml:space="preserve">» </w:t>
      </w:r>
      <w:r w:rsidR="005754F4">
        <w:rPr>
          <w:sz w:val="28"/>
          <w:szCs w:val="28"/>
        </w:rPr>
        <w:t>ноября</w:t>
      </w:r>
      <w:r w:rsidR="00A46E59">
        <w:rPr>
          <w:sz w:val="28"/>
          <w:szCs w:val="28"/>
        </w:rPr>
        <w:t xml:space="preserve"> 2012г. до</w:t>
      </w:r>
      <w:r w:rsidR="006B17DB" w:rsidRPr="00A46E59">
        <w:rPr>
          <w:sz w:val="28"/>
          <w:szCs w:val="28"/>
        </w:rPr>
        <w:t xml:space="preserve"> 1</w:t>
      </w:r>
      <w:r w:rsidR="00CB44B4">
        <w:rPr>
          <w:sz w:val="28"/>
          <w:szCs w:val="28"/>
        </w:rPr>
        <w:t>0</w:t>
      </w:r>
      <w:r w:rsidR="006B17DB" w:rsidRPr="00A46E59">
        <w:rPr>
          <w:sz w:val="28"/>
          <w:szCs w:val="28"/>
        </w:rPr>
        <w:t xml:space="preserve">:00 </w:t>
      </w:r>
      <w:r w:rsidR="00A46E59" w:rsidRPr="00A46E59">
        <w:rPr>
          <w:sz w:val="28"/>
          <w:szCs w:val="28"/>
        </w:rPr>
        <w:t>«</w:t>
      </w:r>
      <w:r w:rsidR="00F2306B">
        <w:rPr>
          <w:sz w:val="28"/>
          <w:szCs w:val="28"/>
        </w:rPr>
        <w:t>23</w:t>
      </w:r>
      <w:r w:rsidR="00A46E59" w:rsidRPr="00A46E59">
        <w:rPr>
          <w:sz w:val="28"/>
          <w:szCs w:val="28"/>
        </w:rPr>
        <w:t xml:space="preserve">» </w:t>
      </w:r>
      <w:r w:rsidR="005754F4">
        <w:rPr>
          <w:sz w:val="28"/>
          <w:szCs w:val="28"/>
        </w:rPr>
        <w:t>ноября</w:t>
      </w:r>
      <w:r w:rsidR="00A46E59" w:rsidRPr="00A46E59">
        <w:rPr>
          <w:sz w:val="28"/>
          <w:szCs w:val="28"/>
        </w:rPr>
        <w:t xml:space="preserve"> 2012г.</w:t>
      </w:r>
    </w:p>
    <w:p w:rsidR="00EA1CF5" w:rsidRPr="00B73CD2" w:rsidRDefault="00F42452" w:rsidP="00EA1CF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D62618">
        <w:rPr>
          <w:b/>
          <w:sz w:val="28"/>
          <w:szCs w:val="28"/>
        </w:rPr>
        <w:t>Место, дата и время открытия доступа к поданным в форме электронных документов Предложениям:</w:t>
      </w:r>
      <w:r w:rsidR="00EA1CF5" w:rsidRPr="004E41D7">
        <w:rPr>
          <w:b/>
        </w:rPr>
        <w:t xml:space="preserve"> </w:t>
      </w:r>
      <w:r w:rsidR="00592683" w:rsidRPr="00592683">
        <w:rPr>
          <w:sz w:val="28"/>
          <w:szCs w:val="28"/>
        </w:rPr>
        <w:t>на электронной торговой площадке</w:t>
      </w:r>
      <w:r w:rsidR="00592683" w:rsidRPr="00F02866">
        <w:t xml:space="preserve"> </w:t>
      </w:r>
      <w:r w:rsidR="000C6490" w:rsidRPr="000C6490">
        <w:rPr>
          <w:sz w:val="28"/>
          <w:szCs w:val="28"/>
        </w:rPr>
        <w:t xml:space="preserve">«Аукционный конкурсный дом» (ЭТП «АКД») </w:t>
      </w:r>
      <w:proofErr w:type="spellStart"/>
      <w:r w:rsidR="000C6490" w:rsidRPr="000C6490">
        <w:rPr>
          <w:rStyle w:val="a3"/>
          <w:sz w:val="28"/>
          <w:szCs w:val="28"/>
        </w:rPr>
        <w:t>www.a-k-d.ru</w:t>
      </w:r>
      <w:proofErr w:type="spellEnd"/>
      <w:r w:rsidRPr="00B73CD2">
        <w:rPr>
          <w:sz w:val="28"/>
          <w:szCs w:val="28"/>
        </w:rPr>
        <w:t xml:space="preserve"> </w:t>
      </w:r>
      <w:r w:rsidR="005754F4">
        <w:rPr>
          <w:sz w:val="28"/>
          <w:szCs w:val="28"/>
        </w:rPr>
        <w:t>1</w:t>
      </w:r>
      <w:r w:rsidR="00B65086">
        <w:rPr>
          <w:sz w:val="28"/>
          <w:szCs w:val="28"/>
        </w:rPr>
        <w:t>0</w:t>
      </w:r>
      <w:r w:rsidR="005754F4">
        <w:rPr>
          <w:sz w:val="28"/>
          <w:szCs w:val="28"/>
        </w:rPr>
        <w:t xml:space="preserve">:00 </w:t>
      </w:r>
      <w:r w:rsidR="00EA1CF5" w:rsidRPr="00B73CD2">
        <w:rPr>
          <w:sz w:val="28"/>
          <w:szCs w:val="28"/>
        </w:rPr>
        <w:t>(время московское) «</w:t>
      </w:r>
      <w:r w:rsidR="00F2306B">
        <w:rPr>
          <w:sz w:val="28"/>
          <w:szCs w:val="28"/>
        </w:rPr>
        <w:t>23</w:t>
      </w:r>
      <w:r w:rsidR="00A46E59">
        <w:rPr>
          <w:sz w:val="28"/>
          <w:szCs w:val="28"/>
        </w:rPr>
        <w:t>» </w:t>
      </w:r>
      <w:r w:rsidR="005754F4">
        <w:rPr>
          <w:sz w:val="28"/>
          <w:szCs w:val="28"/>
        </w:rPr>
        <w:t>ноября</w:t>
      </w:r>
      <w:r w:rsidR="00EA1CF5" w:rsidRPr="00B73CD2">
        <w:rPr>
          <w:sz w:val="28"/>
          <w:szCs w:val="28"/>
          <w:lang w:val="en-US"/>
        </w:rPr>
        <w:t> </w:t>
      </w:r>
      <w:r w:rsidR="00EA1CF5" w:rsidRPr="00B73CD2">
        <w:rPr>
          <w:sz w:val="28"/>
          <w:szCs w:val="28"/>
        </w:rPr>
        <w:t>2012 года.</w:t>
      </w:r>
    </w:p>
    <w:p w:rsidR="00EA1CF5" w:rsidRPr="00775DFA" w:rsidRDefault="00EA1CF5" w:rsidP="00EA1CF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D62618">
        <w:rPr>
          <w:b/>
          <w:sz w:val="28"/>
          <w:szCs w:val="28"/>
        </w:rPr>
        <w:t>Место и дата проведения отборочной стадии</w:t>
      </w:r>
      <w:r w:rsidRPr="00775DFA">
        <w:rPr>
          <w:sz w:val="28"/>
          <w:szCs w:val="28"/>
        </w:rPr>
        <w:t>:</w:t>
      </w:r>
      <w:r w:rsidRPr="004E41D7">
        <w:rPr>
          <w:b/>
        </w:rPr>
        <w:t xml:space="preserve"> </w:t>
      </w:r>
      <w:r w:rsidRPr="00775DFA">
        <w:rPr>
          <w:sz w:val="28"/>
          <w:szCs w:val="28"/>
        </w:rPr>
        <w:t>119180, г. Москва, ул. Большая Полянка, д. 25, стр. 1, не позднее «</w:t>
      </w:r>
      <w:r w:rsidR="00F2306B">
        <w:rPr>
          <w:sz w:val="28"/>
          <w:szCs w:val="28"/>
        </w:rPr>
        <w:t>30</w:t>
      </w:r>
      <w:r w:rsidR="00775DFA" w:rsidRPr="00775DFA">
        <w:rPr>
          <w:sz w:val="28"/>
          <w:szCs w:val="28"/>
        </w:rPr>
        <w:t>»</w:t>
      </w:r>
      <w:r w:rsidR="00A46E59">
        <w:rPr>
          <w:sz w:val="28"/>
          <w:szCs w:val="28"/>
        </w:rPr>
        <w:t xml:space="preserve"> </w:t>
      </w:r>
      <w:r w:rsidR="005754F4">
        <w:rPr>
          <w:sz w:val="28"/>
          <w:szCs w:val="28"/>
        </w:rPr>
        <w:t>ноября</w:t>
      </w:r>
      <w:r w:rsidRPr="00775DFA">
        <w:rPr>
          <w:sz w:val="28"/>
          <w:szCs w:val="28"/>
        </w:rPr>
        <w:t xml:space="preserve"> 2012 года.</w:t>
      </w:r>
    </w:p>
    <w:p w:rsidR="00EA1CF5" w:rsidRPr="00775DFA" w:rsidRDefault="00EA1CF5" w:rsidP="00EA1CF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D62618">
        <w:rPr>
          <w:b/>
          <w:sz w:val="28"/>
          <w:szCs w:val="28"/>
        </w:rPr>
        <w:t>Место и дата подведения итогов запроса предложений:</w:t>
      </w:r>
      <w:r w:rsidRPr="00775DFA">
        <w:rPr>
          <w:sz w:val="28"/>
          <w:szCs w:val="28"/>
        </w:rPr>
        <w:t xml:space="preserve"> 119180, г. Москва, ул. Большая Полянка, д. 25, стр. 1, не позднее «</w:t>
      </w:r>
      <w:r w:rsidR="005754F4">
        <w:rPr>
          <w:sz w:val="28"/>
          <w:szCs w:val="28"/>
        </w:rPr>
        <w:t>10</w:t>
      </w:r>
      <w:r w:rsidR="00A46E59">
        <w:rPr>
          <w:sz w:val="28"/>
          <w:szCs w:val="28"/>
        </w:rPr>
        <w:t xml:space="preserve">» </w:t>
      </w:r>
      <w:r w:rsidR="005754F4">
        <w:rPr>
          <w:sz w:val="28"/>
          <w:szCs w:val="28"/>
        </w:rPr>
        <w:t>декабря</w:t>
      </w:r>
      <w:r w:rsidRPr="00775DFA">
        <w:rPr>
          <w:sz w:val="28"/>
          <w:szCs w:val="28"/>
        </w:rPr>
        <w:t xml:space="preserve"> 2012 года.</w:t>
      </w:r>
    </w:p>
    <w:p w:rsidR="00EA1CF5" w:rsidRDefault="00EA1CF5" w:rsidP="00EA1CF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</w:pPr>
      <w:r w:rsidRPr="00775DFA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EA1CF5" w:rsidRPr="00775DFA" w:rsidRDefault="00775DFA" w:rsidP="00775DFA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775DFA">
        <w:rPr>
          <w:sz w:val="28"/>
          <w:szCs w:val="28"/>
        </w:rPr>
        <w:t>Организатор размещения заказа вправе отказаться от проведения запроса предложений на любом этапе,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2E71B9" w:rsidRDefault="00EA1CF5" w:rsidP="00EA1CF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</w:pPr>
      <w:r w:rsidRPr="00E12E76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sectPr w:rsidR="002E71B9" w:rsidSect="008C4CDF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461DC"/>
    <w:multiLevelType w:val="multilevel"/>
    <w:tmpl w:val="3CB0B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048D4077"/>
    <w:multiLevelType w:val="hybridMultilevel"/>
    <w:tmpl w:val="C12066D6"/>
    <w:lvl w:ilvl="0" w:tplc="8ACC23F2">
      <w:start w:val="1"/>
      <w:numFmt w:val="bullet"/>
      <w:lvlText w:val="-"/>
      <w:lvlJc w:val="left"/>
      <w:pPr>
        <w:ind w:left="84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5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4" w:hanging="360"/>
      </w:pPr>
      <w:rPr>
        <w:rFonts w:ascii="Wingdings" w:hAnsi="Wingdings" w:hint="default"/>
      </w:rPr>
    </w:lvl>
  </w:abstractNum>
  <w:abstractNum w:abstractNumId="2">
    <w:nsid w:val="08D03205"/>
    <w:multiLevelType w:val="hybridMultilevel"/>
    <w:tmpl w:val="5A04B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0D53F9"/>
    <w:multiLevelType w:val="hybridMultilevel"/>
    <w:tmpl w:val="7A6AB1D6"/>
    <w:lvl w:ilvl="0" w:tplc="8ACC23F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C05E5D"/>
    <w:multiLevelType w:val="multilevel"/>
    <w:tmpl w:val="21A88B4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cs="Times New Roman" w:hint="default"/>
      </w:rPr>
    </w:lvl>
  </w:abstractNum>
  <w:abstractNum w:abstractNumId="5">
    <w:nsid w:val="1D6A3472"/>
    <w:multiLevelType w:val="multilevel"/>
    <w:tmpl w:val="700E6CB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6">
    <w:nsid w:val="27CD2EAB"/>
    <w:multiLevelType w:val="hybridMultilevel"/>
    <w:tmpl w:val="5B7AC256"/>
    <w:lvl w:ilvl="0" w:tplc="E99A6C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  <w:i w:val="0"/>
        <w:sz w:val="24"/>
        <w:szCs w:val="24"/>
      </w:rPr>
    </w:lvl>
    <w:lvl w:ilvl="1" w:tplc="1E5041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6FBAA7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70C3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A64D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361A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5C2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A24F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3045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  <w:rPr>
        <w:rFonts w:cs="Times New Roman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8">
    <w:nsid w:val="527639A8"/>
    <w:multiLevelType w:val="hybridMultilevel"/>
    <w:tmpl w:val="77D0D1B2"/>
    <w:lvl w:ilvl="0" w:tplc="4A5E4528"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5"/>
  </w:num>
  <w:num w:numId="7">
    <w:abstractNumId w:val="4"/>
  </w:num>
  <w:num w:numId="8">
    <w:abstractNumId w:val="8"/>
  </w:num>
  <w:num w:numId="9">
    <w:abstractNumId w:val="9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1CF5"/>
    <w:rsid w:val="0003392B"/>
    <w:rsid w:val="000637AC"/>
    <w:rsid w:val="000C6490"/>
    <w:rsid w:val="00135DBD"/>
    <w:rsid w:val="0015307F"/>
    <w:rsid w:val="00176F46"/>
    <w:rsid w:val="00181F5F"/>
    <w:rsid w:val="001E230D"/>
    <w:rsid w:val="002B1BA3"/>
    <w:rsid w:val="002E71B9"/>
    <w:rsid w:val="003A3E36"/>
    <w:rsid w:val="003C4516"/>
    <w:rsid w:val="004010BB"/>
    <w:rsid w:val="004B7EC9"/>
    <w:rsid w:val="004C45C8"/>
    <w:rsid w:val="004D33EF"/>
    <w:rsid w:val="00512E21"/>
    <w:rsid w:val="005754F4"/>
    <w:rsid w:val="00576F43"/>
    <w:rsid w:val="00592683"/>
    <w:rsid w:val="006154DB"/>
    <w:rsid w:val="006B17DB"/>
    <w:rsid w:val="006F36AF"/>
    <w:rsid w:val="00771A7A"/>
    <w:rsid w:val="00775DFA"/>
    <w:rsid w:val="00824DE0"/>
    <w:rsid w:val="00877720"/>
    <w:rsid w:val="008C4CDF"/>
    <w:rsid w:val="008F4CC4"/>
    <w:rsid w:val="00912137"/>
    <w:rsid w:val="009520EC"/>
    <w:rsid w:val="00A02B27"/>
    <w:rsid w:val="00A2290F"/>
    <w:rsid w:val="00A46E59"/>
    <w:rsid w:val="00A85DDB"/>
    <w:rsid w:val="00AB3E36"/>
    <w:rsid w:val="00B504B4"/>
    <w:rsid w:val="00B65086"/>
    <w:rsid w:val="00B73CD2"/>
    <w:rsid w:val="00C35669"/>
    <w:rsid w:val="00C5717C"/>
    <w:rsid w:val="00CB44B4"/>
    <w:rsid w:val="00CE4061"/>
    <w:rsid w:val="00CE4EF9"/>
    <w:rsid w:val="00D52053"/>
    <w:rsid w:val="00D62618"/>
    <w:rsid w:val="00E05AAB"/>
    <w:rsid w:val="00E12E76"/>
    <w:rsid w:val="00E35F64"/>
    <w:rsid w:val="00E806E0"/>
    <w:rsid w:val="00E93C72"/>
    <w:rsid w:val="00EA1CF5"/>
    <w:rsid w:val="00F2306B"/>
    <w:rsid w:val="00F42452"/>
    <w:rsid w:val="00FA1D1A"/>
    <w:rsid w:val="00FA5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C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1"/>
    <w:uiPriority w:val="99"/>
    <w:qFormat/>
    <w:rsid w:val="005754F4"/>
    <w:pPr>
      <w:keepNext/>
      <w:numPr>
        <w:ilvl w:val="2"/>
        <w:numId w:val="10"/>
      </w:numPr>
      <w:spacing w:before="240" w:after="60"/>
      <w:jc w:val="both"/>
      <w:outlineLvl w:val="2"/>
    </w:pPr>
    <w:rPr>
      <w:rFonts w:ascii="Arial" w:eastAsia="Calibri" w:hAnsi="Arial"/>
      <w:b/>
      <w:sz w:val="20"/>
      <w:szCs w:val="20"/>
    </w:rPr>
  </w:style>
  <w:style w:type="paragraph" w:styleId="4">
    <w:name w:val="heading 4"/>
    <w:aliases w:val="H4"/>
    <w:basedOn w:val="a"/>
    <w:next w:val="a"/>
    <w:link w:val="40"/>
    <w:uiPriority w:val="99"/>
    <w:qFormat/>
    <w:rsid w:val="005754F4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eastAsia="Calibri" w:hAnsi="Arial"/>
      <w:sz w:val="20"/>
      <w:szCs w:val="20"/>
    </w:rPr>
  </w:style>
  <w:style w:type="paragraph" w:styleId="5">
    <w:name w:val="heading 5"/>
    <w:aliases w:val="H5"/>
    <w:basedOn w:val="a"/>
    <w:next w:val="a"/>
    <w:link w:val="50"/>
    <w:uiPriority w:val="99"/>
    <w:qFormat/>
    <w:rsid w:val="005754F4"/>
    <w:pPr>
      <w:numPr>
        <w:ilvl w:val="4"/>
        <w:numId w:val="10"/>
      </w:numPr>
      <w:spacing w:before="240" w:after="60"/>
      <w:jc w:val="both"/>
      <w:outlineLvl w:val="4"/>
    </w:pPr>
    <w:rPr>
      <w:rFonts w:eastAsia="Calibri"/>
      <w:sz w:val="20"/>
      <w:szCs w:val="20"/>
    </w:rPr>
  </w:style>
  <w:style w:type="paragraph" w:styleId="6">
    <w:name w:val="heading 6"/>
    <w:basedOn w:val="a"/>
    <w:next w:val="a"/>
    <w:link w:val="60"/>
    <w:uiPriority w:val="99"/>
    <w:qFormat/>
    <w:rsid w:val="005754F4"/>
    <w:pPr>
      <w:numPr>
        <w:ilvl w:val="5"/>
        <w:numId w:val="10"/>
      </w:numPr>
      <w:spacing w:before="240" w:after="60"/>
      <w:jc w:val="both"/>
      <w:outlineLvl w:val="5"/>
    </w:pPr>
    <w:rPr>
      <w:rFonts w:eastAsia="Calibri"/>
      <w:i/>
      <w:sz w:val="20"/>
      <w:szCs w:val="20"/>
    </w:rPr>
  </w:style>
  <w:style w:type="paragraph" w:styleId="7">
    <w:name w:val="heading 7"/>
    <w:basedOn w:val="a"/>
    <w:next w:val="a"/>
    <w:link w:val="70"/>
    <w:uiPriority w:val="99"/>
    <w:qFormat/>
    <w:rsid w:val="005754F4"/>
    <w:pPr>
      <w:numPr>
        <w:ilvl w:val="6"/>
        <w:numId w:val="10"/>
      </w:numPr>
      <w:spacing w:before="240" w:after="60"/>
      <w:jc w:val="both"/>
      <w:outlineLvl w:val="6"/>
    </w:pPr>
    <w:rPr>
      <w:rFonts w:ascii="Arial" w:eastAsia="Calibri" w:hAnsi="Arial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5754F4"/>
    <w:pPr>
      <w:numPr>
        <w:ilvl w:val="7"/>
        <w:numId w:val="10"/>
      </w:numPr>
      <w:spacing w:before="240" w:after="60"/>
      <w:jc w:val="both"/>
      <w:outlineLvl w:val="7"/>
    </w:pPr>
    <w:rPr>
      <w:rFonts w:ascii="Arial" w:eastAsia="Calibri" w:hAnsi="Arial"/>
      <w:i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5754F4"/>
    <w:pPr>
      <w:numPr>
        <w:ilvl w:val="8"/>
        <w:numId w:val="10"/>
      </w:numPr>
      <w:spacing w:before="240" w:after="60"/>
      <w:jc w:val="both"/>
      <w:outlineLvl w:val="8"/>
    </w:pPr>
    <w:rPr>
      <w:rFonts w:ascii="Arial" w:eastAsia="Calibri" w:hAnsi="Arial"/>
      <w:b/>
      <w:i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2">
    <w:name w:val="Body Text 3"/>
    <w:basedOn w:val="a"/>
    <w:link w:val="33"/>
    <w:semiHidden/>
    <w:rsid w:val="00EA1CF5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semiHidden/>
    <w:rsid w:val="00EA1CF5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3">
    <w:name w:val="Hyperlink"/>
    <w:uiPriority w:val="99"/>
    <w:rsid w:val="00EA1CF5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EA1CF5"/>
    <w:pPr>
      <w:ind w:left="720"/>
      <w:contextualSpacing/>
    </w:pPr>
  </w:style>
  <w:style w:type="paragraph" w:styleId="2">
    <w:name w:val="Body Text 2"/>
    <w:basedOn w:val="a"/>
    <w:link w:val="20"/>
    <w:uiPriority w:val="99"/>
    <w:semiHidden/>
    <w:unhideWhenUsed/>
    <w:rsid w:val="00F4245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42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0">
    <w:name w:val="Пункт_3"/>
    <w:basedOn w:val="a"/>
    <w:rsid w:val="00135DBD"/>
    <w:pPr>
      <w:numPr>
        <w:ilvl w:val="2"/>
        <w:numId w:val="9"/>
      </w:numPr>
      <w:jc w:val="both"/>
    </w:pPr>
    <w:rPr>
      <w:sz w:val="28"/>
      <w:szCs w:val="28"/>
    </w:rPr>
  </w:style>
  <w:style w:type="character" w:customStyle="1" w:styleId="31">
    <w:name w:val="Заголовок 3 Знак"/>
    <w:aliases w:val="H3 Знак"/>
    <w:basedOn w:val="a0"/>
    <w:link w:val="3"/>
    <w:uiPriority w:val="99"/>
    <w:rsid w:val="005754F4"/>
    <w:rPr>
      <w:rFonts w:ascii="Arial" w:eastAsia="Calibri" w:hAnsi="Arial" w:cs="Times New Roman"/>
      <w:b/>
      <w:sz w:val="20"/>
      <w:szCs w:val="20"/>
      <w:lang w:eastAsia="ru-RU"/>
    </w:rPr>
  </w:style>
  <w:style w:type="character" w:customStyle="1" w:styleId="40">
    <w:name w:val="Заголовок 4 Знак"/>
    <w:aliases w:val="H4 Знак"/>
    <w:basedOn w:val="a0"/>
    <w:link w:val="4"/>
    <w:uiPriority w:val="99"/>
    <w:rsid w:val="005754F4"/>
    <w:rPr>
      <w:rFonts w:ascii="Arial" w:eastAsia="Calibri" w:hAnsi="Arial" w:cs="Times New Roman"/>
      <w:sz w:val="20"/>
      <w:szCs w:val="20"/>
      <w:lang w:eastAsia="ru-RU"/>
    </w:rPr>
  </w:style>
  <w:style w:type="character" w:customStyle="1" w:styleId="50">
    <w:name w:val="Заголовок 5 Знак"/>
    <w:aliases w:val="H5 Знак"/>
    <w:basedOn w:val="a0"/>
    <w:link w:val="5"/>
    <w:uiPriority w:val="99"/>
    <w:rsid w:val="005754F4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5754F4"/>
    <w:rPr>
      <w:rFonts w:ascii="Times New Roman" w:eastAsia="Calibri" w:hAnsi="Times New Roman" w:cs="Times New Roman"/>
      <w:i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5754F4"/>
    <w:rPr>
      <w:rFonts w:ascii="Arial" w:eastAsia="Calibri" w:hAnsi="Arial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9"/>
    <w:rsid w:val="005754F4"/>
    <w:rPr>
      <w:rFonts w:ascii="Arial" w:eastAsia="Calibri" w:hAnsi="Arial" w:cs="Times New Roman"/>
      <w:i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5754F4"/>
    <w:rPr>
      <w:rFonts w:ascii="Arial" w:eastAsia="Calibri" w:hAnsi="Arial" w:cs="Times New Roman"/>
      <w:b/>
      <w:i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LSZelenin@atomenerqopr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102A2C-C7CA-4E3F-ABA3-EF217B156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4</Pages>
  <Words>1241</Words>
  <Characters>7074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8299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ss</cp:lastModifiedBy>
  <cp:revision>28</cp:revision>
  <cp:lastPrinted>2012-07-02T10:47:00Z</cp:lastPrinted>
  <dcterms:created xsi:type="dcterms:W3CDTF">2012-06-27T07:20:00Z</dcterms:created>
  <dcterms:modified xsi:type="dcterms:W3CDTF">2012-11-07T13:42:00Z</dcterms:modified>
</cp:coreProperties>
</file>