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21D" w:rsidRDefault="0064621D">
      <w:pPr>
        <w:jc w:val="center"/>
        <w:rPr>
          <w:rFonts w:ascii="Times New Roman" w:hAnsi="Times New Roman" w:cs="Times New Roman"/>
          <w:b/>
          <w:sz w:val="28"/>
          <w:szCs w:val="28"/>
        </w:rPr>
      </w:pPr>
    </w:p>
    <w:p w:rsidR="0064621D" w:rsidRDefault="00E46B0B">
      <w:pPr>
        <w:jc w:val="center"/>
        <w:rPr>
          <w:rFonts w:ascii="Times New Roman" w:hAnsi="Times New Roman" w:cs="Times New Roman"/>
          <w:b/>
          <w:sz w:val="24"/>
          <w:szCs w:val="24"/>
        </w:rPr>
      </w:pPr>
      <w:r>
        <w:rPr>
          <w:rFonts w:ascii="Times New Roman" w:hAnsi="Times New Roman" w:cs="Times New Roman"/>
          <w:b/>
          <w:sz w:val="24"/>
          <w:szCs w:val="24"/>
        </w:rPr>
        <w:t>Договор поставки Товаров для ФГУП «НИТИ им. А.П. Александрова»</w:t>
      </w:r>
    </w:p>
    <w:permStart w:id="0" w:edGrp="everyone"/>
    <w:p w:rsidR="0064621D" w:rsidRDefault="003F3669">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E46B0B">
            <w:rPr>
              <w:rFonts w:ascii="Times New Roman" w:hAnsi="Times New Roman" w:cs="Times New Roman"/>
              <w:sz w:val="24"/>
              <w:szCs w:val="24"/>
            </w:rPr>
            <w:t>г. Сосновый Бор, Ленинградской области</w:t>
          </w:r>
        </w:sdtContent>
      </w:sdt>
      <w:permEnd w:id="0"/>
      <w:r w:rsidR="00E46B0B">
        <w:rPr>
          <w:sz w:val="24"/>
          <w:szCs w:val="24"/>
        </w:rPr>
        <w:t xml:space="preserve">                   </w:t>
      </w:r>
      <w:permStart w:id="1"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sidR="00E46B0B">
            <w:rPr>
              <w:rStyle w:val="a7"/>
              <w:rFonts w:ascii="Times New Roman" w:hAnsi="Times New Roman" w:cs="Times New Roman"/>
              <w:i/>
              <w:color w:val="auto"/>
              <w:sz w:val="24"/>
              <w:szCs w:val="24"/>
            </w:rPr>
            <w:t>Место для ввода даты.</w:t>
          </w:r>
        </w:sdtContent>
      </w:sdt>
      <w:permEnd w:id="1"/>
    </w:p>
    <w:p w:rsidR="0064621D" w:rsidRDefault="00E46B0B">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2"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2"/>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3"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3"/>
      <w:r>
        <w:rPr>
          <w:rFonts w:ascii="Times New Roman" w:hAnsi="Times New Roman" w:cs="Times New Roman"/>
          <w:sz w:val="24"/>
          <w:szCs w:val="24"/>
        </w:rPr>
        <w:t xml:space="preserve">, действующего на основании </w:t>
      </w:r>
      <w:permStart w:id="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4"/>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на основании Протокола торгов </w:t>
      </w:r>
      <w:permStart w:id="5"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5"/>
      <w:r>
        <w:rPr>
          <w:rFonts w:ascii="Times New Roman" w:hAnsi="Times New Roman" w:cs="Times New Roman"/>
          <w:sz w:val="24"/>
          <w:szCs w:val="24"/>
        </w:rPr>
        <w:t xml:space="preserve">, заключили настоящий Договор (в дальнейшем именуемый,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rsidR="0064621D" w:rsidRDefault="00E46B0B">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4621D" w:rsidRDefault="00E46B0B">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p>
    <w:permStart w:id="6"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Поковка, поставляемая по Договору в количестве, определенном Спецификацией (Приложение № 1), и соответствующая по качеству и комплектности Техническому заданию (Приложение № 2). </w:t>
          </w:r>
        </w:p>
      </w:sdtContent>
    </w:sdt>
    <w:permEnd w:id="6" w:displacedByCustomXml="prev"/>
    <w:p w:rsidR="0064621D" w:rsidRDefault="00E46B0B">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rsidR="0064621D" w:rsidRDefault="00E46B0B">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7"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7" w:displacedByCustomXml="prev"/>
    <w:p w:rsidR="0064621D" w:rsidRDefault="00E46B0B">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 (в случае Поставки с Доставкой), 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4621D" w:rsidRDefault="00E46B0B">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8"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8"/>
    </w:p>
    <w:p w:rsidR="0064621D" w:rsidRDefault="00E46B0B">
      <w:pPr>
        <w:ind w:firstLine="567"/>
        <w:jc w:val="both"/>
        <w:rPr>
          <w:rFonts w:ascii="Times New Roman" w:hAnsi="Times New Roman" w:cs="Times New Roman"/>
          <w:i/>
          <w:sz w:val="24"/>
          <w:szCs w:val="24"/>
        </w:rPr>
      </w:pPr>
      <w:r>
        <w:rPr>
          <w:rFonts w:ascii="Times New Roman" w:hAnsi="Times New Roman" w:cs="Times New Roman"/>
          <w:sz w:val="24"/>
          <w:szCs w:val="24"/>
        </w:rPr>
        <w:t>НДС -</w:t>
      </w:r>
      <w:permStart w:id="9"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9"/>
      <w:r>
        <w:rPr>
          <w:rFonts w:ascii="Times New Roman" w:hAnsi="Times New Roman" w:cs="Times New Roman"/>
          <w:i/>
          <w:sz w:val="24"/>
          <w:szCs w:val="24"/>
        </w:rPr>
        <w:t>.</w:t>
      </w:r>
    </w:p>
    <w:p w:rsidR="0064621D" w:rsidRDefault="00E46B0B">
      <w:pPr>
        <w:ind w:firstLine="567"/>
        <w:jc w:val="both"/>
        <w:rPr>
          <w:sz w:val="24"/>
          <w:szCs w:val="24"/>
        </w:rPr>
      </w:pPr>
      <w:r>
        <w:rPr>
          <w:rFonts w:ascii="Times New Roman" w:hAnsi="Times New Roman" w:cs="Times New Roman"/>
          <w:sz w:val="24"/>
          <w:szCs w:val="24"/>
        </w:rPr>
        <w:t xml:space="preserve">Условия оплаты - </w:t>
      </w:r>
      <w:permStart w:id="1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10"/>
    </w:p>
    <w:permStart w:id="11" w:edGrp="everyone" w:displacedByCustomXml="next"/>
    <w:sdt>
      <w:sdtPr>
        <w:rPr>
          <w:color w:val="808080"/>
        </w:rPr>
        <w:id w:val="242707067"/>
        <w:placeholder>
          <w:docPart w:val="185A9C5D9823472EBCC5A08F0EED98C3"/>
        </w:placeholder>
      </w:sdtPr>
      <w:sdtEndPr>
        <w:rPr>
          <w:i/>
        </w:rPr>
      </w:sdtEndPr>
      <w:sdtContent>
        <w:p w:rsidR="0064621D" w:rsidRDefault="00E46B0B">
          <w:pPr>
            <w:pStyle w:val="-0"/>
            <w:numPr>
              <w:ilvl w:val="0"/>
              <w:numId w:val="0"/>
            </w:numPr>
            <w:ind w:firstLine="567"/>
            <w:rPr>
              <w:color w:val="808080"/>
            </w:rPr>
          </w:pPr>
          <w:r>
            <w:rPr>
              <w:rStyle w:val="a7"/>
            </w:rPr>
            <w:t>Дальнейшие пункты заполняются при наличии авансового платежа:</w:t>
          </w:r>
        </w:p>
        <w:p w:rsidR="0064621D" w:rsidRDefault="00E46B0B">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rsidR="0064621D" w:rsidRDefault="00E46B0B">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rsidR="0064621D" w:rsidRDefault="00E46B0B">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rsidR="0064621D" w:rsidRDefault="00E46B0B">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штрафов, пени.</w:t>
          </w:r>
        </w:p>
      </w:sdtContent>
    </w:sdt>
    <w:permEnd w:id="11" w:displacedByCustomXml="prev"/>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2.3. Стандартные условия оплаты.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2"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rsidR="0064621D" w:rsidRDefault="00E46B0B">
          <w:pPr>
            <w:ind w:firstLine="567"/>
            <w:jc w:val="both"/>
            <w:rPr>
              <w:rStyle w:val="apple-style-span"/>
              <w:sz w:val="24"/>
              <w:szCs w:val="24"/>
            </w:rPr>
          </w:pPr>
          <w:r>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Pr>
                  <w:rFonts w:ascii="Times New Roman" w:hAnsi="Times New Roman" w:cs="Times New Roman"/>
                  <w:sz w:val="24"/>
                  <w:szCs w:val="24"/>
                </w:rPr>
                <w:t>вместе с заявкой на участие в закупочной процедуре.</w:t>
              </w:r>
            </w:sdtContent>
          </w:sdt>
        </w:p>
        <w:p w:rsidR="0064621D" w:rsidRDefault="00E46B0B">
          <w:pPr>
            <w:ind w:firstLine="567"/>
            <w:jc w:val="both"/>
            <w:rPr>
              <w:rStyle w:val="apple-style-span"/>
              <w:rFonts w:cstheme="minorBidi"/>
              <w:sz w:val="24"/>
              <w:szCs w:val="24"/>
            </w:rPr>
          </w:pPr>
          <w:r>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Pr>
                  <w:rFonts w:ascii="Times New Roman" w:hAnsi="Times New Roman" w:cs="Times New Roman"/>
                  <w:sz w:val="24"/>
                  <w:szCs w:val="24"/>
                </w:rPr>
                <w:t>до выплаты авансовых платежей.</w:t>
              </w:r>
            </w:sdtContent>
          </w:sdt>
        </w:p>
        <w:p w:rsidR="0064621D" w:rsidRDefault="00E46B0B">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rsidR="0064621D" w:rsidRDefault="00E46B0B">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аналогичного документа) либо Универсального передаточного документа, а также Товарно-транспортной накладной (если имеется).</w:t>
          </w:r>
          <w:proofErr w:type="gramEnd"/>
        </w:p>
        <w:p w:rsidR="0064621D" w:rsidRDefault="00E46B0B">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аналогичного документа) либо Универсального передаточного документа, а также Товарно-транспортной накладной (если имеется).</w:t>
          </w:r>
        </w:p>
      </w:sdtContent>
    </w:sdt>
    <w:permEnd w:id="12"/>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2.4. Особые условия оплаты.</w:t>
      </w:r>
    </w:p>
    <w:permStart w:id="13"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3" w:displacedByCustomXml="prev"/>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2.5. Валюта платежа.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2.6. Встречный характер платежных обязательств</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предусмотрен Договором) обусловлено встречным исполнением следующих обязательств Поставщика: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передаче Поставщиком Товара, не бывшего в эксплуатации и свободного от прав третьих лиц;</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2.7. Зачет требований.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2.8. Отказ от оплаты.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 и 5.5.</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lastRenderedPageBreak/>
        <w:t>2.9. Сверка взаиморасчетов.</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Сверку расчетов не требуется производить, если срок действия Договора составляет менее одного календарного квартала.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 независимо от способа поставки: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14" w:edGrp="everyone"/>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dropDownList>
        </w:sdtPr>
        <w:sdtContent>
          <w:r>
            <w:rPr>
              <w:rFonts w:ascii="Times New Roman" w:hAnsi="Times New Roman" w:cs="Times New Roman"/>
              <w:sz w:val="24"/>
              <w:szCs w:val="24"/>
            </w:rPr>
            <w:t>Доставка Покупателю</w:t>
          </w:r>
        </w:sdtContent>
      </w:sdt>
      <w:permEnd w:id="14"/>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Место поставки (выборки) – </w:t>
      </w:r>
      <w:permStart w:id="15"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дом 72.</w:t>
          </w:r>
        </w:sdtContent>
      </w:sdt>
      <w:permEnd w:id="15"/>
    </w:p>
    <w:p w:rsidR="0064621D" w:rsidRDefault="00E46B0B">
      <w:pPr>
        <w:ind w:firstLine="567"/>
        <w:jc w:val="both"/>
        <w:rPr>
          <w:i/>
          <w:sz w:val="24"/>
          <w:szCs w:val="24"/>
        </w:rPr>
      </w:pPr>
      <w:r>
        <w:rPr>
          <w:rFonts w:ascii="Times New Roman" w:hAnsi="Times New Roman" w:cs="Times New Roman"/>
          <w:sz w:val="24"/>
          <w:szCs w:val="24"/>
        </w:rPr>
        <w:t xml:space="preserve">Срок поставки - </w:t>
      </w:r>
      <w:permStart w:id="16"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Pr>
              <w:rStyle w:val="a7"/>
              <w:rFonts w:ascii="Times New Roman" w:hAnsi="Times New Roman" w:cs="Times New Roman"/>
              <w:sz w:val="24"/>
              <w:szCs w:val="24"/>
            </w:rPr>
            <w:t>Место для ввода даты.</w:t>
          </w:r>
        </w:sdtContent>
      </w:sdt>
      <w:permEnd w:id="16"/>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17" w:edGrp="everyone" w:displacedByCustomXml="next"/>
    <w:sdt>
      <w:sdtPr>
        <w:rPr>
          <w:i/>
          <w:sz w:val="24"/>
          <w:szCs w:val="24"/>
        </w:rPr>
        <w:id w:val="1126751262"/>
        <w:lock w:val="sdtLocked"/>
        <w:placeholder>
          <w:docPart w:val="DefaultPlaceholder_22675703"/>
        </w:placeholder>
        <w:showingPlcHdr/>
      </w:sdtPr>
      <w:sdtContent>
        <w:p w:rsidR="0064621D" w:rsidRDefault="00E46B0B">
          <w:pPr>
            <w:ind w:firstLine="567"/>
            <w:jc w:val="both"/>
            <w:rPr>
              <w:rFonts w:ascii="Times New Roman" w:hAnsi="Times New Roman" w:cs="Times New Roman"/>
              <w:sz w:val="24"/>
              <w:szCs w:val="24"/>
            </w:rPr>
          </w:pPr>
          <w:r>
            <w:rPr>
              <w:rStyle w:val="a7"/>
            </w:rPr>
            <w:t>Место для ввода текста.</w:t>
          </w:r>
        </w:p>
      </w:sdtContent>
    </w:sdt>
    <w:permEnd w:id="17" w:displacedByCustomXml="prev"/>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18"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18"/>
    </w:p>
    <w:p w:rsidR="0064621D" w:rsidRDefault="00E46B0B">
      <w:pPr>
        <w:jc w:val="both"/>
        <w:rPr>
          <w:rFonts w:ascii="Times New Roman" w:hAnsi="Times New Roman" w:cs="Times New Roman"/>
          <w:b/>
          <w:sz w:val="24"/>
          <w:szCs w:val="24"/>
        </w:rPr>
      </w:pPr>
      <w:permStart w:id="19" w:edGrp="everyone"/>
      <w:permEnd w:id="19"/>
      <w:r>
        <w:rPr>
          <w:rFonts w:ascii="Times New Roman" w:hAnsi="Times New Roman" w:cs="Times New Roman"/>
          <w:b/>
          <w:sz w:val="24"/>
          <w:szCs w:val="24"/>
        </w:rPr>
        <w:t>3.1.1. Сопровождающая Товар документация.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5) Счет – фактуру, оформленный в соответствии со ст. 168-169 НК РФ и товарную накладную по форме ТОРГ -12 в 2-х экземплярах (либо аналогичный документ) (один экземпляр для Покупателя и один для Поставщика) либо Универсальный передаточный документ, а также Товарно-транспортную накладную (если имеется).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3.1.2. Срок поставки – существенное условие.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Срок поставки установлен пунктом 3.1. Договора (или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3.1.3. Встречный характер обязательств по поставке.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предоставлением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При этом Поставщик обязан вручить (письмо, факс, электронное письмо и т.д.) Покупателю соответствующее уведомление не позднее, чем в день, предшествующий Сроку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котором находится Место поставки, с 9 часов 00 минут до 16 часов 30 минут в рабочий день (не являющийся выходным или нерабочим праздничным днем в соответствии с законодательством Российской Федерации).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Товар возникает у Покупателя в момент подписания товарной накладной по форме ТОРГ – 12 (либо аналогичного документа) либо </w:t>
      </w:r>
      <w:r>
        <w:rPr>
          <w:rFonts w:ascii="Times New Roman" w:hAnsi="Times New Roman" w:cs="Times New Roman"/>
          <w:sz w:val="24"/>
          <w:szCs w:val="24"/>
        </w:rPr>
        <w:lastRenderedPageBreak/>
        <w:t>Универсального передаточного документа с одновременным подписанием Акта приема – передачи Товара (Оборудования) (Приложение № 5), а также Товарно–транспортной накладной (если имеется).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3.1.7. Применение пунктов 3.2. – 3.3.</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 указанных в п. 3.1. Договора, действуют условия поставки, предусмотренные одним из пунктов 3.2. или 3.3.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осуществления поставок в соответствии с согласованным Сторонами графиком поставок, сроки, установленные пунктами 3.2. – 3.3. применяются в части ему не противоречащей.</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При исполнении обязательств по Договору в части осуществления погрузки (разгрузки) Товара при передаче Покупателю Поставщик обязуется обеспечить соблюдение, как самостоятельное, так и субпоставщиками, требования законодательства по охране труда и промышленной безопасности.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3.1.10. Переход рисков (общие условия).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0"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3.3. Предварительные уведомления.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За 24 часа до поставки Поставщик сообщает (письмо, факс, электронное письмо и т.д.) </w:t>
          </w:r>
          <w:proofErr w:type="gramStart"/>
          <w:r>
            <w:rPr>
              <w:rFonts w:ascii="Times New Roman" w:hAnsi="Times New Roman" w:cs="Times New Roman"/>
              <w:sz w:val="24"/>
              <w:szCs w:val="24"/>
            </w:rPr>
            <w:t>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roofErr w:type="gramEnd"/>
        </w:p>
      </w:sdtContent>
    </w:sdt>
    <w:permEnd w:id="20"/>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4. Упаковка и маркировка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rsidR="0064621D" w:rsidRDefault="00E46B0B">
      <w:pPr>
        <w:tabs>
          <w:tab w:val="num" w:pos="0"/>
        </w:tabs>
        <w:jc w:val="both"/>
        <w:rPr>
          <w:rFonts w:ascii="Times New Roman" w:hAnsi="Times New Roman" w:cs="Times New Roman"/>
          <w:b/>
          <w:i/>
          <w:sz w:val="24"/>
          <w:szCs w:val="24"/>
          <w:u w:val="single"/>
        </w:rPr>
      </w:pPr>
      <w:permStart w:id="21" w:edGrp="everyone"/>
      <w:r>
        <w:rPr>
          <w:rFonts w:ascii="Times New Roman" w:hAnsi="Times New Roman" w:cs="Times New Roman"/>
          <w:b/>
          <w:i/>
          <w:sz w:val="24"/>
          <w:szCs w:val="24"/>
          <w:u w:val="single"/>
        </w:rPr>
        <w:t>Маркировка продукции в строгом соответствии требованиям ГОСТ.</w:t>
      </w:r>
    </w:p>
    <w:permEnd w:id="21"/>
    <w:p w:rsidR="0064621D" w:rsidRDefault="0064621D">
      <w:pPr>
        <w:jc w:val="both"/>
        <w:rPr>
          <w:i/>
          <w:sz w:val="24"/>
          <w:szCs w:val="24"/>
        </w:rPr>
      </w:pP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Приемка Товара осуществляется</w:t>
      </w:r>
      <w:bookmarkStart w:id="0" w:name="_GoBack"/>
      <w:bookmarkEnd w:id="0"/>
      <w:r>
        <w:rPr>
          <w:rFonts w:ascii="Times New Roman" w:hAnsi="Times New Roman" w:cs="Times New Roman"/>
          <w:sz w:val="24"/>
          <w:szCs w:val="24"/>
        </w:rPr>
        <w:t xml:space="preserve"> в Месте поставки в течение 5 (пяти) рабочих дней после дня прибытия (выборки) Товара.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rsidR="0064621D" w:rsidRDefault="00E46B0B">
      <w:pPr>
        <w:jc w:val="both"/>
        <w:rPr>
          <w:i/>
          <w:sz w:val="24"/>
          <w:szCs w:val="24"/>
        </w:rPr>
      </w:pPr>
      <w:r>
        <w:rPr>
          <w:sz w:val="24"/>
          <w:szCs w:val="24"/>
        </w:rPr>
        <w:t xml:space="preserve"> </w:t>
      </w:r>
      <w:permStart w:id="2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Входной контроль осуществляется в соответствии с ГОСТ 24297-2013 (в последней редакции).</w:t>
          </w:r>
        </w:sdtContent>
      </w:sdt>
      <w:permEnd w:id="22"/>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Датой передачи Товара Покупателю является дата подписания Покупателем товарной накладной по форме ТОРГ – 12 (либо аналогичного документа) либо Универсального передаточного документа, а также Товарно–транспортной накладной (если имеется) с одновременным подписанием Акта приема – передачи Товара (Оборудования) (Приложение № 5).</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При поставке с доставкой или выборке – в течение 15 (пятнадцати) календарных дней при обнаружении в процессе приемки недостатков Товара, принятого у Поставщика (представителя Поставщика) по товарной накладной по форме ТОРГ – 12 (либо аналогичному документу) либо Универсальному передаточному документу, а также Товарно–транспортной накладной (если имеется) приемка Товара приостанавливается, Покупатель принимает Товар на ответственное хранение (обеспечивает сохранность) по акту унифицированной формы № МХ -1, утвержденной Постановлением Госкомстата РФ от 09.08.1999г. № 66 (в последней редакции) и в течении 3 (трех) рабочих дней уведомляет об этом Поставщика, а также 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возмещает Покупателю расходы последнего за ответственное хранение Товара в течение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 утвержденной Постановлением Госкомстата РФ от 09.08.1999г. № 66 (в последней редакции), а датой окончания ответственного хранения считается дата подписания товарной накладной по форме ТОРГ – 12 (либо аналогичного документа), либо 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 Товар, от которого Покупатель отказался, принимается Покупателем на ответственное хранение.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Поставщик обязан своими силами и (или) своими средствами вывезти Товар, принятый Покупателем на ответственное хранение, в кратчайший срок, со дня подписания Сторонами или получения Поставщиком подписанного Покупателем в одностороннем порядке акта об отказе от Товара (форма № М-7).</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течение 20 (двадцати) рабочих дней не распорядится Товаром, Покупатель вправе возвратить его Поставщику.</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 возвратом Поставщику, подлежат возмещению Поставщиком.</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5.5. Права Покупателя при частичном исполнении обязательств.</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настоящей статьи, если Договором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(акта приема – передачи) осуществляются только после завершения соответствующих работ.</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Товар должен соответствовать требованиям нормативных актов Российской Федерации, Спецификации или Техническому заданию, стандартам, техническим условиям, правилами и требованиями.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гарантирует, что Товар является новым (не бывшим в эксплуатации), не восстановленным, не складского хранения, изготовленным не ранее </w:t>
      </w:r>
      <w:permStart w:id="23" w:edGrp="everyone"/>
      <w:sdt>
        <w:sdtPr>
          <w:rPr>
            <w:rFonts w:ascii="Times New Roman" w:hAnsi="Times New Roman" w:cs="Times New Roman"/>
            <w:sz w:val="24"/>
            <w:szCs w:val="24"/>
          </w:rPr>
          <w:id w:val="1211478025"/>
          <w:placeholder>
            <w:docPart w:val="61D93C0C5DDC4ADBAED5FB478EA57E7A"/>
          </w:placeholder>
        </w:sdtPr>
        <w:sdtContent>
          <w:r>
            <w:rPr>
              <w:rFonts w:ascii="Times New Roman" w:hAnsi="Times New Roman" w:cs="Times New Roman"/>
              <w:sz w:val="24"/>
              <w:szCs w:val="24"/>
            </w:rPr>
            <w:t>2015 года</w:t>
          </w:r>
        </w:sdtContent>
      </w:sdt>
      <w:permEnd w:id="23"/>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товар полностью соответствует требованиям Договора, приложений к нему;</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-товар может использоваться по целевому назначению, а также в целях, предусмотренных Договором, приложениями к нему;</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товар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документы,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гарантийного срока (срока годности).</w:t>
      </w:r>
    </w:p>
    <w:p w:rsidR="0064621D" w:rsidRDefault="00E46B0B">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24"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sdtContent>
      </w:sdt>
      <w:permEnd w:id="24"/>
    </w:p>
    <w:permStart w:id="25"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25" w:displacedByCustomXml="prev"/>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Поставщика в течение гарантийного срока (срока годности).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письменно (письмо, факс, электронное письмо и т.д.) уведомить о недостатке Товара в кратчайший срок после его выявления.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Поставщиком в срок, не превышающий 20 (двадцати) рабочих дней с момента получения Поставщиком уведомления Покупателя о недостатке.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Если характер недостатков не позволяет устранить их в установленный срок, Поставщик обязан немедленно приступить к их устранению и представить письменное (письмо, факс, электронное письмо и т.д.) обоснование с указанием требуемого срока.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недостатков осуществляется за счет средств Поставщика – из его материалов, его силами и средствами.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недостатки Товара в установленный срок не были устранены, либо являются существенными и (или) неустранимыми, Покупатель вправе отказаться от исполнения Договора и потребовать возмещения причиненных убытков.</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6.8. Возврат неисправного или дефектного Товара.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своими силами и (или) своими средствами вывезти неисправный или дефектный Товар (часть Товара) или иным способом распорядится им в срок, не превышающий 20 (двадцать) рабочих дней со дня совершения замены его на Товар (часть Товара) надлежащего качества.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этот срок не распорядится Товаром, Покупатель вправе утилизировать или возвратить Товар Поставщику. </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 (или) утилизацией Товара или его возвратом Поставщику, подлежат возмещению Поставщиком.</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предусмотренной Договором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26"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64621D" w:rsidRDefault="00E46B0B">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64621D" w:rsidRDefault="00E46B0B">
              <w:pPr>
                <w:pStyle w:val="-0"/>
                <w:numPr>
                  <w:ilvl w:val="0"/>
                  <w:numId w:val="0"/>
                </w:numPr>
                <w:ind w:firstLine="567"/>
                <w:rPr>
                  <w:rStyle w:val="apple-style-span"/>
                </w:rPr>
              </w:pPr>
              <w:r>
                <w:rPr>
                  <w:rStyle w:val="apple-style-span"/>
                </w:rPr>
                <w:t>Не требуется.</w:t>
              </w:r>
            </w:p>
            <w:p w:rsidR="0064621D" w:rsidRDefault="00E46B0B">
              <w:pPr>
                <w:pStyle w:val="-0"/>
                <w:numPr>
                  <w:ilvl w:val="0"/>
                  <w:numId w:val="0"/>
                </w:numPr>
                <w:ind w:firstLine="567"/>
                <w:rPr>
                  <w:rStyle w:val="apple-style-span"/>
                  <w:b/>
                  <w:i/>
                  <w:color w:val="FF0000"/>
                </w:rPr>
              </w:pPr>
              <w:r>
                <w:rPr>
                  <w:rStyle w:val="apple-style-span"/>
                  <w:b/>
                  <w:i/>
                  <w:color w:val="FF0000"/>
                </w:rPr>
                <w:lastRenderedPageBreak/>
                <w:t>Или:</w:t>
              </w:r>
            </w:p>
            <w:p w:rsidR="0064621D" w:rsidRDefault="00E46B0B">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64621D" w:rsidRDefault="00E46B0B">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rsidR="0064621D" w:rsidRDefault="00E46B0B">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rsidR="0064621D" w:rsidRDefault="00E46B0B">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zakupki</w:t>
            </w:r>
            <w:proofErr w:type="spellEnd"/>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rosatom</w:t>
            </w:r>
            <w:proofErr w:type="spellEnd"/>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ru</w:t>
            </w:r>
            <w:proofErr w:type="spellEnd"/>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w:t>
          </w:r>
          <w:r>
            <w:rPr>
              <w:rFonts w:ascii="Times New Roman" w:hAnsi="Times New Roman" w:cs="Times New Roman"/>
              <w:sz w:val="24"/>
              <w:szCs w:val="24"/>
            </w:rPr>
            <w:lastRenderedPageBreak/>
            <w:t xml:space="preserve">Покупателю не позднее чем через 30 (тридцать) дней </w:t>
          </w:r>
          <w:proofErr w:type="gramStart"/>
          <w:r>
            <w:rPr>
              <w:rFonts w:ascii="Times New Roman" w:hAnsi="Times New Roman" w:cs="Times New Roman"/>
              <w:sz w:val="24"/>
              <w:szCs w:val="24"/>
            </w:rPr>
            <w:t>с даты</w:t>
          </w:r>
          <w:proofErr w:type="gramEnd"/>
          <w:r>
            <w:rPr>
              <w:rFonts w:ascii="Times New Roman" w:hAnsi="Times New Roman" w:cs="Times New Roman"/>
              <w:sz w:val="24"/>
              <w:szCs w:val="24"/>
            </w:rPr>
            <w:t xml:space="preserve"> ее выдачи регистрирующим органом).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7.3.5. В случае если до истечения срока действия </w:t>
          </w:r>
          <w:proofErr w:type="gramStart"/>
          <w:r>
            <w:rPr>
              <w:rFonts w:ascii="Times New Roman" w:hAnsi="Times New Roman" w:cs="Times New Roman"/>
              <w:sz w:val="24"/>
              <w:szCs w:val="24"/>
            </w:rPr>
            <w:t>Договора</w:t>
          </w:r>
          <w:proofErr w:type="gramEnd"/>
          <w:r>
            <w:rPr>
              <w:rFonts w:ascii="Times New Roman" w:hAnsi="Times New Roman" w:cs="Times New Roman"/>
              <w:sz w:val="24"/>
              <w:szCs w:val="24"/>
            </w:rPr>
            <w:t xml:space="preserve">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в форме банковской гарантии – не позднее, чем через 30 (тридцать) календарных дней после даты истечения срока действия банковской гарантии.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rsidR="0064621D" w:rsidRDefault="00E46B0B">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26" w:displacedByCustomXml="prev"/>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поставки Товара ненадлежащего качества или некомплектного Товара Покупатель вправе потребовать с Поставщика уплаты штрафа в размере двадцати процентов (20 %) от стоимости некачественного, некомплектного Товара.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Удержание неустойки (штрафов, пени), а также возмещение убытков может быть осуществлено Покупателем из денежных средств при окончательном расчете, определенных п. 2.2. Договора с предварительным уведомлением Поставщика. Уведомление, содержащее условие об удержании неустойки, направленное в адрес Поставщика считается Предварительным Уведомлением. Поставщик обязан в течение 10 (десяти) календарных дней после получения Предварительного Уведомления письменно (письмо,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Покупатель, по итогам рассмотрения </w:t>
      </w:r>
      <w:r>
        <w:rPr>
          <w:rFonts w:ascii="Times New Roman" w:hAnsi="Times New Roman" w:cs="Times New Roman"/>
          <w:sz w:val="24"/>
          <w:szCs w:val="24"/>
        </w:rPr>
        <w:lastRenderedPageBreak/>
        <w:t>мотивированного отказа Поставщика об удержании пени из оплаты по Договору принимает одно следующих решений: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ненадлежащего оформления Поставщиком счетов – фактур, а также несвоевременного предоставления их оригиналов 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запрещения властей, террористический акт, при условии, что эти обстоятельства оказывают воздействие на </w:t>
      </w:r>
      <w:r>
        <w:rPr>
          <w:rFonts w:ascii="Times New Roman" w:hAnsi="Times New Roman" w:cs="Times New Roman"/>
          <w:sz w:val="24"/>
          <w:szCs w:val="24"/>
        </w:rPr>
        <w:lastRenderedPageBreak/>
        <w:t>выполнение обязательств по Договору и подтверждены соответствующими уполномоченными органами.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27" w:edGrp="everyone" w:displacedByCustomXml="next"/>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ermEnd w:id="27" w:displacedByCustomXml="prev"/>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Строго определенный срок поставки – </w:t>
      </w:r>
      <w:permStart w:id="28"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Нет.</w:t>
          </w:r>
        </w:sdtContent>
      </w:sdt>
      <w:permEnd w:id="28"/>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обязательств;</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при 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 (письмо, факс, электронное письмо и т.д.).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применяется в случае, если он предусмотрен Договором).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11.1.2. 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11.1.4.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11.2. Количество экземпляров, приложений к договору и язык.</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11.3. Изменение реквизитов</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11.4. Применимое право.</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Во всем остальном, что не урегулировано Договором, Стороны руководствуются правом Российской Федерации.</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11.5. Направление уведомлений.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Сторон и в том случае, когда они не содержат сведений об отправителе.</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11.6. Подсудность.</w:t>
      </w:r>
    </w:p>
    <w:p w:rsidR="0064621D" w:rsidRDefault="00E46B0B">
      <w:pPr>
        <w:ind w:firstLine="567"/>
        <w:jc w:val="both"/>
        <w:rPr>
          <w:sz w:val="24"/>
          <w:szCs w:val="24"/>
        </w:rPr>
      </w:pPr>
      <w:r>
        <w:rPr>
          <w:rFonts w:ascii="Times New Roman" w:hAnsi="Times New Roman" w:cs="Times New Roman"/>
          <w:sz w:val="24"/>
          <w:szCs w:val="24"/>
        </w:rPr>
        <w:t xml:space="preserve">Досудебное урегулирование </w:t>
      </w:r>
      <w:permStart w:id="29"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29"/>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11.6.1.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в остальных случаях – в Арбитражном суде города Санкт – Петербурга и Ленинградской области.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11.6.2. Если Договором 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11.6.3. В случаях, когда Договором предполагается осуществление обеими Сторонами какого – 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11.7. О разумном сроке.</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если обязательство, в отношении исполнения которого настоящими Договором 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11.6. «Подсудность».</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11.8. О пропуске сроков.</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11.9. Наименование статей и пунктов и ссылки на них.</w:t>
      </w:r>
    </w:p>
    <w:p w:rsidR="0064621D" w:rsidRDefault="00E46B0B">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64621D" w:rsidRDefault="00E46B0B">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11.10. Приложения к Договору.</w:t>
      </w:r>
    </w:p>
    <w:permStart w:id="30"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64621D" w:rsidRDefault="00E46B0B">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64621D" w:rsidRDefault="00E46B0B">
          <w:pPr>
            <w:pStyle w:val="-0"/>
            <w:numPr>
              <w:ilvl w:val="0"/>
              <w:numId w:val="0"/>
            </w:numPr>
            <w:tabs>
              <w:tab w:val="num" w:pos="0"/>
            </w:tabs>
          </w:pPr>
          <w:r>
            <w:t>Приложение № 1: Спецификация.</w:t>
          </w:r>
        </w:p>
        <w:p w:rsidR="0064621D" w:rsidRDefault="00E46B0B">
          <w:pPr>
            <w:pStyle w:val="-0"/>
            <w:numPr>
              <w:ilvl w:val="0"/>
              <w:numId w:val="0"/>
            </w:numPr>
            <w:tabs>
              <w:tab w:val="num" w:pos="0"/>
            </w:tabs>
          </w:pPr>
          <w:r>
            <w:t>Приложение № 2: Технические требования.</w:t>
          </w:r>
        </w:p>
        <w:p w:rsidR="0064621D" w:rsidRDefault="00E46B0B">
          <w:pPr>
            <w:pStyle w:val="-0"/>
            <w:numPr>
              <w:ilvl w:val="0"/>
              <w:numId w:val="0"/>
            </w:numPr>
            <w:tabs>
              <w:tab w:val="num" w:pos="0"/>
            </w:tabs>
          </w:pPr>
          <w:r>
            <w:t>Приложение № 3: Акт сверки.</w:t>
          </w:r>
        </w:p>
        <w:p w:rsidR="0064621D" w:rsidRDefault="00E46B0B">
          <w:pPr>
            <w:pStyle w:val="-0"/>
            <w:numPr>
              <w:ilvl w:val="0"/>
              <w:numId w:val="0"/>
            </w:numPr>
            <w:spacing w:before="60" w:after="60"/>
          </w:pPr>
          <w:r>
            <w:t>Приложение № 4: Информация о цепочке собственников контрагента.</w:t>
          </w:r>
        </w:p>
        <w:p w:rsidR="0064621D" w:rsidRDefault="00E46B0B">
          <w:pPr>
            <w:pStyle w:val="-0"/>
            <w:numPr>
              <w:ilvl w:val="0"/>
              <w:numId w:val="0"/>
            </w:numPr>
            <w:spacing w:before="60" w:after="60"/>
          </w:pPr>
          <w:r>
            <w:t>Приложение № 5: Акт приема-передачи Товара.</w:t>
          </w:r>
        </w:p>
        <w:p w:rsidR="0064621D" w:rsidRDefault="00E46B0B">
          <w:pPr>
            <w:jc w:val="both"/>
            <w:rPr>
              <w:rFonts w:ascii="Times New Roman" w:hAnsi="Times New Roman" w:cs="Times New Roman"/>
              <w:color w:val="FF0000"/>
              <w:sz w:val="24"/>
              <w:szCs w:val="24"/>
            </w:rPr>
          </w:pPr>
          <w:r>
            <w:rPr>
              <w:rFonts w:ascii="Times New Roman" w:hAnsi="Times New Roman" w:cs="Times New Roman"/>
              <w:color w:val="FF0000"/>
              <w:sz w:val="24"/>
              <w:szCs w:val="24"/>
            </w:rPr>
            <w:t xml:space="preserve">Приложение № 6: Подтверждение отнесения Поставщика к субъектам МСП. </w:t>
          </w:r>
        </w:p>
      </w:sdtContent>
    </w:sdt>
    <w:permEnd w:id="30" w:displacedByCustomXml="prev"/>
    <w:p w:rsidR="0064621D" w:rsidRDefault="00E46B0B">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p>
    <w:permStart w:id="31" w:edGrp="everyone" w:colFirst="0" w:colLast="0" w:displacedByCustomXml="next"/>
    <w:permStart w:id="32"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64621D">
            <w:tc>
              <w:tcPr>
                <w:tcW w:w="4860" w:type="dxa"/>
              </w:tcPr>
              <w:p w:rsidR="0064621D" w:rsidRDefault="00E46B0B">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rsidR="0064621D" w:rsidRDefault="00E46B0B">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 xml:space="preserve">г. Сосновый Бор Ленинградской области,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 72.</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 xml:space="preserve">г. Сосновый Бор Ленинградской области, </w:t>
                </w:r>
                <w:proofErr w:type="spellStart"/>
                <w:r>
                  <w:rPr>
                    <w:rFonts w:ascii="Times New Roman" w:hAnsi="Times New Roman" w:cs="Times New Roman"/>
                    <w:sz w:val="24"/>
                    <w:szCs w:val="24"/>
                  </w:rPr>
                  <w:t>Копорское</w:t>
                </w:r>
                <w:proofErr w:type="spellEnd"/>
                <w:r>
                  <w:rPr>
                    <w:rFonts w:ascii="Times New Roman" w:hAnsi="Times New Roman" w:cs="Times New Roman"/>
                    <w:sz w:val="24"/>
                    <w:szCs w:val="24"/>
                  </w:rPr>
                  <w:t xml:space="preserve"> шоссе, д. 72.</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rsidR="0064621D" w:rsidRDefault="00E46B0B">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rsidR="0064621D" w:rsidRDefault="00E46B0B">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rsidR="0064621D" w:rsidRDefault="00E46B0B">
                <w:pPr>
                  <w:spacing w:line="240" w:lineRule="exact"/>
                  <w:rPr>
                    <w:rFonts w:ascii="Times New Roman" w:hAnsi="Times New Roman" w:cs="Times New Roman"/>
                    <w:b/>
                    <w:sz w:val="24"/>
                    <w:szCs w:val="24"/>
                  </w:rPr>
                </w:pPr>
                <w:r>
                  <w:rPr>
                    <w:rFonts w:ascii="Times New Roman" w:hAnsi="Times New Roman" w:cs="Times New Roman"/>
                    <w:b/>
                    <w:sz w:val="24"/>
                    <w:szCs w:val="24"/>
                  </w:rPr>
                  <w:t xml:space="preserve">                       Поставщик:</w:t>
                </w:r>
              </w:p>
              <w:p w:rsidR="0064621D" w:rsidRDefault="0064621D">
                <w:pPr>
                  <w:tabs>
                    <w:tab w:val="right" w:pos="4536"/>
                  </w:tabs>
                  <w:spacing w:line="240" w:lineRule="exact"/>
                  <w:rPr>
                    <w:rFonts w:ascii="Times New Roman" w:hAnsi="Times New Roman" w:cs="Times New Roman"/>
                    <w:sz w:val="24"/>
                    <w:szCs w:val="24"/>
                  </w:rPr>
                </w:pPr>
              </w:p>
            </w:tc>
          </w:tr>
          <w:permEnd w:id="31"/>
        </w:tbl>
        <w:p w:rsidR="0064621D" w:rsidRDefault="0064621D">
          <w:pPr>
            <w:jc w:val="both"/>
            <w:rPr>
              <w:rFonts w:ascii="Times New Roman" w:hAnsi="Times New Roman" w:cs="Times New Roman"/>
              <w:b/>
              <w:sz w:val="24"/>
              <w:szCs w:val="24"/>
            </w:rPr>
          </w:pPr>
        </w:p>
        <w:tbl>
          <w:tblPr>
            <w:tblW w:w="9825" w:type="dxa"/>
            <w:tblLayout w:type="fixed"/>
            <w:tblLook w:val="04A0"/>
          </w:tblPr>
          <w:tblGrid>
            <w:gridCol w:w="4913"/>
            <w:gridCol w:w="4912"/>
          </w:tblGrid>
          <w:tr w:rsidR="0064621D">
            <w:tc>
              <w:tcPr>
                <w:tcW w:w="4914" w:type="dxa"/>
                <w:hideMark/>
              </w:tcPr>
              <w:p w:rsidR="0064621D" w:rsidRDefault="00E46B0B">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rsidR="0064621D" w:rsidRDefault="00E46B0B">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rsidR="0064621D" w:rsidRDefault="00E46B0B">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rsidR="0064621D" w:rsidRDefault="00E46B0B">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rsidR="0064621D" w:rsidRDefault="00E46B0B">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rsidR="0064621D" w:rsidRDefault="00E46B0B">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rsidR="0064621D" w:rsidRDefault="00E46B0B">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rsidR="0064621D" w:rsidRDefault="00E46B0B">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rsidR="0064621D" w:rsidRDefault="003F3669">
          <w:pPr>
            <w:jc w:val="both"/>
            <w:rPr>
              <w:rFonts w:ascii="Times New Roman" w:hAnsi="Times New Roman" w:cs="Times New Roman"/>
              <w:b/>
              <w:sz w:val="24"/>
              <w:szCs w:val="24"/>
            </w:rPr>
          </w:pPr>
        </w:p>
      </w:sdtContent>
    </w:sdt>
    <w:permEnd w:id="32" w:displacedByCustomXml="prev"/>
    <w:sectPr w:rsidR="0064621D" w:rsidSect="003F3669">
      <w:headerReference w:type="default" r:id="rId12"/>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621D" w:rsidRDefault="00E46B0B">
      <w:pPr>
        <w:spacing w:after="0" w:line="240" w:lineRule="auto"/>
      </w:pPr>
      <w:r>
        <w:separator/>
      </w:r>
    </w:p>
  </w:endnote>
  <w:endnote w:type="continuationSeparator" w:id="0">
    <w:p w:rsidR="0064621D" w:rsidRDefault="00E46B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621D" w:rsidRDefault="00E46B0B">
      <w:pPr>
        <w:spacing w:after="0" w:line="240" w:lineRule="auto"/>
      </w:pPr>
      <w:r>
        <w:separator/>
      </w:r>
    </w:p>
  </w:footnote>
  <w:footnote w:type="continuationSeparator" w:id="0">
    <w:p w:rsidR="0064621D" w:rsidRDefault="00E46B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64621D" w:rsidRDefault="00E46B0B">
        <w:pPr>
          <w:pStyle w:val="a9"/>
          <w:jc w:val="right"/>
        </w:pPr>
        <w:r>
          <w:rPr>
            <w:rFonts w:ascii="Times New Roman" w:hAnsi="Times New Roman" w:cs="Times New Roman"/>
          </w:rPr>
          <w:t xml:space="preserve">Страница </w:t>
        </w:r>
        <w:r w:rsidR="003F3669">
          <w:rPr>
            <w:rFonts w:ascii="Times New Roman" w:hAnsi="Times New Roman" w:cs="Times New Roman"/>
            <w:b/>
          </w:rPr>
          <w:fldChar w:fldCharType="begin"/>
        </w:r>
        <w:r>
          <w:rPr>
            <w:rFonts w:ascii="Times New Roman" w:hAnsi="Times New Roman" w:cs="Times New Roman"/>
            <w:b/>
          </w:rPr>
          <w:instrText>PAGE</w:instrText>
        </w:r>
        <w:r w:rsidR="003F3669">
          <w:rPr>
            <w:rFonts w:ascii="Times New Roman" w:hAnsi="Times New Roman" w:cs="Times New Roman"/>
            <w:b/>
          </w:rPr>
          <w:fldChar w:fldCharType="separate"/>
        </w:r>
        <w:r w:rsidR="006C75E5">
          <w:rPr>
            <w:rFonts w:ascii="Times New Roman" w:hAnsi="Times New Roman" w:cs="Times New Roman"/>
            <w:b/>
            <w:noProof/>
          </w:rPr>
          <w:t>2</w:t>
        </w:r>
        <w:r w:rsidR="003F3669">
          <w:rPr>
            <w:rFonts w:ascii="Times New Roman" w:hAnsi="Times New Roman" w:cs="Times New Roman"/>
            <w:b/>
          </w:rPr>
          <w:fldChar w:fldCharType="end"/>
        </w:r>
        <w:r>
          <w:rPr>
            <w:rFonts w:ascii="Times New Roman" w:hAnsi="Times New Roman" w:cs="Times New Roman"/>
          </w:rPr>
          <w:t xml:space="preserve"> из </w:t>
        </w:r>
        <w:r w:rsidR="003F3669">
          <w:rPr>
            <w:rFonts w:ascii="Times New Roman" w:hAnsi="Times New Roman" w:cs="Times New Roman"/>
            <w:b/>
          </w:rPr>
          <w:fldChar w:fldCharType="begin"/>
        </w:r>
        <w:r>
          <w:rPr>
            <w:rFonts w:ascii="Times New Roman" w:hAnsi="Times New Roman" w:cs="Times New Roman"/>
            <w:b/>
          </w:rPr>
          <w:instrText>NUMPAGES</w:instrText>
        </w:r>
        <w:r w:rsidR="003F3669">
          <w:rPr>
            <w:rFonts w:ascii="Times New Roman" w:hAnsi="Times New Roman" w:cs="Times New Roman"/>
            <w:b/>
          </w:rPr>
          <w:fldChar w:fldCharType="separate"/>
        </w:r>
        <w:r w:rsidR="006C75E5">
          <w:rPr>
            <w:rFonts w:ascii="Times New Roman" w:hAnsi="Times New Roman" w:cs="Times New Roman"/>
            <w:b/>
            <w:noProof/>
          </w:rPr>
          <w:t>21</w:t>
        </w:r>
        <w:r w:rsidR="003F3669">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3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64621D" w:rsidRDefault="00E46B0B">
                <w:pPr>
                  <w:pStyle w:val="a9"/>
                  <w:jc w:val="center"/>
                </w:pPr>
                <w:r>
                  <w:rPr>
                    <w:rFonts w:ascii="Times New Roman" w:hAnsi="Times New Roman" w:cs="Times New Roman"/>
                    <w:sz w:val="24"/>
                    <w:szCs w:val="24"/>
                  </w:rPr>
                  <w:t>Договор №                        от                 20    г.</w:t>
                </w:r>
              </w:p>
            </w:sdtContent>
          </w:sdt>
          <w:p w:rsidR="0064621D" w:rsidRDefault="003F3669">
            <w:pPr>
              <w:pStyle w:val="a9"/>
              <w:jc w:val="center"/>
              <w:rPr>
                <w:rFonts w:ascii="Times New Roman" w:hAnsi="Times New Roman" w:cs="Times New Roman"/>
                <w:sz w:val="24"/>
                <w:szCs w:val="24"/>
              </w:rPr>
            </w:pPr>
          </w:p>
        </w:sdtContent>
      </w:sdt>
      <w:permEnd w:id="33" w:displacedByCustomXml="nex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XYzKj0yTI+dwCTUwhH9KzfD+o+Q=" w:salt="f6I9sou+RFhvGZj8EZtKNw=="/>
  <w:defaultTabStop w:val="708"/>
  <w:drawingGridHorizontalSpacing w:val="110"/>
  <w:displayHorizontalDrawingGridEvery w:val="2"/>
  <w:characterSpacingControl w:val="doNotCompress"/>
  <w:hdrShapeDefaults>
    <o:shapedefaults v:ext="edit" spidmax="76801"/>
  </w:hdrShapeDefaults>
  <w:footnotePr>
    <w:footnote w:id="-1"/>
    <w:footnote w:id="0"/>
  </w:footnotePr>
  <w:endnotePr>
    <w:endnote w:id="-1"/>
    <w:endnote w:id="0"/>
  </w:endnotePr>
  <w:compat/>
  <w:rsids>
    <w:rsidRoot w:val="0064621D"/>
    <w:rsid w:val="003F3669"/>
    <w:rsid w:val="0064621D"/>
    <w:rsid w:val="006C75E5"/>
    <w:rsid w:val="00E46B0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68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366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3F3669"/>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3F3669"/>
    <w:rPr>
      <w:rFonts w:ascii="Tahoma" w:hAnsi="Tahoma" w:cs="Tahoma"/>
      <w:sz w:val="16"/>
      <w:szCs w:val="16"/>
    </w:rPr>
  </w:style>
  <w:style w:type="paragraph" w:styleId="a5">
    <w:name w:val="Balloon Text"/>
    <w:basedOn w:val="a"/>
    <w:link w:val="a6"/>
    <w:uiPriority w:val="99"/>
    <w:semiHidden/>
    <w:unhideWhenUsed/>
    <w:rsid w:val="003F366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3F3669"/>
    <w:rPr>
      <w:rFonts w:ascii="Tahoma" w:hAnsi="Tahoma" w:cs="Tahoma"/>
      <w:sz w:val="16"/>
      <w:szCs w:val="16"/>
    </w:rPr>
  </w:style>
  <w:style w:type="character" w:styleId="a7">
    <w:name w:val="Placeholder Text"/>
    <w:basedOn w:val="a0"/>
    <w:uiPriority w:val="99"/>
    <w:semiHidden/>
    <w:rsid w:val="003F3669"/>
    <w:rPr>
      <w:color w:val="808080"/>
    </w:rPr>
  </w:style>
  <w:style w:type="paragraph" w:customStyle="1" w:styleId="-">
    <w:name w:val="Контракт-раздел"/>
    <w:basedOn w:val="a"/>
    <w:next w:val="-0"/>
    <w:uiPriority w:val="99"/>
    <w:rsid w:val="003F366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3F366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3F366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3F366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3F366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3F3669"/>
    <w:rPr>
      <w:rFonts w:cs="Times New Roman"/>
    </w:rPr>
  </w:style>
  <w:style w:type="character" w:styleId="a8">
    <w:name w:val="Hyperlink"/>
    <w:basedOn w:val="a0"/>
    <w:uiPriority w:val="99"/>
    <w:unhideWhenUsed/>
    <w:rsid w:val="003F3669"/>
    <w:rPr>
      <w:color w:val="0000FF" w:themeColor="hyperlink"/>
      <w:u w:val="single"/>
    </w:rPr>
  </w:style>
  <w:style w:type="paragraph" w:styleId="a9">
    <w:name w:val="header"/>
    <w:basedOn w:val="a"/>
    <w:link w:val="aa"/>
    <w:uiPriority w:val="99"/>
    <w:unhideWhenUsed/>
    <w:rsid w:val="003F3669"/>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3F3669"/>
  </w:style>
  <w:style w:type="paragraph" w:styleId="ab">
    <w:name w:val="footer"/>
    <w:basedOn w:val="a"/>
    <w:link w:val="ac"/>
    <w:uiPriority w:val="99"/>
    <w:semiHidden/>
    <w:unhideWhenUsed/>
    <w:rsid w:val="003F3669"/>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3F3669"/>
  </w:style>
  <w:style w:type="paragraph" w:customStyle="1" w:styleId="ad">
    <w:name w:val="Таблица шапка"/>
    <w:basedOn w:val="a"/>
    <w:uiPriority w:val="99"/>
    <w:rsid w:val="003F366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3F366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3F3669"/>
    <w:rPr>
      <w:rFonts w:cs="Times New Roman"/>
      <w:i/>
      <w:u w:val="single"/>
      <w:shd w:val="clear" w:color="auto" w:fill="FFFF99"/>
    </w:rPr>
  </w:style>
  <w:style w:type="paragraph" w:styleId="af0">
    <w:name w:val="List Paragraph"/>
    <w:basedOn w:val="a"/>
    <w:uiPriority w:val="34"/>
    <w:qFormat/>
    <w:rsid w:val="003F3669"/>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3F366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3F366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3F3669"/>
    <w:pPr>
      <w:ind w:firstLine="709"/>
      <w:jc w:val="both"/>
    </w:pPr>
    <w:rPr>
      <w:rFonts w:ascii="Times New Roman" w:hAnsi="Times New Roman"/>
      <w:sz w:val="28"/>
    </w:rPr>
  </w:style>
  <w:style w:type="character" w:customStyle="1" w:styleId="2">
    <w:name w:val="Стиль2"/>
    <w:basedOn w:val="a0"/>
    <w:uiPriority w:val="1"/>
    <w:rsid w:val="003F3669"/>
    <w:rPr>
      <w:rFonts w:ascii="Times New Roman" w:hAnsi="Times New Roman"/>
      <w:sz w:val="28"/>
    </w:rPr>
  </w:style>
  <w:style w:type="character" w:customStyle="1" w:styleId="10">
    <w:name w:val="Стиль1 Знак"/>
    <w:basedOn w:val="a0"/>
    <w:link w:val="1"/>
    <w:rsid w:val="003F3669"/>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782DFA" w:rsidRDefault="00782DFA">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782DFA" w:rsidRDefault="00782DFA">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782DFA" w:rsidRDefault="00782DFA">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782DFA" w:rsidRDefault="00782DFA">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782DFA" w:rsidRDefault="00782DFA">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782DFA" w:rsidRDefault="00782DFA">
          <w:pPr>
            <w:pStyle w:val="0DDF4AA2129446E3B87231FA3D714F6D"/>
          </w:pPr>
          <w:r>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782DFA" w:rsidRDefault="00782DFA">
          <w:pPr>
            <w:pStyle w:val="30A37F132605437AA64DD917E7F3AF3F4"/>
          </w:pPr>
          <w:r>
            <w:rPr>
              <w:rStyle w:val="a3"/>
              <w:rFonts w:ascii="Times New Roman" w:hAnsi="Times New Roman" w:cs="Times New Roman"/>
              <w:sz w:val="24"/>
              <w:szCs w:val="24"/>
            </w:rPr>
            <w:t>Место для ввода даты.</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782DFA" w:rsidRDefault="00782DFA">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782DFA" w:rsidRDefault="00782DFA">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782DFA" w:rsidRDefault="00782DFA">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782DFA" w:rsidRDefault="00782DFA">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782DFA" w:rsidRDefault="00782DFA">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782DFA" w:rsidRDefault="00782DFA">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782DFA" w:rsidRDefault="00782DFA">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782DFA" w:rsidRDefault="00782DFA">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782DFA" w:rsidRDefault="00782DFA">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782DFA" w:rsidRDefault="00782DFA">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782DFA" w:rsidRDefault="00782DFA">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782DFA" w:rsidRDefault="00782DFA">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782DFA" w:rsidRDefault="00782DFA">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782DFA" w:rsidRDefault="00782DFA">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782DFA" w:rsidRDefault="00782DFA">
          <w:pPr>
            <w:pStyle w:val="A3EA37039F1A4347B2C250751005D124"/>
          </w:pPr>
          <w:r>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rsidR="00782DFA" w:rsidRDefault="00782DFA">
          <w:pPr>
            <w:pStyle w:val="77C1C89CA34C44F79BF6B3088DB2FAFD"/>
          </w:pPr>
          <w:r>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782DFA" w:rsidRDefault="00782DFA">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782DFA" w:rsidRDefault="00782DFA">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782DFA" w:rsidRDefault="00782DFA">
          <w:pPr>
            <w:pStyle w:val="CD869B34CF424E46BAC8AEF42A2EE699"/>
          </w:pPr>
          <w:r>
            <w:rPr>
              <w:rStyle w:val="a3"/>
            </w:rPr>
            <w:t>Выберите элемент.</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782DFA" w:rsidRDefault="00782DFA">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782DFA" w:rsidRDefault="00782DFA">
          <w:pPr>
            <w:pStyle w:val="2DFDBAC5169E4F58BA6480903FE9E61E"/>
          </w:pPr>
          <w:r>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782DFA"/>
    <w:rsid w:val="00782DFA"/>
    <w:rsid w:val="00CA0E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48718B-9E1E-46D2-81D9-5073D9F2B2AA}">
  <ds:schemaRefs>
    <ds:schemaRef ds:uri="http://schemas.microsoft.com/sharepoint/v3/contenttype/forms"/>
  </ds:schemaRefs>
</ds:datastoreItem>
</file>

<file path=customXml/itemProps2.xml><?xml version="1.0" encoding="utf-8"?>
<ds:datastoreItem xmlns:ds="http://schemas.openxmlformats.org/officeDocument/2006/customXml" ds:itemID="{6CA04231-5AB2-45AF-9AE9-67C2C78A6E89}">
  <ds:schemaRefs>
    <ds:schemaRef ds:uri="http://www.w3.org/XML/1998/namespace"/>
    <ds:schemaRef ds:uri="http://schemas.openxmlformats.org/package/2006/metadata/core-properties"/>
    <ds:schemaRef ds:uri="http://purl.org/dc/elements/1.1/"/>
    <ds:schemaRef ds:uri="http://schemas.microsoft.com/office/2006/documentManagement/types"/>
    <ds:schemaRef ds:uri="http://purl.org/dc/term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07CD6BAA-8B6D-4386-96D1-1609FEE89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CBA44D73-0F30-4F21-9242-8E9B87529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7337</Words>
  <Characters>41827</Characters>
  <Application>Microsoft Office Word</Application>
  <DocSecurity>8</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Левкина</cp:lastModifiedBy>
  <cp:revision>2</cp:revision>
  <cp:lastPrinted>2015-02-24T14:04:00Z</cp:lastPrinted>
  <dcterms:created xsi:type="dcterms:W3CDTF">2015-07-27T13:42:00Z</dcterms:created>
  <dcterms:modified xsi:type="dcterms:W3CDTF">2015-07-27T13:42:00Z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