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55BB" w:rsidRPr="002F55BB" w:rsidRDefault="002F55BB" w:rsidP="002F55BB">
      <w:pPr>
        <w:spacing w:after="0" w:line="240" w:lineRule="auto"/>
        <w:jc w:val="center"/>
        <w:rPr>
          <w:rFonts w:ascii="Garamond" w:eastAsia="Calibri" w:hAnsi="Garamond" w:cs="Times New Roman"/>
          <w:sz w:val="20"/>
          <w:szCs w:val="20"/>
        </w:rPr>
      </w:pPr>
    </w:p>
    <w:p w:rsidR="002F55BB" w:rsidRPr="002F55BB" w:rsidRDefault="002F55BB" w:rsidP="002F55BB">
      <w:pPr>
        <w:spacing w:after="0" w:line="240" w:lineRule="auto"/>
        <w:jc w:val="center"/>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4"/>
          <w:szCs w:val="24"/>
        </w:rPr>
      </w:pPr>
      <w:r w:rsidRPr="002F55BB">
        <w:rPr>
          <w:rFonts w:ascii="Garamond" w:eastAsia="Calibri" w:hAnsi="Garamond" w:cs="Times New Roman"/>
          <w:sz w:val="20"/>
          <w:szCs w:val="20"/>
        </w:rPr>
        <w:tab/>
      </w:r>
      <w:r w:rsidRPr="002F55BB">
        <w:rPr>
          <w:rFonts w:ascii="Garamond" w:eastAsia="Calibri" w:hAnsi="Garamond" w:cs="Times New Roman"/>
          <w:sz w:val="20"/>
          <w:szCs w:val="20"/>
        </w:rPr>
        <w:tab/>
      </w:r>
      <w:r w:rsidRPr="002F55BB">
        <w:rPr>
          <w:rFonts w:ascii="Garamond" w:eastAsia="Calibri" w:hAnsi="Garamond" w:cs="Times New Roman"/>
          <w:sz w:val="20"/>
          <w:szCs w:val="20"/>
        </w:rPr>
        <w:tab/>
      </w:r>
      <w:r w:rsidRPr="002F55BB">
        <w:rPr>
          <w:rFonts w:ascii="Garamond" w:eastAsia="Calibri" w:hAnsi="Garamond" w:cs="Times New Roman"/>
          <w:sz w:val="20"/>
          <w:szCs w:val="20"/>
        </w:rPr>
        <w:tab/>
      </w:r>
      <w:r w:rsidRPr="002F55BB">
        <w:rPr>
          <w:rFonts w:ascii="Garamond" w:eastAsia="Calibri" w:hAnsi="Garamond" w:cs="Times New Roman"/>
          <w:sz w:val="20"/>
          <w:szCs w:val="20"/>
        </w:rPr>
        <w:tab/>
        <w:t xml:space="preserve">                                                         </w:t>
      </w:r>
      <w:r w:rsidRPr="002F55BB">
        <w:rPr>
          <w:rFonts w:ascii="Garamond" w:eastAsia="Calibri" w:hAnsi="Garamond" w:cs="Times New Roman"/>
          <w:sz w:val="24"/>
          <w:szCs w:val="24"/>
        </w:rPr>
        <w:t>________________</w:t>
      </w:r>
    </w:p>
    <w:p w:rsidR="002F55BB" w:rsidRPr="002F55BB" w:rsidRDefault="002F55BB" w:rsidP="002F55BB">
      <w:pPr>
        <w:spacing w:after="0" w:line="240" w:lineRule="auto"/>
        <w:jc w:val="right"/>
        <w:rPr>
          <w:rFonts w:ascii="Garamond" w:eastAsia="Calibri" w:hAnsi="Garamond" w:cs="Times New Roman"/>
          <w:sz w:val="24"/>
          <w:szCs w:val="24"/>
        </w:rPr>
      </w:pPr>
      <w:r w:rsidRPr="002F55BB">
        <w:rPr>
          <w:rFonts w:ascii="Garamond" w:eastAsia="Calibri" w:hAnsi="Garamond" w:cs="Times New Roman"/>
          <w:sz w:val="24"/>
          <w:szCs w:val="24"/>
        </w:rPr>
        <w:tab/>
      </w:r>
      <w:r w:rsidRPr="002F55BB">
        <w:rPr>
          <w:rFonts w:ascii="Garamond" w:eastAsia="Calibri" w:hAnsi="Garamond" w:cs="Times New Roman"/>
          <w:sz w:val="24"/>
          <w:szCs w:val="24"/>
        </w:rPr>
        <w:tab/>
      </w:r>
      <w:r w:rsidRPr="002F55BB">
        <w:rPr>
          <w:rFonts w:ascii="Garamond" w:eastAsia="Calibri" w:hAnsi="Garamond" w:cs="Times New Roman"/>
          <w:sz w:val="24"/>
          <w:szCs w:val="24"/>
        </w:rPr>
        <w:tab/>
      </w:r>
      <w:r w:rsidRPr="002F55BB">
        <w:rPr>
          <w:rFonts w:ascii="Garamond" w:eastAsia="Calibri" w:hAnsi="Garamond" w:cs="Times New Roman"/>
          <w:sz w:val="24"/>
          <w:szCs w:val="24"/>
        </w:rPr>
        <w:tab/>
      </w:r>
      <w:r w:rsidRPr="002F55BB">
        <w:rPr>
          <w:rFonts w:ascii="Garamond" w:eastAsia="Calibri" w:hAnsi="Garamond" w:cs="Times New Roman"/>
          <w:sz w:val="24"/>
          <w:szCs w:val="24"/>
        </w:rPr>
        <w:tab/>
      </w:r>
      <w:r w:rsidRPr="002F55BB">
        <w:rPr>
          <w:rFonts w:ascii="Garamond" w:eastAsia="Calibri" w:hAnsi="Garamond" w:cs="Times New Roman"/>
          <w:sz w:val="24"/>
          <w:szCs w:val="24"/>
        </w:rPr>
        <w:tab/>
      </w:r>
      <w:r w:rsidRPr="002F55BB">
        <w:rPr>
          <w:rFonts w:ascii="Garamond" w:eastAsia="Calibri" w:hAnsi="Garamond" w:cs="Times New Roman"/>
          <w:sz w:val="24"/>
          <w:szCs w:val="24"/>
        </w:rPr>
        <w:tab/>
      </w:r>
      <w:r w:rsidRPr="002F55BB">
        <w:rPr>
          <w:rFonts w:ascii="Garamond" w:eastAsia="Calibri" w:hAnsi="Garamond" w:cs="Times New Roman"/>
          <w:sz w:val="24"/>
          <w:szCs w:val="24"/>
        </w:rPr>
        <w:tab/>
      </w:r>
      <w:r w:rsidRPr="002F55BB">
        <w:rPr>
          <w:rFonts w:ascii="Garamond" w:eastAsia="Calibri" w:hAnsi="Garamond" w:cs="Times New Roman"/>
          <w:sz w:val="24"/>
          <w:szCs w:val="24"/>
        </w:rPr>
        <w:tab/>
      </w:r>
    </w:p>
    <w:p w:rsidR="002F55BB" w:rsidRPr="002F55BB" w:rsidRDefault="002F55BB" w:rsidP="002F55BB">
      <w:pPr>
        <w:spacing w:after="0" w:line="240" w:lineRule="auto"/>
        <w:rPr>
          <w:rFonts w:ascii="Garamond" w:eastAsia="Calibri" w:hAnsi="Garamond" w:cs="Times New Roman"/>
          <w:sz w:val="24"/>
          <w:szCs w:val="24"/>
        </w:rPr>
      </w:pPr>
      <w:r w:rsidRPr="002F55BB">
        <w:rPr>
          <w:rFonts w:ascii="Garamond" w:eastAsia="Calibri" w:hAnsi="Garamond" w:cs="Times New Roman"/>
          <w:sz w:val="24"/>
          <w:szCs w:val="24"/>
        </w:rPr>
        <w:t xml:space="preserve">                                                                                                           ________________</w:t>
      </w:r>
    </w:p>
    <w:p w:rsidR="002F55BB" w:rsidRPr="002F55BB" w:rsidRDefault="002F55BB" w:rsidP="002F55BB">
      <w:pPr>
        <w:spacing w:after="0" w:line="240" w:lineRule="auto"/>
        <w:ind w:left="6372"/>
        <w:rPr>
          <w:rFonts w:ascii="Garamond" w:eastAsia="Calibri" w:hAnsi="Garamond" w:cs="Times New Roman"/>
          <w:sz w:val="24"/>
          <w:szCs w:val="24"/>
        </w:rPr>
      </w:pPr>
      <w:r w:rsidRPr="002F55BB">
        <w:rPr>
          <w:rFonts w:ascii="Garamond" w:eastAsia="Calibri" w:hAnsi="Garamond" w:cs="Times New Roman"/>
          <w:sz w:val="24"/>
          <w:szCs w:val="24"/>
        </w:rPr>
        <w:t xml:space="preserve">  </w:t>
      </w:r>
    </w:p>
    <w:p w:rsidR="002F55BB" w:rsidRPr="002F55BB" w:rsidRDefault="002F55BB" w:rsidP="002F55BB">
      <w:pPr>
        <w:spacing w:after="0" w:line="240" w:lineRule="auto"/>
        <w:ind w:left="6372"/>
        <w:rPr>
          <w:rFonts w:ascii="Garamond" w:eastAsia="Calibri" w:hAnsi="Garamond" w:cs="Times New Roman"/>
          <w:sz w:val="24"/>
          <w:szCs w:val="24"/>
        </w:rPr>
      </w:pPr>
      <w:r w:rsidRPr="002F55BB">
        <w:rPr>
          <w:rFonts w:ascii="Garamond" w:eastAsia="Calibri" w:hAnsi="Garamond" w:cs="Times New Roman"/>
          <w:sz w:val="24"/>
          <w:szCs w:val="24"/>
        </w:rPr>
        <w:t xml:space="preserve">  «___»  _________ 2015г.</w:t>
      </w:r>
    </w:p>
    <w:p w:rsidR="002F55BB" w:rsidRPr="002F55BB" w:rsidRDefault="002F55BB" w:rsidP="002F55BB">
      <w:pPr>
        <w:spacing w:after="0" w:line="240" w:lineRule="auto"/>
        <w:jc w:val="center"/>
        <w:rPr>
          <w:rFonts w:ascii="Garamond" w:eastAsia="Calibri" w:hAnsi="Garamond" w:cs="Times New Roman"/>
          <w:sz w:val="24"/>
          <w:szCs w:val="24"/>
        </w:rPr>
      </w:pPr>
      <w:r w:rsidRPr="002F55BB">
        <w:rPr>
          <w:rFonts w:ascii="Garamond" w:eastAsia="Calibri" w:hAnsi="Garamond" w:cs="Times New Roman"/>
          <w:color w:val="FF0000"/>
          <w:sz w:val="24"/>
          <w:szCs w:val="24"/>
        </w:rPr>
        <w:tab/>
      </w:r>
      <w:r w:rsidRPr="002F55BB">
        <w:rPr>
          <w:rFonts w:ascii="Garamond" w:eastAsia="Calibri" w:hAnsi="Garamond" w:cs="Times New Roman"/>
          <w:color w:val="FF0000"/>
          <w:sz w:val="24"/>
          <w:szCs w:val="24"/>
        </w:rPr>
        <w:tab/>
      </w:r>
      <w:r w:rsidRPr="002F55BB">
        <w:rPr>
          <w:rFonts w:ascii="Garamond" w:eastAsia="Calibri" w:hAnsi="Garamond" w:cs="Times New Roman"/>
          <w:color w:val="FF0000"/>
          <w:sz w:val="24"/>
          <w:szCs w:val="24"/>
        </w:rPr>
        <w:tab/>
      </w:r>
      <w:r w:rsidRPr="002F55BB">
        <w:rPr>
          <w:rFonts w:ascii="Garamond" w:eastAsia="Calibri" w:hAnsi="Garamond" w:cs="Times New Roman"/>
          <w:color w:val="FF0000"/>
          <w:sz w:val="24"/>
          <w:szCs w:val="24"/>
        </w:rPr>
        <w:tab/>
      </w:r>
      <w:r w:rsidRPr="002F55BB">
        <w:rPr>
          <w:rFonts w:ascii="Garamond" w:eastAsia="Calibri" w:hAnsi="Garamond" w:cs="Times New Roman"/>
          <w:color w:val="FF0000"/>
          <w:sz w:val="24"/>
          <w:szCs w:val="24"/>
        </w:rPr>
        <w:tab/>
      </w:r>
      <w:r w:rsidRPr="002F55BB">
        <w:rPr>
          <w:rFonts w:ascii="Garamond" w:eastAsia="Calibri" w:hAnsi="Garamond" w:cs="Times New Roman"/>
          <w:color w:val="FF0000"/>
          <w:sz w:val="24"/>
          <w:szCs w:val="24"/>
        </w:rPr>
        <w:tab/>
      </w:r>
    </w:p>
    <w:p w:rsidR="002F55BB" w:rsidRPr="002F55BB" w:rsidRDefault="002F55BB" w:rsidP="002F55BB">
      <w:pPr>
        <w:spacing w:after="0" w:line="240" w:lineRule="auto"/>
        <w:rPr>
          <w:rFonts w:ascii="Garamond" w:eastAsia="Calibri" w:hAnsi="Garamond" w:cs="Times New Roman"/>
          <w:sz w:val="24"/>
          <w:szCs w:val="24"/>
        </w:rPr>
      </w:pPr>
    </w:p>
    <w:p w:rsidR="002F55BB" w:rsidRPr="002F55BB" w:rsidRDefault="002F55BB" w:rsidP="002F55BB">
      <w:pPr>
        <w:tabs>
          <w:tab w:val="left" w:pos="6450"/>
        </w:tabs>
        <w:spacing w:after="0" w:line="240" w:lineRule="auto"/>
        <w:rPr>
          <w:rFonts w:ascii="Garamond" w:eastAsia="Calibri" w:hAnsi="Garamond" w:cs="Times New Roman"/>
          <w:sz w:val="24"/>
          <w:szCs w:val="24"/>
        </w:rPr>
      </w:pPr>
      <w:r w:rsidRPr="002F55BB">
        <w:rPr>
          <w:rFonts w:ascii="Garamond" w:eastAsia="Calibri" w:hAnsi="Garamond" w:cs="Times New Roman"/>
          <w:sz w:val="24"/>
          <w:szCs w:val="24"/>
        </w:rPr>
        <w:tab/>
        <w:t>Реестровый номер 15052001</w:t>
      </w: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jc w:val="center"/>
        <w:rPr>
          <w:rFonts w:ascii="Garamond" w:eastAsia="Calibri" w:hAnsi="Garamond" w:cs="Times New Roman"/>
          <w:b/>
        </w:rPr>
      </w:pPr>
      <w:r w:rsidRPr="002F55BB">
        <w:rPr>
          <w:rFonts w:ascii="Garamond" w:eastAsia="Calibri" w:hAnsi="Garamond" w:cs="Times New Roman"/>
          <w:b/>
        </w:rPr>
        <w:t xml:space="preserve">ДОКУМЕНТАЦИЯ </w:t>
      </w:r>
    </w:p>
    <w:p w:rsidR="002F55BB" w:rsidRPr="002F55BB" w:rsidRDefault="002F55BB" w:rsidP="002F55BB">
      <w:pPr>
        <w:spacing w:after="0" w:line="240" w:lineRule="auto"/>
        <w:jc w:val="center"/>
        <w:rPr>
          <w:rFonts w:ascii="Garamond" w:eastAsia="Calibri" w:hAnsi="Garamond" w:cs="Times New Roman"/>
          <w:b/>
        </w:rPr>
      </w:pPr>
      <w:r w:rsidRPr="002F55BB">
        <w:rPr>
          <w:rFonts w:ascii="Garamond" w:eastAsia="Calibri" w:hAnsi="Garamond" w:cs="Times New Roman"/>
          <w:b/>
        </w:rPr>
        <w:t>об открытом запросе предложений</w:t>
      </w:r>
    </w:p>
    <w:p w:rsidR="002F55BB" w:rsidRPr="002F55BB" w:rsidRDefault="002F55BB" w:rsidP="002F55BB">
      <w:pPr>
        <w:spacing w:after="0" w:line="240" w:lineRule="auto"/>
        <w:rPr>
          <w:rFonts w:ascii="Garamond" w:eastAsia="Calibri" w:hAnsi="Garamond" w:cs="Times New Roman"/>
          <w:b/>
        </w:rPr>
      </w:pPr>
    </w:p>
    <w:p w:rsidR="002F55BB" w:rsidRPr="002F55BB" w:rsidRDefault="002F55BB" w:rsidP="002F55BB">
      <w:pPr>
        <w:spacing w:after="0" w:line="240" w:lineRule="auto"/>
        <w:rPr>
          <w:rFonts w:ascii="Garamond" w:eastAsia="Calibri" w:hAnsi="Garamond" w:cs="Times New Roman"/>
          <w:b/>
          <w:sz w:val="20"/>
          <w:szCs w:val="20"/>
        </w:rPr>
      </w:pPr>
    </w:p>
    <w:tbl>
      <w:tblPr>
        <w:tblW w:w="0" w:type="auto"/>
        <w:tblLook w:val="00A0" w:firstRow="1" w:lastRow="0" w:firstColumn="1" w:lastColumn="0" w:noHBand="0" w:noVBand="0"/>
      </w:tblPr>
      <w:tblGrid>
        <w:gridCol w:w="2960"/>
        <w:gridCol w:w="6895"/>
      </w:tblGrid>
      <w:tr w:rsidR="002F55BB" w:rsidRPr="002F55BB" w:rsidTr="005F4CF1">
        <w:tc>
          <w:tcPr>
            <w:tcW w:w="2960" w:type="dxa"/>
          </w:tcPr>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Заказчик:</w:t>
            </w:r>
          </w:p>
        </w:tc>
        <w:tc>
          <w:tcPr>
            <w:tcW w:w="6895" w:type="dxa"/>
          </w:tcPr>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Федеральное государственное унитарное предприятие «Главный центр специальной связи» (ФГУП ГЦСС)</w:t>
            </w:r>
          </w:p>
          <w:p w:rsidR="002F55BB" w:rsidRPr="002F55BB" w:rsidRDefault="002F55BB" w:rsidP="002F55BB">
            <w:pPr>
              <w:spacing w:after="0" w:line="240" w:lineRule="auto"/>
              <w:rPr>
                <w:rFonts w:ascii="Garamond" w:eastAsia="Calibri" w:hAnsi="Garamond" w:cs="Times New Roman"/>
                <w:b/>
              </w:rPr>
            </w:pPr>
          </w:p>
        </w:tc>
      </w:tr>
      <w:tr w:rsidR="002F55BB" w:rsidRPr="002F55BB" w:rsidTr="005F4CF1">
        <w:tc>
          <w:tcPr>
            <w:tcW w:w="2960" w:type="dxa"/>
          </w:tcPr>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Предмет закупки:</w:t>
            </w:r>
          </w:p>
        </w:tc>
        <w:tc>
          <w:tcPr>
            <w:tcW w:w="6895" w:type="dxa"/>
          </w:tcPr>
          <w:p w:rsidR="002F55BB" w:rsidRPr="002F55BB" w:rsidRDefault="002F55BB" w:rsidP="002F55BB">
            <w:pPr>
              <w:spacing w:after="0" w:line="240" w:lineRule="auto"/>
              <w:jc w:val="both"/>
              <w:rPr>
                <w:rFonts w:ascii="Garamond" w:eastAsia="Times New Roman" w:hAnsi="Garamond" w:cs="Times New Roman"/>
                <w:b/>
              </w:rPr>
            </w:pPr>
            <w:r w:rsidRPr="002F55BB">
              <w:rPr>
                <w:rFonts w:ascii="Garamond" w:eastAsia="Times New Roman" w:hAnsi="Garamond" w:cs="Times New Roman"/>
                <w:b/>
              </w:rPr>
              <w:t xml:space="preserve">Право заключения договора поставки </w:t>
            </w:r>
            <w:r w:rsidRPr="002F55BB">
              <w:rPr>
                <w:rFonts w:ascii="Garamond" w:eastAsia="Times New Roman" w:hAnsi="Garamond" w:cs="Times New Roman"/>
                <w:b/>
                <w:lang w:eastAsia="ru-RU"/>
              </w:rPr>
              <w:t>компьютерной и оргтехники, комплектующих материалов, специального инструмента и передачи прав на использование программы для ЭВМ</w:t>
            </w:r>
          </w:p>
        </w:tc>
      </w:tr>
    </w:tbl>
    <w:p w:rsidR="002F55BB" w:rsidRPr="002F55BB" w:rsidRDefault="002F55BB" w:rsidP="002F55BB">
      <w:pPr>
        <w:spacing w:after="0" w:line="240" w:lineRule="auto"/>
        <w:rPr>
          <w:rFonts w:ascii="Garamond" w:eastAsia="Calibri" w:hAnsi="Garamond" w:cs="Times New Roman"/>
          <w:b/>
          <w:sz w:val="20"/>
          <w:szCs w:val="20"/>
        </w:rPr>
      </w:pPr>
    </w:p>
    <w:p w:rsidR="002F55BB" w:rsidRPr="002F55BB" w:rsidRDefault="002F55BB" w:rsidP="002F55BB">
      <w:pPr>
        <w:spacing w:after="0" w:line="240" w:lineRule="auto"/>
        <w:rPr>
          <w:rFonts w:ascii="Garamond" w:eastAsia="Calibri" w:hAnsi="Garamond" w:cs="Times New Roman"/>
          <w:b/>
          <w:sz w:val="20"/>
          <w:szCs w:val="20"/>
        </w:rPr>
      </w:pPr>
      <w:r w:rsidRPr="002F55BB">
        <w:rPr>
          <w:rFonts w:ascii="Garamond" w:eastAsia="Calibri" w:hAnsi="Garamond" w:cs="Times New Roman"/>
          <w:b/>
          <w:sz w:val="20"/>
          <w:szCs w:val="20"/>
        </w:rPr>
        <w:t xml:space="preserve">    </w:t>
      </w:r>
    </w:p>
    <w:p w:rsidR="002F55BB" w:rsidRPr="002F55BB" w:rsidRDefault="002F55BB" w:rsidP="002F55BB">
      <w:pPr>
        <w:spacing w:after="0" w:line="240" w:lineRule="auto"/>
        <w:rPr>
          <w:rFonts w:ascii="Garamond" w:eastAsia="Calibri" w:hAnsi="Garamond" w:cs="Times New Roman"/>
          <w:b/>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jc w:val="center"/>
        <w:rPr>
          <w:rFonts w:ascii="Garamond" w:eastAsia="Calibri" w:hAnsi="Garamond" w:cs="Times New Roman"/>
          <w:sz w:val="24"/>
          <w:szCs w:val="24"/>
        </w:rPr>
      </w:pPr>
      <w:r w:rsidRPr="002F55BB">
        <w:rPr>
          <w:rFonts w:ascii="Garamond" w:eastAsia="Calibri" w:hAnsi="Garamond" w:cs="Times New Roman"/>
          <w:sz w:val="24"/>
          <w:szCs w:val="24"/>
        </w:rPr>
        <w:t>город Москва</w:t>
      </w:r>
    </w:p>
    <w:p w:rsidR="002F55BB" w:rsidRPr="002F55BB" w:rsidRDefault="002F55BB" w:rsidP="002F55BB">
      <w:pPr>
        <w:spacing w:after="0" w:line="240" w:lineRule="auto"/>
        <w:jc w:val="center"/>
        <w:rPr>
          <w:rFonts w:ascii="Garamond" w:eastAsia="Calibri" w:hAnsi="Garamond" w:cs="Times New Roman"/>
          <w:sz w:val="24"/>
          <w:szCs w:val="24"/>
        </w:rPr>
      </w:pPr>
      <w:r w:rsidRPr="002F55BB">
        <w:rPr>
          <w:rFonts w:ascii="Garamond" w:eastAsia="Calibri" w:hAnsi="Garamond" w:cs="Times New Roman"/>
          <w:sz w:val="24"/>
          <w:szCs w:val="24"/>
        </w:rPr>
        <w:t>2015 год</w:t>
      </w:r>
    </w:p>
    <w:p w:rsidR="002F55BB" w:rsidRPr="002F55BB" w:rsidRDefault="002F55BB" w:rsidP="002F55BB">
      <w:pPr>
        <w:numPr>
          <w:ilvl w:val="0"/>
          <w:numId w:val="4"/>
        </w:numPr>
        <w:spacing w:after="0" w:line="240" w:lineRule="auto"/>
        <w:ind w:left="426" w:hanging="426"/>
        <w:rPr>
          <w:rFonts w:ascii="Garamond" w:eastAsia="Calibri" w:hAnsi="Garamond" w:cs="Times New Roman"/>
          <w:b/>
        </w:rPr>
      </w:pPr>
      <w:r w:rsidRPr="002F55BB">
        <w:rPr>
          <w:rFonts w:ascii="Garamond" w:eastAsia="Calibri" w:hAnsi="Garamond" w:cs="Times New Roman"/>
          <w:b/>
        </w:rPr>
        <w:lastRenderedPageBreak/>
        <w:t>Общие условия проведения запроса предложений.</w:t>
      </w:r>
    </w:p>
    <w:p w:rsidR="002F55BB" w:rsidRPr="002F55BB" w:rsidRDefault="002F55BB" w:rsidP="002F55BB">
      <w:pPr>
        <w:numPr>
          <w:ilvl w:val="1"/>
          <w:numId w:val="4"/>
        </w:numPr>
        <w:spacing w:after="0" w:line="240" w:lineRule="auto"/>
        <w:rPr>
          <w:rFonts w:ascii="Garamond" w:eastAsia="Calibri" w:hAnsi="Garamond" w:cs="Times New Roman"/>
          <w:b/>
        </w:rPr>
      </w:pPr>
      <w:r w:rsidRPr="002F55BB">
        <w:rPr>
          <w:rFonts w:ascii="Garamond" w:eastAsia="Calibri" w:hAnsi="Garamond" w:cs="Times New Roman"/>
          <w:b/>
        </w:rPr>
        <w:t>Общие положения.</w:t>
      </w:r>
    </w:p>
    <w:p w:rsidR="002F55BB" w:rsidRPr="002F55BB" w:rsidRDefault="002F55BB" w:rsidP="002F55BB">
      <w:pPr>
        <w:spacing w:after="0" w:line="240" w:lineRule="auto"/>
        <w:jc w:val="both"/>
        <w:rPr>
          <w:rFonts w:ascii="Garamond" w:eastAsia="Calibri" w:hAnsi="Garamond" w:cs="Times New Roman"/>
          <w:b/>
        </w:rPr>
      </w:pPr>
      <w:r w:rsidRPr="002F55BB">
        <w:rPr>
          <w:rFonts w:ascii="Garamond" w:eastAsia="Calibri" w:hAnsi="Garamond" w:cs="Times New Roman"/>
          <w:b/>
        </w:rPr>
        <w:t xml:space="preserve"> Заказчик: Федеральное государственное унитарное предприятие «Главный центр специальной связи» (ФГУП ГЦСС)  </w:t>
      </w:r>
      <w:r w:rsidRPr="002F55BB">
        <w:rPr>
          <w:rFonts w:ascii="Garamond" w:eastAsia="Calibri" w:hAnsi="Garamond" w:cs="Times New Roman"/>
        </w:rPr>
        <w:t>Извещением о проведении открытого запроса предложений, размещенным на официальных сайтах, указанных в Положении о закупках ФГУП ГЦСС, утвержденном приказом ФГУП ГЦСС от 30.03.2012 № 69 (далее – Положение о закупках ФГУП ГЦСС), уведомило о проведении конкурентной процедуры в форме открытого запроса предложений.</w:t>
      </w:r>
    </w:p>
    <w:p w:rsidR="002F55BB" w:rsidRPr="002F55BB" w:rsidRDefault="002F55BB" w:rsidP="002F55BB">
      <w:pPr>
        <w:spacing w:after="0" w:line="240" w:lineRule="auto"/>
        <w:jc w:val="both"/>
        <w:rPr>
          <w:rFonts w:ascii="Garamond" w:eastAsia="Calibri" w:hAnsi="Garamond" w:cs="Times New Roman"/>
          <w:b/>
        </w:rPr>
      </w:pPr>
      <w:r w:rsidRPr="002F55BB">
        <w:rPr>
          <w:rFonts w:ascii="Garamond" w:eastAsia="Calibri" w:hAnsi="Garamond" w:cs="Times New Roman"/>
        </w:rPr>
        <w:t xml:space="preserve"> </w:t>
      </w:r>
      <w:r w:rsidRPr="002F55BB">
        <w:rPr>
          <w:rFonts w:ascii="Garamond" w:eastAsia="Calibri" w:hAnsi="Garamond" w:cs="Times New Roman"/>
        </w:rPr>
        <w:tab/>
      </w:r>
      <w:r w:rsidRPr="002F55BB">
        <w:rPr>
          <w:rFonts w:ascii="Garamond" w:eastAsia="Calibri" w:hAnsi="Garamond" w:cs="Times New Roman"/>
          <w:b/>
        </w:rPr>
        <w:t>Функции по организации и проведению открытого запроса предложений переданы Заказчиком Обществу с ограниченной ответственностью «Центр содействия развития конкуренции» (далее по тексту – Организатор закупки).</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t>Место нахождения: 117638, г. Москва, ул. Одесская, д.3.</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t>Почтовый адрес:  117638, г. Москва, ул. Одесская, д.3.</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t>Телефон: (495) 565-32-36.</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t>Факс: (495) 565-32-36.</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t xml:space="preserve">Адрес электронной почты: </w:t>
      </w:r>
      <w:hyperlink r:id="rId8" w:history="1">
        <w:r w:rsidRPr="002F55BB">
          <w:rPr>
            <w:rFonts w:ascii="Garamond" w:eastAsia="Calibri" w:hAnsi="Garamond" w:cs="Times New Roman"/>
            <w:lang w:val="en-US"/>
          </w:rPr>
          <w:t>info</w:t>
        </w:r>
        <w:r w:rsidRPr="002F55BB">
          <w:rPr>
            <w:rFonts w:ascii="Garamond" w:eastAsia="Calibri" w:hAnsi="Garamond" w:cs="Times New Roman"/>
          </w:rPr>
          <w:t>@</w:t>
        </w:r>
        <w:r w:rsidRPr="002F55BB">
          <w:rPr>
            <w:rFonts w:ascii="Garamond" w:eastAsia="Calibri" w:hAnsi="Garamond" w:cs="Times New Roman"/>
            <w:lang w:val="en-US"/>
          </w:rPr>
          <w:t>ccrk</w:t>
        </w:r>
        <w:r w:rsidRPr="002F55BB">
          <w:rPr>
            <w:rFonts w:ascii="Garamond" w:eastAsia="Calibri" w:hAnsi="Garamond" w:cs="Times New Roman"/>
          </w:rPr>
          <w:t>.</w:t>
        </w:r>
        <w:r w:rsidRPr="002F55BB">
          <w:rPr>
            <w:rFonts w:ascii="Garamond" w:eastAsia="Calibri" w:hAnsi="Garamond" w:cs="Times New Roman"/>
            <w:lang w:val="en-US"/>
          </w:rPr>
          <w:t>ru</w:t>
        </w:r>
      </w:hyperlink>
      <w:r w:rsidRPr="002F55BB">
        <w:rPr>
          <w:rFonts w:ascii="Garamond" w:eastAsia="Calibri" w:hAnsi="Garamond" w:cs="Times New Roman"/>
        </w:rPr>
        <w:t>.</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t>Банковские реквизиты: р/с 4070 2810 2040 0010 2762 в «НОТА-Банк» (ОАО) г. Москва, к/с 3010 1810 7000 0000 0569 БИК 044525569 ИНН 7728754905 КПП 772701001.</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Содержание терминов и определений, применяемых в настоящей документации, указано в Положении о закупках ФГУП ГЦСС.</w:t>
      </w:r>
    </w:p>
    <w:p w:rsidR="002F55BB" w:rsidRPr="002F55BB" w:rsidRDefault="002F55BB" w:rsidP="002F55BB">
      <w:pPr>
        <w:numPr>
          <w:ilvl w:val="1"/>
          <w:numId w:val="4"/>
        </w:numPr>
        <w:spacing w:after="0" w:line="240" w:lineRule="auto"/>
        <w:jc w:val="both"/>
        <w:rPr>
          <w:rFonts w:ascii="Garamond" w:eastAsia="Calibri" w:hAnsi="Garamond" w:cs="Times New Roman"/>
          <w:b/>
        </w:rPr>
      </w:pPr>
      <w:r w:rsidRPr="002F55BB">
        <w:rPr>
          <w:rFonts w:ascii="Garamond" w:eastAsia="Calibri" w:hAnsi="Garamond" w:cs="Times New Roman"/>
          <w:b/>
        </w:rPr>
        <w:t xml:space="preserve"> Законодательное регулирование.</w:t>
      </w:r>
    </w:p>
    <w:p w:rsidR="002F55BB" w:rsidRPr="002F55BB" w:rsidRDefault="002F55BB" w:rsidP="002F55BB">
      <w:pPr>
        <w:spacing w:after="0" w:line="240" w:lineRule="auto"/>
        <w:ind w:left="426"/>
        <w:jc w:val="both"/>
        <w:rPr>
          <w:rFonts w:ascii="Garamond" w:eastAsia="Calibri" w:hAnsi="Garamond" w:cs="Times New Roman"/>
          <w:spacing w:val="6"/>
        </w:rPr>
      </w:pPr>
      <w:r w:rsidRPr="002F55BB">
        <w:rPr>
          <w:rFonts w:ascii="Garamond" w:eastAsia="Calibri" w:hAnsi="Garamond" w:cs="Times New Roman"/>
          <w:spacing w:val="6"/>
        </w:rPr>
        <w:t xml:space="preserve">Настоящая документация о запросе предложений подготовлена в соответствии с </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Гражданским кодексом Российской Федерации, Федеральным законом от 18.07.2011 № 223-ФЗ «О закупках товаров, работ, услуг отдельными видами юридических лиц», Федеральным законом от 26.07.2006 № 135-ФЗ «О защите конкуренции», Положением о закупках ФГУП ГЦСС, а также иными нормативными правовыми актами и локальными актами, регулирующими отношения, связанные закупкой товаров, работ, услуг.</w:t>
      </w:r>
    </w:p>
    <w:p w:rsidR="002F55BB" w:rsidRPr="002F55BB" w:rsidRDefault="002F55BB" w:rsidP="002F55BB">
      <w:pPr>
        <w:numPr>
          <w:ilvl w:val="1"/>
          <w:numId w:val="4"/>
        </w:numPr>
        <w:spacing w:after="0" w:line="240" w:lineRule="auto"/>
        <w:jc w:val="both"/>
        <w:rPr>
          <w:rFonts w:ascii="Garamond" w:eastAsia="Calibri" w:hAnsi="Garamond" w:cs="Times New Roman"/>
          <w:b/>
        </w:rPr>
      </w:pPr>
      <w:r w:rsidRPr="002F55BB">
        <w:rPr>
          <w:rFonts w:ascii="Garamond" w:eastAsia="Calibri" w:hAnsi="Garamond" w:cs="Times New Roman"/>
          <w:b/>
        </w:rPr>
        <w:t xml:space="preserve">Предмет запроса предложений. Место и сроки поставки товаров, выполнения </w:t>
      </w:r>
    </w:p>
    <w:p w:rsidR="002F55BB" w:rsidRPr="002F55BB" w:rsidRDefault="002F55BB" w:rsidP="002F55BB">
      <w:pPr>
        <w:spacing w:after="0" w:line="240" w:lineRule="auto"/>
        <w:jc w:val="both"/>
        <w:rPr>
          <w:rFonts w:ascii="Garamond" w:eastAsia="Calibri" w:hAnsi="Garamond" w:cs="Times New Roman"/>
          <w:b/>
        </w:rPr>
      </w:pPr>
      <w:r w:rsidRPr="002F55BB">
        <w:rPr>
          <w:rFonts w:ascii="Garamond" w:eastAsia="Calibri" w:hAnsi="Garamond" w:cs="Times New Roman"/>
          <w:b/>
        </w:rPr>
        <w:t>работ, оказания услуг</w:t>
      </w:r>
    </w:p>
    <w:p w:rsidR="002F55BB" w:rsidRPr="002F55BB" w:rsidRDefault="002F55BB" w:rsidP="002F55BB">
      <w:pPr>
        <w:spacing w:after="0" w:line="240" w:lineRule="auto"/>
        <w:ind w:firstLine="426"/>
        <w:jc w:val="both"/>
        <w:rPr>
          <w:rFonts w:ascii="Garamond" w:eastAsia="Calibri" w:hAnsi="Garamond" w:cs="Times New Roman"/>
        </w:rPr>
      </w:pPr>
      <w:r w:rsidRPr="002F55BB">
        <w:rPr>
          <w:rFonts w:ascii="Garamond" w:eastAsia="Calibri" w:hAnsi="Garamond" w:cs="Times New Roman"/>
        </w:rPr>
        <w:t>Предмет запроса предложений, место и сроки поставки, выполнения работ,  оказания услуг указаны в Информационной карте запроса предложений, являющейся неотъемлемой частью документации о запросе предложений (Приложение 1).</w:t>
      </w:r>
    </w:p>
    <w:p w:rsidR="002F55BB" w:rsidRPr="002F55BB" w:rsidRDefault="002F55BB" w:rsidP="002F55BB">
      <w:pPr>
        <w:numPr>
          <w:ilvl w:val="1"/>
          <w:numId w:val="4"/>
        </w:numPr>
        <w:spacing w:after="0" w:line="240" w:lineRule="auto"/>
        <w:jc w:val="both"/>
        <w:rPr>
          <w:rFonts w:ascii="Garamond" w:eastAsia="Calibri" w:hAnsi="Garamond" w:cs="Times New Roman"/>
          <w:b/>
        </w:rPr>
      </w:pPr>
      <w:r w:rsidRPr="002F55BB">
        <w:rPr>
          <w:rFonts w:ascii="Garamond" w:eastAsia="Calibri" w:hAnsi="Garamond" w:cs="Times New Roman"/>
          <w:b/>
        </w:rPr>
        <w:t>Сведения о начальной (максимальной) цене договора.</w:t>
      </w:r>
    </w:p>
    <w:p w:rsidR="002F55BB" w:rsidRPr="002F55BB" w:rsidRDefault="002F55BB" w:rsidP="002F55BB">
      <w:pPr>
        <w:spacing w:after="0" w:line="240" w:lineRule="auto"/>
        <w:ind w:firstLine="426"/>
        <w:jc w:val="both"/>
        <w:rPr>
          <w:rFonts w:ascii="Garamond" w:eastAsia="Calibri" w:hAnsi="Garamond" w:cs="Times New Roman"/>
        </w:rPr>
      </w:pPr>
      <w:r w:rsidRPr="002F55BB">
        <w:rPr>
          <w:rFonts w:ascii="Garamond" w:eastAsia="Calibri" w:hAnsi="Garamond" w:cs="Times New Roman"/>
        </w:rPr>
        <w:t>Сведения о начальной (максимальной) цене договора указаны в Информационной карте запроса предложений.</w:t>
      </w:r>
    </w:p>
    <w:p w:rsidR="002F55BB" w:rsidRPr="002F55BB" w:rsidRDefault="002F55BB" w:rsidP="002F55BB">
      <w:pPr>
        <w:numPr>
          <w:ilvl w:val="1"/>
          <w:numId w:val="4"/>
        </w:numPr>
        <w:spacing w:after="0" w:line="240" w:lineRule="auto"/>
        <w:jc w:val="both"/>
        <w:rPr>
          <w:rFonts w:ascii="Garamond" w:eastAsia="Calibri" w:hAnsi="Garamond" w:cs="Times New Roman"/>
          <w:b/>
        </w:rPr>
      </w:pPr>
      <w:r w:rsidRPr="002F55BB">
        <w:rPr>
          <w:rFonts w:ascii="Garamond" w:eastAsia="Calibri" w:hAnsi="Garamond" w:cs="Times New Roman"/>
          <w:b/>
        </w:rPr>
        <w:t>Источник финансирования и порядок оплаты.</w:t>
      </w:r>
    </w:p>
    <w:p w:rsidR="002F55BB" w:rsidRPr="002F55BB" w:rsidRDefault="002F55BB" w:rsidP="002F55BB">
      <w:pPr>
        <w:spacing w:after="0" w:line="240" w:lineRule="auto"/>
        <w:ind w:firstLine="426"/>
        <w:jc w:val="both"/>
        <w:rPr>
          <w:rFonts w:ascii="Garamond" w:eastAsia="Calibri" w:hAnsi="Garamond" w:cs="Times New Roman"/>
        </w:rPr>
      </w:pPr>
      <w:r w:rsidRPr="002F55BB">
        <w:rPr>
          <w:rFonts w:ascii="Garamond" w:eastAsia="Calibri" w:hAnsi="Garamond" w:cs="Times New Roman"/>
        </w:rPr>
        <w:t xml:space="preserve"> Заказчик осуществляет финансирование договора, заключаемого по итогам проведения запроса предложений, за счет собственных средств.</w:t>
      </w:r>
    </w:p>
    <w:p w:rsidR="002F55BB" w:rsidRPr="002F55BB" w:rsidRDefault="002F55BB" w:rsidP="002F55BB">
      <w:pPr>
        <w:spacing w:after="0" w:line="240" w:lineRule="auto"/>
        <w:ind w:firstLine="426"/>
        <w:jc w:val="both"/>
        <w:rPr>
          <w:rFonts w:ascii="Garamond" w:eastAsia="Calibri" w:hAnsi="Garamond" w:cs="Times New Roman"/>
        </w:rPr>
      </w:pPr>
      <w:r w:rsidRPr="002F55BB">
        <w:rPr>
          <w:rFonts w:ascii="Garamond" w:eastAsia="Calibri" w:hAnsi="Garamond" w:cs="Times New Roman"/>
        </w:rPr>
        <w:t>Порядок оплаты по договору указан в Информационной карте запроса предложений и проекте договора, который является неотъемлемой частью документации о запросе предложений (Приложение 4).</w:t>
      </w:r>
    </w:p>
    <w:p w:rsidR="002F55BB" w:rsidRPr="002F55BB" w:rsidRDefault="002F55BB" w:rsidP="002F55BB">
      <w:pPr>
        <w:numPr>
          <w:ilvl w:val="1"/>
          <w:numId w:val="4"/>
        </w:numPr>
        <w:spacing w:after="0" w:line="240" w:lineRule="auto"/>
        <w:jc w:val="both"/>
        <w:rPr>
          <w:rFonts w:ascii="Garamond" w:eastAsia="Calibri" w:hAnsi="Garamond" w:cs="Times New Roman"/>
          <w:b/>
        </w:rPr>
      </w:pPr>
      <w:r w:rsidRPr="002F55BB">
        <w:rPr>
          <w:rFonts w:ascii="Garamond" w:eastAsia="Calibri" w:hAnsi="Garamond" w:cs="Times New Roman"/>
          <w:b/>
        </w:rPr>
        <w:t>Требования к выполнению работ (оказанию услуг).</w:t>
      </w:r>
    </w:p>
    <w:p w:rsidR="002F55BB" w:rsidRPr="002F55BB" w:rsidRDefault="002F55BB" w:rsidP="002F55BB">
      <w:pPr>
        <w:spacing w:after="0" w:line="240" w:lineRule="auto"/>
        <w:ind w:firstLine="426"/>
        <w:jc w:val="both"/>
        <w:rPr>
          <w:rFonts w:ascii="Garamond" w:eastAsia="Calibri" w:hAnsi="Garamond" w:cs="Times New Roman"/>
        </w:rPr>
      </w:pPr>
      <w:r w:rsidRPr="002F55BB">
        <w:rPr>
          <w:rFonts w:ascii="Garamond" w:eastAsia="Calibri" w:hAnsi="Garamond" w:cs="Times New Roman"/>
        </w:rPr>
        <w:t>Требования к оказанию услуг указаны в Техническом задании, являющимся неотъемлемой частью настоящей документации (Приложение 2).</w:t>
      </w:r>
    </w:p>
    <w:p w:rsidR="002F55BB" w:rsidRPr="002F55BB" w:rsidRDefault="002F55BB" w:rsidP="002F55BB">
      <w:pPr>
        <w:numPr>
          <w:ilvl w:val="1"/>
          <w:numId w:val="4"/>
        </w:numPr>
        <w:spacing w:after="0" w:line="240" w:lineRule="auto"/>
        <w:jc w:val="both"/>
        <w:rPr>
          <w:rFonts w:ascii="Garamond" w:eastAsia="Calibri" w:hAnsi="Garamond" w:cs="Times New Roman"/>
          <w:b/>
        </w:rPr>
      </w:pPr>
      <w:r w:rsidRPr="002F55BB">
        <w:rPr>
          <w:rFonts w:ascii="Garamond" w:eastAsia="Calibri" w:hAnsi="Garamond" w:cs="Times New Roman"/>
          <w:b/>
        </w:rPr>
        <w:t>Требования к участнику закупки.</w:t>
      </w:r>
    </w:p>
    <w:p w:rsidR="002F55BB" w:rsidRPr="002F55BB" w:rsidRDefault="002F55BB" w:rsidP="002F55BB">
      <w:pPr>
        <w:numPr>
          <w:ilvl w:val="2"/>
          <w:numId w:val="4"/>
        </w:numPr>
        <w:spacing w:after="0" w:line="240" w:lineRule="auto"/>
        <w:ind w:firstLine="426"/>
        <w:jc w:val="both"/>
        <w:rPr>
          <w:rFonts w:ascii="Garamond" w:eastAsia="Calibri" w:hAnsi="Garamond" w:cs="Times New Roman"/>
        </w:rPr>
      </w:pPr>
      <w:r w:rsidRPr="002F55BB">
        <w:rPr>
          <w:rFonts w:ascii="Garamond" w:eastAsia="Calibri" w:hAnsi="Garamond" w:cs="Times New Roman"/>
        </w:rPr>
        <w:t>В открытом запросе предложений может участвовать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соответствуют требованиям, установленным настоящей документацией и Положением о закупках ФГУП ГЦСС.</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xml:space="preserve">           1.7.2. Участник закупки должен отвечать следующим требованиям:</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1.7.2.1.  быть правомочным заключать договор;</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1.7.2.2.  не находится в процедуре ликвидации (для юридических лиц);</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1.7.2.3. не быть признанным по решению арбитражного суда несостоятельным (банкротом);</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lastRenderedPageBreak/>
        <w:t xml:space="preserve">            1.7.2.4. отсутствие в реестре недобросовестных поставщиков сведений об участниках </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размещения заказа, ведение которого осуществлялось до 01.01.2014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xml:space="preserve">             1.7.2.5. отсутствие в реестре недобросовестных поставщиков сведений об участниках </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закупки, который ведется в соответствии с Федеральным законом от 18.07.2011. № 223-ФЗ «О закупках товаров, работ, услуг отдельными видами юридических лиц»;</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xml:space="preserve">             1.7.2.6. отсутствие в реестре недобросовестных поставщиков сведений об участниках </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закупки, который ведется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t xml:space="preserve">  1.7.3. В случае если на стороне участника закупки выступает несколько лиц (коллективный участник), требования, предъявляемые Заказчиком в п.1.7.2.1. -1.7.2.6. настоящей документации,  распространяются на всех лиц, выступающих на стороне участника закупки.</w:t>
      </w:r>
    </w:p>
    <w:p w:rsidR="002F55BB" w:rsidRPr="002F55BB" w:rsidRDefault="002F55BB" w:rsidP="002F55BB">
      <w:pPr>
        <w:tabs>
          <w:tab w:val="left" w:pos="417"/>
        </w:tabs>
        <w:autoSpaceDE w:val="0"/>
        <w:autoSpaceDN w:val="0"/>
        <w:adjustRightInd w:val="0"/>
        <w:spacing w:after="0" w:line="240" w:lineRule="auto"/>
        <w:jc w:val="both"/>
        <w:rPr>
          <w:rFonts w:ascii="Garamond" w:eastAsia="Calibri" w:hAnsi="Garamond" w:cs="Times New Roman"/>
          <w:bCs/>
        </w:rPr>
      </w:pPr>
      <w:r w:rsidRPr="002F55BB">
        <w:rPr>
          <w:rFonts w:ascii="Garamond" w:eastAsia="Calibri" w:hAnsi="Garamond" w:cs="Times New Roman"/>
          <w:bCs/>
        </w:rPr>
        <w:tab/>
        <w:t>Лицо может входить в состав только одного коллективного участника. Лицо, входящее в состав коллективного участника не имеет право принимать участие в процедуре закупки в качестве участника или соисполнителя.</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 xml:space="preserve">1.7.4. Комиссия по закупкам не допускает участника закупки к участию в запросе </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предложений в случае:</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 xml:space="preserve">  1.7.4.1. отсутствия заявки, составленной по форме, указанной в Приложении 3 к настоящей документации,  документов, которые в соответствии с настоящей документацией обязательно должны быть приложены к заявке, либо наличия в таких документах недостоверных сведений либо ненадлежащего оформления приложенных документов;</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 xml:space="preserve">  1.7.4.2. несоответствия участника закупки требованиям, установленным настоящей </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документацией;</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 xml:space="preserve">  1.7.4.3. несоответствие заявки на участие в запросе предложений требованиям настоящей документации и Положения о закупках ФГУП ГЦСС, в том числе неправильного ее оформления, подписания неуполномоченным лицом, наличия в заявке  предложения о цене договора, превышающей начальную (максимальную) цену договора, установленную настоящей документацией, а также несоответствие поставляемого товара, выполняемых работ, оказываемых услуг, предлагаемых участником закупки,  качественных, количественных и технических характеристик требованиям технического задания настоящей документации;</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xml:space="preserve">  </w:t>
      </w:r>
      <w:r w:rsidRPr="002F55BB">
        <w:rPr>
          <w:rFonts w:ascii="Garamond" w:eastAsia="Calibri" w:hAnsi="Garamond" w:cs="Times New Roman"/>
        </w:rPr>
        <w:tab/>
        <w:t xml:space="preserve"> 1.7.4.4. невнесение обеспечения заявки на участие в запросе предложений, если документацией о закупке предусмотрено такое обеспечение;</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t>1.7.4.5. Несоответствия  между предложением о цене договора, которое участник закупки указывает на электронной площадке при заполнении заявки на участие, и предложением о цене договора, которое участник закупки указывает в заявке на участие в открытом запросе предложений (Приложение №3 к документации об открытом запросе предложений).</w:t>
      </w:r>
    </w:p>
    <w:p w:rsidR="002F55BB" w:rsidRPr="002F55BB" w:rsidRDefault="002F55BB" w:rsidP="002F55BB">
      <w:pPr>
        <w:spacing w:after="0" w:line="240" w:lineRule="auto"/>
        <w:ind w:left="720"/>
        <w:jc w:val="both"/>
        <w:rPr>
          <w:rFonts w:ascii="Garamond" w:eastAsia="Calibri" w:hAnsi="Garamond" w:cs="Times New Roman"/>
          <w:b/>
        </w:rPr>
      </w:pPr>
      <w:r w:rsidRPr="002F55BB">
        <w:rPr>
          <w:rFonts w:ascii="Garamond" w:eastAsia="Calibri" w:hAnsi="Garamond" w:cs="Times New Roman"/>
          <w:b/>
        </w:rPr>
        <w:t xml:space="preserve">   1.8. Расходы на участие в запросе предложений.</w:t>
      </w:r>
    </w:p>
    <w:p w:rsidR="002F55BB" w:rsidRPr="002F55BB" w:rsidRDefault="002F55BB" w:rsidP="002F55BB">
      <w:pPr>
        <w:spacing w:after="0" w:line="240" w:lineRule="auto"/>
        <w:ind w:firstLine="426"/>
        <w:jc w:val="both"/>
        <w:rPr>
          <w:rFonts w:ascii="Garamond" w:eastAsia="Calibri" w:hAnsi="Garamond" w:cs="Times New Roman"/>
        </w:rPr>
      </w:pPr>
      <w:r w:rsidRPr="002F55BB">
        <w:rPr>
          <w:rFonts w:ascii="Garamond" w:eastAsia="Calibri" w:hAnsi="Garamond" w:cs="Times New Roman"/>
        </w:rPr>
        <w:t xml:space="preserve">        Участник закупки самостоятельно несет все расходы, связанные с подготовкой и подачей заявки на участие в запросе предложений.</w:t>
      </w:r>
    </w:p>
    <w:p w:rsidR="002F55BB" w:rsidRPr="002F55BB" w:rsidRDefault="002F55BB" w:rsidP="002F55BB">
      <w:pPr>
        <w:spacing w:after="0" w:line="240" w:lineRule="auto"/>
        <w:ind w:firstLine="720"/>
        <w:jc w:val="both"/>
        <w:rPr>
          <w:rFonts w:ascii="Garamond" w:eastAsia="Calibri" w:hAnsi="Garamond" w:cs="Times New Roman"/>
          <w:b/>
        </w:rPr>
      </w:pPr>
      <w:r w:rsidRPr="002F55BB">
        <w:rPr>
          <w:rFonts w:ascii="Garamond" w:eastAsia="Calibri" w:hAnsi="Garamond" w:cs="Times New Roman"/>
          <w:b/>
        </w:rPr>
        <w:t xml:space="preserve">  1.9.  Обеспечение исполнения обязательств в связи с подачей заявки на участие открытом запросе предложений.</w:t>
      </w:r>
    </w:p>
    <w:p w:rsidR="002F55BB" w:rsidRPr="002F55BB" w:rsidRDefault="002F55BB" w:rsidP="002F55BB">
      <w:pPr>
        <w:spacing w:after="0" w:line="240" w:lineRule="auto"/>
        <w:ind w:left="180"/>
        <w:jc w:val="both"/>
        <w:rPr>
          <w:rFonts w:ascii="Garamond" w:eastAsia="Calibri" w:hAnsi="Garamond" w:cs="Times New Roman"/>
        </w:rPr>
      </w:pPr>
      <w:r w:rsidRPr="002F55BB">
        <w:rPr>
          <w:rFonts w:ascii="Garamond" w:eastAsia="Calibri" w:hAnsi="Garamond" w:cs="Times New Roman"/>
        </w:rPr>
        <w:t xml:space="preserve">           Сведения об обеспечении исполнения обязательств в связи с подачей заявки на участие в открытом запросе предложений указаны в Информационной карте (Приложение 1 к настоящей документации).</w:t>
      </w:r>
    </w:p>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2.  Документация о запросе предложений.</w:t>
      </w:r>
    </w:p>
    <w:p w:rsidR="002F55BB" w:rsidRPr="002F55BB" w:rsidRDefault="002F55BB" w:rsidP="002F55BB">
      <w:pPr>
        <w:spacing w:after="0" w:line="240" w:lineRule="auto"/>
        <w:ind w:firstLine="708"/>
        <w:rPr>
          <w:rFonts w:ascii="Garamond" w:eastAsia="Calibri" w:hAnsi="Garamond" w:cs="Times New Roman"/>
          <w:b/>
        </w:rPr>
      </w:pPr>
      <w:r w:rsidRPr="002F55BB">
        <w:rPr>
          <w:rFonts w:ascii="Garamond" w:eastAsia="Calibri" w:hAnsi="Garamond" w:cs="Times New Roman"/>
          <w:b/>
        </w:rPr>
        <w:t>2.1.  Порядок размещения документации о запросе предложений.</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Извещение о проведении запроса предложений и документация о запросе предложений размещаются в электронном виде на официальных сайтах, указанных в Положении о закупках ФГУП ГЦСС, а также на электронной площадке не менее чем за 3 (Три) рабочих дня до даты окончания срока подачи заявок на участие в запросе предложений.</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При проведении запроса предложений какие-либо переговоры Заказчика, Организатора закупки, комиссии по закупкам с участниками закупки не допускаются.</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 xml:space="preserve">В форме электронного документа документация предоставляется на электронной площадке. На бумажном носителе документация предоставляется по адресу: Российская Федерация, 117638, г. Москва, ул. Одесская д. 3. Документация об открытом запросе предложений предоставляется по  заявлению </w:t>
      </w:r>
      <w:r w:rsidRPr="002F55BB">
        <w:rPr>
          <w:rFonts w:ascii="Garamond" w:eastAsia="Calibri" w:hAnsi="Garamond" w:cs="Times New Roman"/>
        </w:rPr>
        <w:lastRenderedPageBreak/>
        <w:t>заинтересованных лиц в течение 1 (одного) рабочего дня со дня получения соответствующего заявления. Плата за предоставление документации не взимается.</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b/>
        </w:rPr>
        <w:t>2.2.  Разъяснение положений документации о запросе предложений</w:t>
      </w:r>
      <w:r w:rsidRPr="002F55BB">
        <w:rPr>
          <w:rFonts w:ascii="Garamond" w:eastAsia="Calibri" w:hAnsi="Garamond" w:cs="Times New Roman"/>
        </w:rPr>
        <w:t>.</w:t>
      </w:r>
    </w:p>
    <w:p w:rsidR="002F55BB" w:rsidRPr="002F55BB" w:rsidRDefault="002F55BB" w:rsidP="002F55BB">
      <w:pPr>
        <w:spacing w:after="0" w:line="240" w:lineRule="auto"/>
        <w:ind w:firstLine="708"/>
        <w:jc w:val="both"/>
        <w:rPr>
          <w:rFonts w:ascii="Garamond" w:eastAsia="ヒラギノ角ゴ Pro W3" w:hAnsi="Garamond" w:cs="Times New Roman"/>
        </w:rPr>
      </w:pPr>
      <w:r w:rsidRPr="002F55BB">
        <w:rPr>
          <w:rFonts w:ascii="Garamond" w:eastAsia="ヒラギノ角ゴ Pro W3" w:hAnsi="Garamond" w:cs="Times New Roman"/>
        </w:rPr>
        <w:t xml:space="preserve">Разъяснения положений документации о запросе предложений предоставляются по запросу участника закупки. Запрос направляется участником закупки через электронную площадку. </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 xml:space="preserve"> Разъяснения предоставляются Организатором закупки через электронную площадку в течение 2 (двух) рабочих дней с момента получения указанного запроса. </w:t>
      </w:r>
    </w:p>
    <w:p w:rsidR="002F55BB" w:rsidRPr="002F55BB" w:rsidRDefault="002F55BB" w:rsidP="002F55BB">
      <w:pPr>
        <w:spacing w:after="0" w:line="240" w:lineRule="auto"/>
        <w:ind w:firstLine="360"/>
        <w:jc w:val="both"/>
        <w:rPr>
          <w:rFonts w:ascii="Garamond" w:eastAsia="ヒラギノ角ゴ Pro W3" w:hAnsi="Garamond" w:cs="Times New Roman"/>
          <w:color w:val="000000"/>
        </w:rPr>
      </w:pPr>
      <w:r w:rsidRPr="002F55BB">
        <w:rPr>
          <w:rFonts w:ascii="Garamond" w:eastAsia="ヒラギノ角ゴ Pro W3" w:hAnsi="Garamond" w:cs="Times New Roman"/>
          <w:color w:val="000000"/>
        </w:rPr>
        <w:t>На запросы участников закупки, не связанные с разъяснением положений настоящей документации о запросе предложений, Организатор закупки ответов не направляет, за исключением случаев, прямо предусмотренных законодательством Российской Федерации.</w:t>
      </w:r>
    </w:p>
    <w:p w:rsidR="002F55BB" w:rsidRPr="002F55BB" w:rsidRDefault="002F55BB" w:rsidP="002F55BB">
      <w:pPr>
        <w:spacing w:after="0" w:line="240" w:lineRule="auto"/>
        <w:ind w:firstLine="360"/>
        <w:jc w:val="both"/>
        <w:rPr>
          <w:rFonts w:ascii="Garamond" w:eastAsia="ヒラギノ角ゴ Pro W3" w:hAnsi="Garamond" w:cs="Times New Roman"/>
          <w:color w:val="000000"/>
        </w:rPr>
      </w:pPr>
      <w:r w:rsidRPr="002F55BB">
        <w:rPr>
          <w:rFonts w:ascii="Garamond" w:eastAsia="ヒラギノ角ゴ Pro W3" w:hAnsi="Garamond" w:cs="Times New Roman"/>
          <w:color w:val="000000"/>
        </w:rPr>
        <w:t>Не позднее 3 (трех) дней со дня предоставления разъяснений положений документации о запросе предложений, такое разъяснение размещается Организатором закупки на официальных сайтах, указанных в Положении о закупках ФГУП ГЦСС, а также на электронной площадке, с указанием предмета запроса, но без указания участника закупки, от которого поступил запрос.</w:t>
      </w:r>
    </w:p>
    <w:p w:rsidR="002F55BB" w:rsidRPr="002F55BB" w:rsidRDefault="002F55BB" w:rsidP="002F55BB">
      <w:pPr>
        <w:spacing w:after="0" w:line="240" w:lineRule="auto"/>
        <w:ind w:firstLine="360"/>
        <w:jc w:val="both"/>
        <w:rPr>
          <w:rFonts w:ascii="Garamond" w:eastAsia="ヒラギノ角ゴ Pro W3" w:hAnsi="Garamond" w:cs="Times New Roman"/>
          <w:color w:val="000000"/>
        </w:rPr>
      </w:pPr>
      <w:r w:rsidRPr="002F55BB">
        <w:rPr>
          <w:rFonts w:ascii="Garamond" w:eastAsia="ヒラギノ角ゴ Pro W3" w:hAnsi="Garamond" w:cs="Times New Roman"/>
          <w:color w:val="000000"/>
        </w:rPr>
        <w:t>В случае подачи запроса о разъяснении положений документации о запросе предложений после установленного срока, такому участнику закупки будет направлено через электронную площадку уведомление об отказе в  выдаче разъяснений положений документации о запросе предложений с указанием причин отказа.</w:t>
      </w:r>
    </w:p>
    <w:p w:rsidR="002F55BB" w:rsidRPr="002F55BB" w:rsidRDefault="002F55BB" w:rsidP="002F55BB">
      <w:pPr>
        <w:spacing w:after="0" w:line="240" w:lineRule="auto"/>
        <w:ind w:firstLine="708"/>
        <w:rPr>
          <w:rFonts w:ascii="Garamond" w:eastAsia="Calibri" w:hAnsi="Garamond" w:cs="Times New Roman"/>
          <w:b/>
        </w:rPr>
      </w:pPr>
      <w:r w:rsidRPr="002F55BB">
        <w:rPr>
          <w:rFonts w:ascii="Garamond" w:eastAsia="Calibri" w:hAnsi="Garamond" w:cs="Times New Roman"/>
          <w:b/>
        </w:rPr>
        <w:t>2.3. Внесение изменений в извещение о проведении запроса предложений и/или документацию о запросе предложений.</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 xml:space="preserve">Заказчик вправе принять решение о внесении изменений в извещение о проведении запроса предложений и/или документацию о запросе предложений. </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t>В течение 3 (трех) дней со дня принятия указанного решения такие изменения размещаются Организатором закупки на официальных сайтах, указанных в Положении о закупках ФГУП ГЦСС, а также на электронной площадке. При этом срок подачи заявок на участие в конкурентной процедуре продлевается так, чтобы со дня размещения на официальных сайтах, указанных в Положении о закупках ФГУП ГЦСС, и электронной площадке внесенных изменений в извещение и/или документацию о запросе предложений до даты окончания срока подачи заявок на участие в запросе предложений такой срок составлял не менее чем 2 (Два) дня.</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t>Заказчик не несет ответственности в случае, если участник закупки не ознакомился с изменениями, внесенными в извещение и/или в документацию о запросе предложений, размещенными надлежащим образом.</w:t>
      </w:r>
    </w:p>
    <w:p w:rsidR="002F55BB" w:rsidRPr="002F55BB" w:rsidRDefault="002F55BB" w:rsidP="002F55BB">
      <w:pPr>
        <w:spacing w:after="0" w:line="240" w:lineRule="auto"/>
        <w:jc w:val="both"/>
        <w:rPr>
          <w:rFonts w:ascii="Garamond" w:eastAsia="Calibri" w:hAnsi="Garamond" w:cs="Times New Roman"/>
          <w:b/>
        </w:rPr>
      </w:pPr>
      <w:r w:rsidRPr="002F55BB">
        <w:rPr>
          <w:rFonts w:ascii="Garamond" w:eastAsia="Calibri" w:hAnsi="Garamond" w:cs="Times New Roman"/>
          <w:b/>
        </w:rPr>
        <w:tab/>
        <w:t>2.4. Отказ от проведения открытого запроса предложений.</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2.4.1. Заказчик вправе отказаться от  проведения запроса предложений в любое время.</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t>2.4.2. Извещение об отказе от проведения запроса предложений размещается Организатором закупки в течение 1 (Одного) дня со дня принятия решения об отказе от проведения конкурентной процедуры на официальных сайтах, указанных в Положении о закупках ФГУП ГЦСС, а также на электронной площадке.</w:t>
      </w:r>
    </w:p>
    <w:p w:rsidR="002F55BB" w:rsidRPr="002F55BB" w:rsidRDefault="002F55BB" w:rsidP="002F55BB">
      <w:pPr>
        <w:spacing w:after="0" w:line="240" w:lineRule="auto"/>
        <w:jc w:val="both"/>
        <w:rPr>
          <w:rFonts w:ascii="Garamond" w:eastAsia="Calibri" w:hAnsi="Garamond" w:cs="Times New Roman"/>
          <w:b/>
        </w:rPr>
      </w:pPr>
      <w:r w:rsidRPr="002F55BB">
        <w:rPr>
          <w:rFonts w:ascii="Garamond" w:eastAsia="Calibri" w:hAnsi="Garamond" w:cs="Times New Roman"/>
          <w:b/>
        </w:rPr>
        <w:t>3.  Требования к содержанию и составу заявки на участие в запросе предложений.</w:t>
      </w:r>
    </w:p>
    <w:p w:rsidR="002F55BB" w:rsidRPr="002F55BB" w:rsidRDefault="002F55BB" w:rsidP="002F55BB">
      <w:pPr>
        <w:spacing w:after="0" w:line="240" w:lineRule="auto"/>
        <w:jc w:val="both"/>
        <w:rPr>
          <w:rFonts w:ascii="Garamond" w:eastAsia="Calibri" w:hAnsi="Garamond" w:cs="Times New Roman"/>
          <w:b/>
        </w:rPr>
      </w:pPr>
      <w:r w:rsidRPr="002F55BB">
        <w:rPr>
          <w:rFonts w:ascii="Garamond" w:eastAsia="Calibri" w:hAnsi="Garamond" w:cs="Times New Roman"/>
        </w:rPr>
        <w:tab/>
      </w:r>
      <w:r w:rsidRPr="002F55BB">
        <w:rPr>
          <w:rFonts w:ascii="Garamond" w:eastAsia="Calibri" w:hAnsi="Garamond" w:cs="Times New Roman"/>
          <w:b/>
        </w:rPr>
        <w:t>3.1. Подготовка заявки на участие в запросе предложений.</w:t>
      </w:r>
    </w:p>
    <w:p w:rsidR="002F55BB" w:rsidRPr="002F55BB" w:rsidRDefault="002F55BB" w:rsidP="002F55BB">
      <w:pPr>
        <w:spacing w:after="0" w:line="240" w:lineRule="auto"/>
        <w:jc w:val="both"/>
        <w:rPr>
          <w:rFonts w:ascii="Garamond" w:eastAsia="ヒラギノ角ゴ Pro W3" w:hAnsi="Garamond" w:cs="Times New Roman"/>
          <w:color w:val="000000"/>
        </w:rPr>
      </w:pPr>
      <w:r w:rsidRPr="002F55BB">
        <w:rPr>
          <w:rFonts w:ascii="Garamond" w:eastAsia="ヒラギノ角ゴ Pro W3" w:hAnsi="Garamond" w:cs="Times New Roman"/>
          <w:color w:val="000000"/>
        </w:rPr>
        <w:tab/>
        <w:t>3.1.1.  Для участия в открытом запросе предложений участник закупки подает заявку на участие в запросе предложений в электронной форме на электронной площадке.</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t>3.1.2. В случае если запрос предложений проводится по нескольким лотам и участник закупки планирует принять участие по нескольким или всем лотам, он должен подготовить заявку на участие в запросе предложений на каждый такой лот отдельно.</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t>3.1.3. Сведения, которые содержатся в заявках участников закупки, не должны допускать двусмысленных толкований.</w:t>
      </w:r>
    </w:p>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ab/>
        <w:t>3.1.4.  Заявка на участие в запросе предложений должна соответствовать требованиям, указанных в настоящей документации и Положении о закупках ФГУП ГЦСС.</w:t>
      </w:r>
    </w:p>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rPr>
        <w:tab/>
      </w:r>
      <w:r w:rsidRPr="002F55BB">
        <w:rPr>
          <w:rFonts w:ascii="Garamond" w:eastAsia="Calibri" w:hAnsi="Garamond" w:cs="Times New Roman"/>
          <w:b/>
        </w:rPr>
        <w:t>3.2. Язык документов, входящих в состав заявки на участие в запросе</w:t>
      </w:r>
    </w:p>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предложений.</w:t>
      </w:r>
    </w:p>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spacing w:val="6"/>
        </w:rPr>
        <w:tab/>
        <w:t>Заявка на участие в запросе предложений  должна быть подготовлена участником</w:t>
      </w:r>
      <w:r w:rsidRPr="002F55BB">
        <w:rPr>
          <w:rFonts w:ascii="Garamond" w:eastAsia="Calibri" w:hAnsi="Garamond" w:cs="Times New Roman"/>
        </w:rPr>
        <w:t xml:space="preserve"> закупки  на русском языке. </w:t>
      </w:r>
    </w:p>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spacing w:val="6"/>
        </w:rPr>
        <w:tab/>
        <w:t>Использование других языков для подготовки заявки расценивается комиссией по</w:t>
      </w:r>
      <w:r w:rsidRPr="002F55BB">
        <w:rPr>
          <w:rFonts w:ascii="Garamond" w:eastAsia="Calibri" w:hAnsi="Garamond" w:cs="Times New Roman"/>
        </w:rPr>
        <w:t xml:space="preserve"> закупкам как несоответствие заявки требованиям, установленным настоящей документации.</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lastRenderedPageBreak/>
        <w:tab/>
        <w:t xml:space="preserve">Входящие в заявку документы, оригиналы которых выданы участнику закупки третьими лицами на ином языке, могут быть представлены на этом языке только при условии, что к ним в обязательном порядке прилагается надлежащим образом заверенный перевод на русский язык. </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t>На входящих в заявку документах, выданных компетентным органом другого государства для использования на территории Российской Федерации, должен быть проставлен апостиль (удостоверительная надпись), который удостоверяет подлинность подписи, качество, в котором выступало лицо, подписавшее документ, и, в надлежащем случае, подлинность печати или штампа, которым скреплен этот документ, либо документ должен быть подвергнут консульской легализации.</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t>Наличие противоречий между оригиналом и переводом, которые изменяют смысл оригинала, расценивается комиссией по закупкам как несоответствие заявки требованиям, установленным настоящей документацией.</w:t>
      </w:r>
    </w:p>
    <w:p w:rsidR="002F55BB" w:rsidRPr="002F55BB" w:rsidRDefault="002F55BB" w:rsidP="002F55BB">
      <w:pPr>
        <w:spacing w:after="0" w:line="240" w:lineRule="auto"/>
        <w:jc w:val="both"/>
        <w:rPr>
          <w:rFonts w:ascii="Garamond" w:eastAsia="Calibri" w:hAnsi="Garamond" w:cs="Times New Roman"/>
          <w:b/>
        </w:rPr>
      </w:pPr>
      <w:r w:rsidRPr="002F55BB">
        <w:rPr>
          <w:rFonts w:ascii="Garamond" w:eastAsia="Calibri" w:hAnsi="Garamond" w:cs="Times New Roman"/>
          <w:b/>
        </w:rPr>
        <w:tab/>
        <w:t>3.3. Валюта заявки на участие в запросе предложений.</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t xml:space="preserve">3.3.1. Все суммы денежных средств в заявке и приложения к ней должны быть выражены в российских рублях, за исключением следующего: </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К заявке на участие запросе предложений могут быть приложены документы, оригиналы которых выданы участнику закупки третьими лицами с выражением сумм денежных средств в иных валютах, при условии, что к этим документам будут приложены комментарии с переводом этих сумм в российские рубли, исходя из официального курса валюты, установленного Центральным банком Российской Федерации на день подачи заявки на участие в запросе предложений.</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t>3.3.2. Выражение денежных сумм в других валютах, за исключением случаев, предусмотренных пунктом 3.3.1. настоящей документации, расценивается комиссией по закупкам как несоответствие заявки требованиям, установленным документацией о закупке.</w:t>
      </w:r>
    </w:p>
    <w:p w:rsidR="002F55BB" w:rsidRPr="002F55BB" w:rsidRDefault="002F55BB" w:rsidP="002F55BB">
      <w:pPr>
        <w:spacing w:after="0" w:line="240" w:lineRule="auto"/>
        <w:jc w:val="both"/>
        <w:rPr>
          <w:rFonts w:ascii="Garamond" w:eastAsia="Calibri" w:hAnsi="Garamond" w:cs="Times New Roman"/>
          <w:b/>
        </w:rPr>
      </w:pPr>
      <w:r w:rsidRPr="002F55BB">
        <w:rPr>
          <w:rFonts w:ascii="Garamond" w:eastAsia="Calibri" w:hAnsi="Garamond" w:cs="Times New Roman"/>
        </w:rPr>
        <w:tab/>
      </w:r>
      <w:r w:rsidRPr="002F55BB">
        <w:rPr>
          <w:rFonts w:ascii="Garamond" w:eastAsia="Calibri" w:hAnsi="Garamond" w:cs="Times New Roman"/>
          <w:b/>
        </w:rPr>
        <w:t>3.4. Требования к форме и содержанию заявки на участие в запросе предложений.</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t xml:space="preserve">3.4.1. При подаче заявки на участие в открытом запросе предложений участник закупки должен приложить заявку на участие в запросе предложений, которая составляется по форме, указанной в Приложении 3 к настоящей документации, и  содержит следующие сведения: </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t>3.4.1.1.  полное, сокращенное и фирменное наименование (далее - наименование), сведения о месте нахождения, почтовом адресе (для юридического лица), фамилия, имя, отчество, паспортные данные, сведения о месте жительства, почтовом адресе (для физического лица), номер контактного телефона, ИНН/КПП (при наличии), ОГРН (при наличии), адрес электронной почты (при наличии), банковские реквизиты.</w:t>
      </w:r>
      <w:r w:rsidRPr="002F55BB">
        <w:rPr>
          <w:rFonts w:ascii="Garamond" w:eastAsia="Calibri" w:hAnsi="Garamond" w:cs="Times New Roman"/>
        </w:rPr>
        <w:tab/>
      </w:r>
    </w:p>
    <w:p w:rsidR="002F55BB" w:rsidRPr="002F55BB" w:rsidRDefault="002F55BB" w:rsidP="002F55BB">
      <w:pPr>
        <w:spacing w:after="0" w:line="240" w:lineRule="auto"/>
        <w:ind w:left="552"/>
        <w:jc w:val="both"/>
        <w:rPr>
          <w:rFonts w:ascii="Garamond" w:eastAsia="Calibri" w:hAnsi="Garamond" w:cs="Times New Roman"/>
        </w:rPr>
      </w:pPr>
      <w:r w:rsidRPr="002F55BB">
        <w:rPr>
          <w:rFonts w:ascii="Garamond" w:eastAsia="Calibri" w:hAnsi="Garamond" w:cs="Times New Roman"/>
        </w:rPr>
        <w:t xml:space="preserve">    Участник закупки прилагает к заявке документы, указанные в Информационной карте.</w:t>
      </w:r>
    </w:p>
    <w:p w:rsidR="002F55BB" w:rsidRPr="002F55BB" w:rsidRDefault="002F55BB" w:rsidP="002F55BB">
      <w:pPr>
        <w:spacing w:after="0" w:line="240" w:lineRule="auto"/>
        <w:jc w:val="both"/>
        <w:rPr>
          <w:rFonts w:ascii="Garamond" w:eastAsia="Calibri" w:hAnsi="Garamond" w:cs="Times New Roman"/>
          <w:b/>
        </w:rPr>
      </w:pPr>
      <w:r w:rsidRPr="002F55BB">
        <w:rPr>
          <w:rFonts w:ascii="Garamond" w:eastAsia="Calibri" w:hAnsi="Garamond" w:cs="Times New Roman"/>
        </w:rPr>
        <w:tab/>
      </w:r>
      <w:r w:rsidRPr="002F55BB">
        <w:rPr>
          <w:rFonts w:ascii="Garamond" w:eastAsia="Calibri" w:hAnsi="Garamond" w:cs="Times New Roman"/>
          <w:b/>
        </w:rPr>
        <w:t>3.5.  Требования к описанию поставляемого товара, выполняемой работы, оказываемой услуги</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t>3.5.1. Описание участниками закупки поставляемого товара, его технических характеристик, функциональных характеристик (потребительских свойств), его безопасности, его количественных и качественных характеристик, описание выполняемой работы, оказываемой услуги, ее количественных и качественных характеристик, технических характеристик, безопасности, функциональных характеристик (потребительских свойств)  осуществляется в соответствии с требованиями Технического задания.</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t xml:space="preserve">3.5.2. В случае невозможности достоверно определить соответствие функциональных характеристик (потребительских свойств), технических характеристик, безопасности, количественных и качественных характеристик поставляемого товара, выполняемой работы, оказываемой услуги, предлагаемых участником закупки, требованиям Технического задания, заявка на участие в запросе предложений признается несоответствующей требованиям настоящей документации, что влечет за собой отказ в допуске к участию в запросе предложений. </w:t>
      </w:r>
    </w:p>
    <w:p w:rsidR="002F55BB" w:rsidRPr="002F55BB" w:rsidRDefault="002F55BB" w:rsidP="002F55BB">
      <w:pPr>
        <w:spacing w:after="0" w:line="240" w:lineRule="auto"/>
        <w:jc w:val="both"/>
        <w:rPr>
          <w:rFonts w:ascii="Garamond" w:eastAsia="Calibri" w:hAnsi="Garamond" w:cs="Times New Roman"/>
        </w:rPr>
      </w:pPr>
    </w:p>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4.  Порядок подачи заявок на участие в запросе предложений.</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 xml:space="preserve">4.1. Для участия в запросе предложений участник закупки подает заявку на участие в запросе предложений в срок, которые установлен документацией о запросе предложений в электронной форме на электронной площадке. </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4.2. К заявке должны быть приложены документы, указанные в Информационной карте.</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4.3. Заявка на участие в процедуре закупки представляется в виде электронного  документа, подписанного электронно-цифровой подписью (ЭЦП) участника закупки.</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 xml:space="preserve">4.4.  Подача заявки на участие в открытом запросе предложений, направление поданных заявок Организатору закупки осуществляется в соответствии с правилами работы электронной площадки. </w:t>
      </w:r>
    </w:p>
    <w:p w:rsidR="002F55BB" w:rsidRPr="002F55BB" w:rsidRDefault="002F55BB" w:rsidP="002F55BB">
      <w:pPr>
        <w:spacing w:after="0" w:line="240" w:lineRule="auto"/>
        <w:ind w:firstLine="708"/>
        <w:jc w:val="both"/>
        <w:rPr>
          <w:rFonts w:ascii="Garamond" w:eastAsia="ヒラギノ角ゴ Pro W3" w:hAnsi="Garamond" w:cs="Times New Roman"/>
          <w:color w:val="000000"/>
        </w:rPr>
      </w:pPr>
      <w:r w:rsidRPr="002F55BB">
        <w:rPr>
          <w:rFonts w:ascii="Garamond" w:eastAsia="ヒラギノ角ゴ Pro W3" w:hAnsi="Garamond" w:cs="Times New Roman"/>
          <w:color w:val="000000"/>
        </w:rPr>
        <w:lastRenderedPageBreak/>
        <w:t>4.5. Участник закупки, подавший заявку на участие в открытом запросе предложений, вправе отозвать ее не позднее даты и времени окончания срока подачи заявок. Изменение заявки происходит путем отзыва ранее поданной заявки и подачи новой заявки с изменениями.</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 xml:space="preserve">4.6. В случае если по окончании срока подачи заявок на участие в открытом запросе предложений подана только одна заявка или не подано ни одной заявки, а также в случаях, если на основании результатов рассмотрения заявок на участие в открытом запросе предложений принято решение об отказе в допуске  к участию в открытом запросе предложений всех участников закупки, подавших заявки или о признании только одного участника закупки, подавшего заявку допущенным к участию в запросе предложений, открытый запрос предложений признается несостоявшимся, о чем вносится соответствующая запись в протокол. </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t xml:space="preserve">В случае если по окончании срока подачи заявок на участие в запросе предложений подана только 1 (одна) заявка, открывается допуск к данной заявке  и заявка рассматривается и оценивается в порядке, установленном документацией о запросе предложений и Положением о закупках ФГУП ГЦСС. </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t>В случае если указанная заявка соответствует требованиям и условиям, предусмотренным документацией о запросе предложений, Организатор закупки вправе предложить участнику процедуры закупки, подавшему единственную заявку на участие в запросе предложений, заключить договор на условиях закупки у единственного поставщика путем включения условий исполнения договора, предложенных единственным участником в заявке на участие в запросе предложений, в проект договора, прилагаемый к документации о запросе предложений.</w:t>
      </w:r>
    </w:p>
    <w:p w:rsidR="002F55BB" w:rsidRPr="002F55BB" w:rsidRDefault="002F55BB" w:rsidP="002F55BB">
      <w:pPr>
        <w:spacing w:after="0" w:line="240" w:lineRule="auto"/>
        <w:jc w:val="both"/>
        <w:rPr>
          <w:rFonts w:ascii="Garamond" w:eastAsia="Calibri" w:hAnsi="Garamond" w:cs="Times New Roman"/>
        </w:rPr>
      </w:pPr>
    </w:p>
    <w:p w:rsidR="002F55BB" w:rsidRPr="002F55BB" w:rsidRDefault="002F55BB" w:rsidP="002F55BB">
      <w:pPr>
        <w:spacing w:after="0" w:line="240" w:lineRule="auto"/>
        <w:jc w:val="both"/>
        <w:rPr>
          <w:rFonts w:ascii="Garamond" w:eastAsia="Calibri" w:hAnsi="Garamond" w:cs="Times New Roman"/>
          <w:b/>
        </w:rPr>
      </w:pPr>
      <w:r w:rsidRPr="002F55BB">
        <w:rPr>
          <w:rFonts w:ascii="Garamond" w:eastAsia="Calibri" w:hAnsi="Garamond" w:cs="Times New Roman"/>
          <w:b/>
        </w:rPr>
        <w:t>5. Рассмотрение заявок на участие в запросе предложений.</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5.1. Комиссия по закупкам рассматривает заявки на участие в запросе предложений на соответствие требованиям, установленным документацией о запросе предложений.</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Срок рассмотрения заявок на участие в запросе предложений указан в Информационной карте.</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5.2. На основании результатов рассмотрения заявок на участие в запросе предложений Комиссия по закупкам принимает решение о допуске к участию в запросе предложений участника процедуры закупки или об отказе в допуске. Основания для отказа в допуске участника закупки к участию в открытом запросе предложений указаны в п.1.7.4. настоящей документации.</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 xml:space="preserve">5.3. По результатам рассмотрения заявок на участие в запросе предложений комиссия по закупкам составляет протокол рассмотрения заявок на участие в запросе предложений. Протокол рассмотрения заявок составляется и подписывается в течение 3 дней с даты рассмотрения заявок. </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Протокол рассмотрения заявок на участие в запросе предложений в течение 3 (Трех) дней, следующих за днем его подписания, размещается на официальных сайтах, указанных в Положении о закупках ФГУП ГЦСС, а также на электронной площадке.</w:t>
      </w:r>
    </w:p>
    <w:p w:rsidR="002F55BB" w:rsidRPr="002F55BB" w:rsidRDefault="002F55BB" w:rsidP="002F55BB">
      <w:pPr>
        <w:spacing w:after="0" w:line="240" w:lineRule="auto"/>
        <w:ind w:firstLine="708"/>
        <w:jc w:val="both"/>
        <w:rPr>
          <w:rFonts w:ascii="Garamond" w:eastAsia="Calibri" w:hAnsi="Garamond" w:cs="Times New Roman"/>
        </w:rPr>
      </w:pPr>
    </w:p>
    <w:p w:rsidR="002F55BB" w:rsidRPr="002F55BB" w:rsidRDefault="002F55BB" w:rsidP="002F55BB">
      <w:pPr>
        <w:spacing w:after="0" w:line="240" w:lineRule="auto"/>
        <w:jc w:val="both"/>
        <w:rPr>
          <w:rFonts w:ascii="Garamond" w:eastAsia="Calibri" w:hAnsi="Garamond" w:cs="Times New Roman"/>
          <w:b/>
        </w:rPr>
      </w:pPr>
      <w:r w:rsidRPr="002F55BB">
        <w:rPr>
          <w:rFonts w:ascii="Garamond" w:eastAsia="Calibri" w:hAnsi="Garamond" w:cs="Times New Roman"/>
          <w:b/>
        </w:rPr>
        <w:t>6.  Оценка и сопоставление заявок на участие в запросе предложений</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 xml:space="preserve">6.1. Комиссия по закупкам осуществляет оценку и сопоставление заявок на участие в запросе предложений, поданных участниками закупки, допущенными к участию в запросе предложений. </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6.2. Срок оценки и сопоставления заявок на участие в запросе предложений указан в  Информационной карте.</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xml:space="preserve"> </w:t>
      </w:r>
      <w:r w:rsidRPr="002F55BB">
        <w:rPr>
          <w:rFonts w:ascii="Garamond" w:eastAsia="Calibri" w:hAnsi="Garamond" w:cs="Times New Roman"/>
        </w:rPr>
        <w:tab/>
        <w:t>6.3. Оценка и сопоставление заявок на участие в запросе предложений осуществляются Комиссией по закупкам в целях выявления лучших условий исполнения договора в соответствии с критериями и в порядке, установленными в Приложении 5 к настоящей документации. При предоставлении одним из участников закупки в заявке на участие в запросе предложений сведений о цене договора без НДС (в силу применения участником закупки специального режима налогообложения) при оценке и сопоставлении предложений о цене, комиссией по закупкам принимаются предложения всех участников закупки без учета НДС.</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6.4.  На основании результатов оценки и сопоставления заявок на участие в запросе предложений Комиссией по закупкам каждой заявке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запросе предложений, в которой содержатся лучшие условия исполнения договора, присваивается первый номер. В случае если в нескольких заявках на участие в запросе предложений содержатся одинаковые условия исполнения договора, меньший порядковый номер присваивается заявке на участие в запросе предложений, которая поступила ранее других заявок, содержащих одинаковые условия.</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xml:space="preserve"> </w:t>
      </w:r>
      <w:r w:rsidRPr="002F55BB">
        <w:rPr>
          <w:rFonts w:ascii="Garamond" w:eastAsia="Calibri" w:hAnsi="Garamond" w:cs="Times New Roman"/>
        </w:rPr>
        <w:tab/>
        <w:t>Победителем запроса предложений признается участник, который предложил лучшие условия исполнения договора и заявке которого присвоен первый номер.</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lastRenderedPageBreak/>
        <w:t xml:space="preserve"> </w:t>
      </w:r>
      <w:r w:rsidRPr="002F55BB">
        <w:rPr>
          <w:rFonts w:ascii="Garamond" w:eastAsia="Calibri" w:hAnsi="Garamond" w:cs="Times New Roman"/>
        </w:rPr>
        <w:tab/>
        <w:t>По результатам оценки и сопоставления заявок на участие в запросе предложений составляется протокол оценки и сопоставления заявок (протокол подведения итогов запроса предложений).  Протокол подведения итогов запроса предложений составляется и подписывается в течение 3 дней с даты оценки и сопоставления заявок.</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Протокол размещается Организатором закупки  на официальных сайтах, указанных в Положении о закупках ФГУП ГЦСС,  а также на электронной площадке не позднее 3 (трех) дней после его подписания.</w:t>
      </w:r>
    </w:p>
    <w:p w:rsidR="002F55BB" w:rsidRPr="002F55BB" w:rsidRDefault="002F55BB" w:rsidP="002F55BB">
      <w:pPr>
        <w:spacing w:after="0" w:line="240" w:lineRule="auto"/>
        <w:ind w:firstLine="708"/>
        <w:rPr>
          <w:rFonts w:ascii="Garamond" w:eastAsia="Calibri" w:hAnsi="Garamond" w:cs="Times New Roman"/>
        </w:rPr>
      </w:pPr>
      <w:r w:rsidRPr="002F55BB">
        <w:rPr>
          <w:rFonts w:ascii="Garamond" w:eastAsia="Calibri" w:hAnsi="Garamond" w:cs="Times New Roman"/>
        </w:rPr>
        <w:t>В течение 10 (Десяти) рабочих дней  с даты проведения конкурентной процедуры протокол и проект договора передается победителю.</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6.5. В случае если победитель запроса предложений в течение 10 (Десяти) рабочих дней с даты получения проекта договора, не представит Организатору закупки подписанный договор, а также не предоставит обеспечение исполнения договора, если данное требование установлено настоящей документацией, такой участник процедуры закупки признается уклонившимся от заключения договора.</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6.6. В случае признания победителя запроса предложений уклонившимся от заключения договора, Заказчик с учетом срочности потребности в продукции, а также других обстоятельств закупки по своему выбору вправе:</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6.6.1. потребовать от Организатора закупки направить предложение о заключении договора участнику запроса предложений, заявке которого присвоен второй номер, а в случае его уклонения от заключения договора – также участникам, занявшим соответственно третье и следующие места;</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6.6.2. направить Организатору закупки заявку на проведение той же либо иной конкурентной процедуры по данному предмету конкурентной процедуры;</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6.6.3.  инициировать заключение договора с единственным поставщиком.</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r>
    </w:p>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7.  Переторжка.</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t>7.1.Решение о проведении переторжки принимается Комиссией по закупкам. При этом Комиссия по закупкам вправе не воспользоваться правом проведения переторжки в ходе проведения настоящего запроса предложений.</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t>7.2.  В переторжке не может участвовать менее двух участников запроса предложений. К переторжке могут быть приглашены только участники, чьи заявки не были отклонены, и данным участникам присвоены первые пять номеров.</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t>7.3.  Переторжка может быть проведена по ценовым критериям – после оглашения ценовых условий заявок при их вскрытии (после подписания Комиссией по закупкам протокола рассмотрения заявок). Решение о проведении переторжки указывается Комиссией по закупкам в протоколе рассмотрения заявок.</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t>7.4.  Переторжка проводится в заочной форме путем представления в срок, указанный в протоколе рассмотрения заявок нового предложения по критерию «цена договора» по форме, указанной в Приложении 3 к настоящей документации. При этом срок подачи предложений не должен превышать пяти календарных дней с даты размещения на сайтах, указанных в Положении о закупках ФГУП ГЦСС протокола рассмотрения заявок.</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t>7.5.  По окончании переторжки Комиссия по закупкам оценивает заявки (предложения) участников процедуры закупки, в соответствии с требованиями, установленными документацией о запросе предложений, с учетом ценовых предложений, полученных в ходе переторжки. В случае если участник закупки, допущенный к участию в запросе предложений, в установленный срок не представил новое ценовое предложений, Комиссией по закупкам при оценке и сопоставлении заявок участников запроса предложений по критерию «цена договора» рассматривается предложение участника закупки, указанной в заявке на участие в запросе предложений.</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t xml:space="preserve">7.6.  При проведении переторжки комиссия по закупкам руководствуется Положением о закупках ФГУП ГЦСС  и настоящей документацией.  </w:t>
      </w:r>
    </w:p>
    <w:p w:rsidR="002F55BB" w:rsidRPr="002F55BB" w:rsidRDefault="002F55BB" w:rsidP="002F55BB">
      <w:pPr>
        <w:spacing w:after="0" w:line="240" w:lineRule="auto"/>
        <w:jc w:val="both"/>
        <w:rPr>
          <w:rFonts w:ascii="Garamond" w:eastAsia="Calibri" w:hAnsi="Garamond" w:cs="Times New Roman"/>
        </w:rPr>
      </w:pPr>
    </w:p>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8.  Заключение договора по результатам запроса предложений.</w:t>
      </w:r>
    </w:p>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ab/>
        <w:t>8.1. Порядок заключения договора.</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ab/>
        <w:t>8.1.1. Договор заключается с победителем запроса предложений, а в случаях, предусмотренных п.6.6. настоящей документации, с иным участником закупки, заявка которого признана соответствующей требованиям, установленным настоящей документацией.</w:t>
      </w:r>
    </w:p>
    <w:p w:rsidR="002F55BB" w:rsidRPr="002F55BB" w:rsidRDefault="002F55BB" w:rsidP="002F55BB">
      <w:pPr>
        <w:spacing w:after="0" w:line="240" w:lineRule="auto"/>
        <w:jc w:val="both"/>
        <w:rPr>
          <w:rFonts w:ascii="Garamond" w:eastAsia="Times New Roman" w:hAnsi="Garamond" w:cs="Times New Roman"/>
        </w:rPr>
      </w:pPr>
      <w:r w:rsidRPr="002F55BB">
        <w:rPr>
          <w:rFonts w:ascii="Garamond" w:eastAsia="Times New Roman" w:hAnsi="Garamond" w:cs="Times New Roman"/>
        </w:rPr>
        <w:lastRenderedPageBreak/>
        <w:tab/>
        <w:t>8.1.2. При исполнении договора не допускается перемена исполнителя за исключением случаев, если новая организация является правопреемником по такому договору вследствие реорганизации юридического лица в форме преобразования, слияния или присоединения.</w:t>
      </w:r>
    </w:p>
    <w:p w:rsidR="002F55BB" w:rsidRPr="002F55BB" w:rsidRDefault="002F55BB" w:rsidP="002F55BB">
      <w:pPr>
        <w:spacing w:after="0" w:line="240" w:lineRule="auto"/>
        <w:jc w:val="both"/>
        <w:rPr>
          <w:rFonts w:ascii="Garamond" w:eastAsia="Calibri" w:hAnsi="Garamond" w:cs="Times New Roman"/>
          <w:b/>
        </w:rPr>
      </w:pPr>
      <w:r w:rsidRPr="002F55BB">
        <w:rPr>
          <w:rFonts w:ascii="Garamond" w:eastAsia="Calibri" w:hAnsi="Garamond" w:cs="Times New Roman"/>
        </w:rPr>
        <w:tab/>
      </w:r>
      <w:r w:rsidRPr="002F55BB">
        <w:rPr>
          <w:rFonts w:ascii="Garamond" w:eastAsia="Calibri" w:hAnsi="Garamond" w:cs="Times New Roman"/>
          <w:b/>
        </w:rPr>
        <w:t>8.2. Срок и порядок предоставления обеспечения исполнения договора.</w:t>
      </w:r>
    </w:p>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ab/>
        <w:t>8.2.1. Сведения о сроках и порядке обеспечения договора указаны в Информационной карте открытого запроса предложений.</w:t>
      </w:r>
    </w:p>
    <w:p w:rsidR="002F55BB" w:rsidRPr="002F55BB" w:rsidRDefault="002F55BB" w:rsidP="002F55BB">
      <w:pPr>
        <w:spacing w:after="0" w:line="240" w:lineRule="auto"/>
        <w:rPr>
          <w:rFonts w:ascii="Garamond" w:eastAsia="Calibri" w:hAnsi="Garamond" w:cs="Times New Roman"/>
        </w:rPr>
      </w:pPr>
    </w:p>
    <w:p w:rsidR="002F55BB" w:rsidRPr="002F55BB" w:rsidRDefault="002F55BB" w:rsidP="002F55BB">
      <w:pPr>
        <w:spacing w:after="0" w:line="240" w:lineRule="auto"/>
        <w:jc w:val="both"/>
        <w:rPr>
          <w:rFonts w:ascii="Garamond" w:eastAsia="Calibri" w:hAnsi="Garamond" w:cs="Times New Roman"/>
          <w:b/>
        </w:rPr>
      </w:pPr>
      <w:r w:rsidRPr="002F55BB">
        <w:rPr>
          <w:rFonts w:ascii="Garamond" w:eastAsia="Calibri" w:hAnsi="Garamond" w:cs="Times New Roman"/>
          <w:b/>
        </w:rPr>
        <w:t>9.  Преддоговорные переговоры</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9.1. Между Заказчиком и участником закупки:</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признанным победителем открытого запроса предложений;</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занявшим второе место, если победитель закупки уклонился от заключения договора (и так далее – для участником закупки, занявших третье и следующие места (если соответствующая ранжировка проводилась);</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подавшим единственную заявку на участие в открытом запросе предложений, соответствующую требованиям настоящей документации;</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единственно допущенным к участию в процедуре закупки;</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единственным участником, заявка которого была признана соответствующей требованиям настоящей документации, в то время как заявки других участников были отклонены, могут проводится преддоговорные переговоры, направленные на уточнение условий договора, не указанных в настоящей документации, а также с целью улучшения технико-коммерческого предложения в интересах Заказчика, в том числе:</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по снижению цены договора или расценок на отдельные виды услуг без изменения остальных условий договора;</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по изменению объемов не более чем на 30% и без увеличения цен отдельных видов товаров (работ, услуг);</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по сокращению сроков выполнения договора (его отдельных этапов) и (или) улучшению его условий для Заказчика, в том числе отмена аванса, улучшения технических характеристик продукции и т.п.;</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по уточнению иных условий.</w:t>
      </w:r>
    </w:p>
    <w:p w:rsidR="002F55BB" w:rsidRPr="002F55BB" w:rsidRDefault="002F55BB" w:rsidP="002F55BB">
      <w:pPr>
        <w:spacing w:after="0" w:line="240" w:lineRule="auto"/>
        <w:jc w:val="both"/>
        <w:rPr>
          <w:rFonts w:ascii="Garamond" w:eastAsia="Calibri" w:hAnsi="Garamond" w:cs="Times New Roman"/>
        </w:rPr>
      </w:pPr>
    </w:p>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10.Обеспечение защиты прав и законных интересов участников закупки.</w:t>
      </w:r>
    </w:p>
    <w:p w:rsidR="002F55BB" w:rsidRPr="002F55BB" w:rsidRDefault="002F55BB" w:rsidP="002F55BB">
      <w:pPr>
        <w:spacing w:after="0" w:line="240" w:lineRule="auto"/>
        <w:ind w:firstLine="709"/>
        <w:jc w:val="both"/>
        <w:rPr>
          <w:rFonts w:ascii="Garamond" w:eastAsia="Calibri" w:hAnsi="Garamond" w:cs="Times New Roman"/>
        </w:rPr>
      </w:pPr>
      <w:r w:rsidRPr="002F55BB">
        <w:rPr>
          <w:rFonts w:ascii="Garamond" w:eastAsia="Calibri" w:hAnsi="Garamond" w:cs="Times New Roman"/>
        </w:rPr>
        <w:t>10.1.  Действия (бездействия) Заказчика, Организатора закупки, Комиссии по закупкам могут быть обжалованы участником закупки в Конфликтной комиссии, созданной ФГУП ГЦСС.</w:t>
      </w:r>
    </w:p>
    <w:p w:rsidR="002F55BB" w:rsidRPr="002F55BB" w:rsidRDefault="002F55BB" w:rsidP="002F55BB">
      <w:pPr>
        <w:spacing w:after="0" w:line="240" w:lineRule="auto"/>
        <w:ind w:firstLine="709"/>
        <w:jc w:val="both"/>
        <w:rPr>
          <w:rFonts w:ascii="Garamond" w:eastAsia="Calibri" w:hAnsi="Garamond" w:cs="Times New Roman"/>
        </w:rPr>
      </w:pPr>
      <w:r w:rsidRPr="002F55BB">
        <w:rPr>
          <w:rFonts w:ascii="Garamond" w:eastAsia="Calibri" w:hAnsi="Garamond" w:cs="Times New Roman"/>
        </w:rPr>
        <w:t>10.2.  Действия (бездействия) Заказчика, Организатора закупки, Комиссии по закупкам могут быть обжалованы участниками закупки также в порядке, установленном действующим законодательством РФ.</w:t>
      </w:r>
      <w:r w:rsidRPr="002F55BB">
        <w:rPr>
          <w:rFonts w:ascii="Garamond" w:eastAsia="Calibri" w:hAnsi="Garamond" w:cs="Times New Roman"/>
        </w:rPr>
        <w:tab/>
      </w:r>
    </w:p>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11. Прочие положения.</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 xml:space="preserve">11.1. Конкурентная процедура: запрос предложений не является конкурсом и ее проведение не регулируется статьями 447-449 Гражданского кодекса Российской Федерации. </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 xml:space="preserve">Запрос предложений также не является публичным конкурсом и не регулируется статьями 1054-1065 ГК РФ. </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Таким образом, запрос предложений не накладывает на Заказчика соответствующего  объема гражданско-правовых обязательств.</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 xml:space="preserve">11.2. При проведении запроса предложений Извещение о запросе предложений вместе с документацией о запросе предложений является приглашением поставщикам делать оферты. Заявка на участие в запросе предложений является офертой участника запроса предложений. </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11.3. Заключённый по результатам запроса предложений договор фиксирует все достигнутые сторонами договоренности. Заказчик не обязан каким-либо образом предоставлять обоснование или мотивировать свои действия (бездействия).</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11.4. Заказчик не имеет обязанности заключения договора по результатам настоящей процедуры закупки.</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Заказчик вправе отказаться  от проведения запроса предложений на любом из ее этапов, не неся при этом никакой материальной ответственности перед участниками закупки.</w:t>
      </w:r>
    </w:p>
    <w:p w:rsidR="002F55BB" w:rsidRPr="002F55BB" w:rsidRDefault="002F55BB" w:rsidP="002F55BB">
      <w:pPr>
        <w:spacing w:after="0" w:line="240" w:lineRule="auto"/>
        <w:ind w:firstLine="708"/>
        <w:jc w:val="both"/>
        <w:rPr>
          <w:rFonts w:ascii="Garamond" w:eastAsia="Calibri" w:hAnsi="Garamond" w:cs="Times New Roman"/>
        </w:rPr>
      </w:pPr>
      <w:r w:rsidRPr="002F55BB">
        <w:rPr>
          <w:rFonts w:ascii="Garamond" w:eastAsia="Calibri" w:hAnsi="Garamond" w:cs="Times New Roman"/>
        </w:rPr>
        <w:t>11.5. К вопросам, не отраженным в настоящей документации применяются требования Положения о закупках ФГУП ГЦСС.</w:t>
      </w:r>
    </w:p>
    <w:p w:rsidR="002F55BB" w:rsidRPr="002F55BB" w:rsidRDefault="002F55BB" w:rsidP="002F55BB">
      <w:pPr>
        <w:spacing w:after="0" w:line="240" w:lineRule="auto"/>
        <w:ind w:left="4956" w:firstLine="708"/>
        <w:rPr>
          <w:rFonts w:ascii="Garamond" w:eastAsia="Calibri" w:hAnsi="Garamond" w:cs="Times New Roman"/>
          <w:sz w:val="20"/>
          <w:szCs w:val="20"/>
        </w:rPr>
      </w:pPr>
    </w:p>
    <w:p w:rsidR="002F55BB" w:rsidRPr="002F55BB" w:rsidRDefault="002F55BB" w:rsidP="002F55BB">
      <w:pPr>
        <w:spacing w:after="0" w:line="240" w:lineRule="auto"/>
        <w:ind w:left="4956" w:firstLine="708"/>
        <w:rPr>
          <w:rFonts w:ascii="Garamond" w:eastAsia="Calibri" w:hAnsi="Garamond" w:cs="Times New Roman"/>
          <w:sz w:val="20"/>
          <w:szCs w:val="20"/>
        </w:rPr>
      </w:pPr>
    </w:p>
    <w:p w:rsidR="002F55BB" w:rsidRPr="002F55BB" w:rsidRDefault="002F55BB" w:rsidP="002F55BB">
      <w:pPr>
        <w:spacing w:after="0" w:line="240" w:lineRule="auto"/>
        <w:ind w:left="4956" w:firstLine="708"/>
        <w:rPr>
          <w:rFonts w:ascii="Garamond" w:eastAsia="Calibri" w:hAnsi="Garamond" w:cs="Times New Roman"/>
        </w:rPr>
      </w:pPr>
      <w:r w:rsidRPr="002F55BB">
        <w:rPr>
          <w:rFonts w:ascii="Garamond" w:eastAsia="Calibri" w:hAnsi="Garamond" w:cs="Times New Roman"/>
        </w:rPr>
        <w:lastRenderedPageBreak/>
        <w:t>Приложение 1</w:t>
      </w:r>
    </w:p>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t xml:space="preserve">к документации об открытом </w:t>
      </w:r>
    </w:p>
    <w:p w:rsidR="002F55BB" w:rsidRPr="002F55BB" w:rsidRDefault="002F55BB" w:rsidP="002F55BB">
      <w:pPr>
        <w:spacing w:after="0" w:line="240" w:lineRule="auto"/>
        <w:ind w:left="4956" w:firstLine="708"/>
        <w:rPr>
          <w:rFonts w:ascii="Garamond" w:eastAsia="Calibri" w:hAnsi="Garamond" w:cs="Times New Roman"/>
        </w:rPr>
      </w:pPr>
      <w:r w:rsidRPr="002F55BB">
        <w:rPr>
          <w:rFonts w:ascii="Garamond" w:eastAsia="Calibri" w:hAnsi="Garamond" w:cs="Times New Roman"/>
        </w:rPr>
        <w:t xml:space="preserve">запросе предложений </w:t>
      </w:r>
    </w:p>
    <w:p w:rsidR="002F55BB" w:rsidRPr="002F55BB" w:rsidRDefault="002F55BB" w:rsidP="002F55BB">
      <w:pPr>
        <w:spacing w:after="0" w:line="240" w:lineRule="auto"/>
        <w:rPr>
          <w:rFonts w:ascii="Garamond" w:eastAsia="Calibri" w:hAnsi="Garamond" w:cs="Times New Roman"/>
          <w:sz w:val="20"/>
          <w:szCs w:val="20"/>
        </w:rPr>
      </w:pPr>
      <w:r w:rsidRPr="002F55BB">
        <w:rPr>
          <w:rFonts w:ascii="Garamond" w:eastAsia="Calibri" w:hAnsi="Garamond" w:cs="Times New Roman"/>
          <w:sz w:val="20"/>
          <w:szCs w:val="20"/>
        </w:rPr>
        <w:tab/>
      </w:r>
      <w:r w:rsidRPr="002F55BB">
        <w:rPr>
          <w:rFonts w:ascii="Garamond" w:eastAsia="Calibri" w:hAnsi="Garamond" w:cs="Times New Roman"/>
          <w:sz w:val="20"/>
          <w:szCs w:val="20"/>
        </w:rPr>
        <w:tab/>
      </w:r>
      <w:r w:rsidRPr="002F55BB">
        <w:rPr>
          <w:rFonts w:ascii="Garamond" w:eastAsia="Calibri" w:hAnsi="Garamond" w:cs="Times New Roman"/>
          <w:sz w:val="20"/>
          <w:szCs w:val="20"/>
        </w:rPr>
        <w:tab/>
      </w:r>
      <w:r w:rsidRPr="002F55BB">
        <w:rPr>
          <w:rFonts w:ascii="Garamond" w:eastAsia="Calibri" w:hAnsi="Garamond" w:cs="Times New Roman"/>
          <w:sz w:val="20"/>
          <w:szCs w:val="20"/>
        </w:rPr>
        <w:tab/>
      </w:r>
      <w:r w:rsidRPr="002F55BB">
        <w:rPr>
          <w:rFonts w:ascii="Garamond" w:eastAsia="Calibri" w:hAnsi="Garamond" w:cs="Times New Roman"/>
          <w:sz w:val="20"/>
          <w:szCs w:val="20"/>
        </w:rPr>
        <w:tab/>
      </w:r>
      <w:r w:rsidRPr="002F55BB">
        <w:rPr>
          <w:rFonts w:ascii="Garamond" w:eastAsia="Calibri" w:hAnsi="Garamond" w:cs="Times New Roman"/>
          <w:sz w:val="20"/>
          <w:szCs w:val="20"/>
        </w:rPr>
        <w:tab/>
      </w:r>
      <w:r w:rsidRPr="002F55BB">
        <w:rPr>
          <w:rFonts w:ascii="Garamond" w:eastAsia="Calibri" w:hAnsi="Garamond" w:cs="Times New Roman"/>
          <w:sz w:val="20"/>
          <w:szCs w:val="20"/>
        </w:rPr>
        <w:tab/>
      </w:r>
      <w:r w:rsidRPr="002F55BB">
        <w:rPr>
          <w:rFonts w:ascii="Garamond" w:eastAsia="Calibri" w:hAnsi="Garamond" w:cs="Times New Roman"/>
          <w:sz w:val="20"/>
          <w:szCs w:val="20"/>
        </w:rPr>
        <w:tab/>
      </w:r>
    </w:p>
    <w:p w:rsidR="002F55BB" w:rsidRPr="002F55BB" w:rsidRDefault="002F55BB" w:rsidP="002F55BB">
      <w:pPr>
        <w:spacing w:after="0" w:line="240" w:lineRule="auto"/>
        <w:jc w:val="center"/>
        <w:rPr>
          <w:rFonts w:ascii="Garamond" w:eastAsia="Calibri" w:hAnsi="Garamond" w:cs="Times New Roman"/>
          <w:b/>
          <w:sz w:val="24"/>
          <w:szCs w:val="24"/>
        </w:rPr>
      </w:pPr>
      <w:r w:rsidRPr="002F55BB">
        <w:rPr>
          <w:rFonts w:ascii="Garamond" w:eastAsia="Calibri" w:hAnsi="Garamond" w:cs="Times New Roman"/>
          <w:b/>
          <w:sz w:val="24"/>
          <w:szCs w:val="24"/>
        </w:rPr>
        <w:t>Информационная карта открытого запроса предложений</w:t>
      </w:r>
    </w:p>
    <w:p w:rsidR="002F55BB" w:rsidRPr="002F55BB" w:rsidRDefault="002F55BB" w:rsidP="002F55BB">
      <w:pPr>
        <w:spacing w:after="0" w:line="240" w:lineRule="auto"/>
        <w:rPr>
          <w:rFonts w:ascii="Garamond" w:eastAsia="Calibri" w:hAnsi="Garamond"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7"/>
        <w:gridCol w:w="2835"/>
        <w:gridCol w:w="5919"/>
      </w:tblGrid>
      <w:tr w:rsidR="002F55BB" w:rsidRPr="002F55BB" w:rsidTr="005F4CF1">
        <w:tc>
          <w:tcPr>
            <w:tcW w:w="817" w:type="dxa"/>
          </w:tcPr>
          <w:p w:rsidR="002F55BB" w:rsidRPr="002F55BB" w:rsidRDefault="002F55BB" w:rsidP="002F55BB">
            <w:pPr>
              <w:spacing w:after="0" w:line="240" w:lineRule="auto"/>
              <w:jc w:val="center"/>
              <w:rPr>
                <w:rFonts w:ascii="Garamond" w:eastAsia="Calibri" w:hAnsi="Garamond" w:cs="Times New Roman"/>
                <w:b/>
              </w:rPr>
            </w:pPr>
            <w:r w:rsidRPr="002F55BB">
              <w:rPr>
                <w:rFonts w:ascii="Garamond" w:eastAsia="Calibri" w:hAnsi="Garamond" w:cs="Times New Roman"/>
                <w:b/>
              </w:rPr>
              <w:t>№ п/п</w:t>
            </w:r>
          </w:p>
        </w:tc>
        <w:tc>
          <w:tcPr>
            <w:tcW w:w="2835" w:type="dxa"/>
          </w:tcPr>
          <w:p w:rsidR="002F55BB" w:rsidRPr="002F55BB" w:rsidRDefault="002F55BB" w:rsidP="002F55BB">
            <w:pPr>
              <w:spacing w:after="0" w:line="240" w:lineRule="auto"/>
              <w:jc w:val="center"/>
              <w:rPr>
                <w:rFonts w:ascii="Garamond" w:eastAsia="Calibri" w:hAnsi="Garamond" w:cs="Times New Roman"/>
                <w:b/>
              </w:rPr>
            </w:pPr>
            <w:r w:rsidRPr="002F55BB">
              <w:rPr>
                <w:rFonts w:ascii="Garamond" w:eastAsia="Calibri" w:hAnsi="Garamond" w:cs="Times New Roman"/>
                <w:b/>
              </w:rPr>
              <w:t>Название пункта</w:t>
            </w:r>
          </w:p>
        </w:tc>
        <w:tc>
          <w:tcPr>
            <w:tcW w:w="5919" w:type="dxa"/>
          </w:tcPr>
          <w:p w:rsidR="002F55BB" w:rsidRPr="002F55BB" w:rsidRDefault="002F55BB" w:rsidP="002F55BB">
            <w:pPr>
              <w:spacing w:after="0" w:line="240" w:lineRule="auto"/>
              <w:jc w:val="center"/>
              <w:rPr>
                <w:rFonts w:ascii="Garamond" w:eastAsia="Calibri" w:hAnsi="Garamond" w:cs="Times New Roman"/>
                <w:b/>
              </w:rPr>
            </w:pPr>
            <w:r w:rsidRPr="002F55BB">
              <w:rPr>
                <w:rFonts w:ascii="Garamond" w:eastAsia="Calibri" w:hAnsi="Garamond" w:cs="Times New Roman"/>
                <w:b/>
              </w:rPr>
              <w:t>Содержание</w:t>
            </w:r>
          </w:p>
        </w:tc>
      </w:tr>
      <w:tr w:rsidR="002F55BB" w:rsidRPr="002F55BB" w:rsidTr="005F4CF1">
        <w:tc>
          <w:tcPr>
            <w:tcW w:w="817"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1.</w:t>
            </w:r>
          </w:p>
        </w:tc>
        <w:tc>
          <w:tcPr>
            <w:tcW w:w="2835" w:type="dxa"/>
          </w:tcPr>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Сведения об Организаторе закупки:</w:t>
            </w:r>
          </w:p>
        </w:tc>
        <w:tc>
          <w:tcPr>
            <w:tcW w:w="5919" w:type="dxa"/>
          </w:tcPr>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Общество с ограниченной ответственностью «Центр содействия развития конкуренции» (ООО «ЦСРК»).</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Место нахождения: 117638, г. Москва, ул. Одесская, д.3.</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Почтовый адрес:  117638, г. Москва, ул. Одесская, д.3.</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Телефон: (495) 565-32-36</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Факс: (495) 565-32-36</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xml:space="preserve">Адрес электронной почты: </w:t>
            </w:r>
            <w:hyperlink r:id="rId9" w:history="1">
              <w:r w:rsidRPr="002F55BB">
                <w:rPr>
                  <w:rFonts w:ascii="Garamond" w:eastAsia="Calibri" w:hAnsi="Garamond" w:cs="Times New Roman"/>
                  <w:lang w:val="en-US"/>
                </w:rPr>
                <w:t>info</w:t>
              </w:r>
              <w:r w:rsidRPr="002F55BB">
                <w:rPr>
                  <w:rFonts w:ascii="Garamond" w:eastAsia="Calibri" w:hAnsi="Garamond" w:cs="Times New Roman"/>
                </w:rPr>
                <w:t>@</w:t>
              </w:r>
              <w:r w:rsidRPr="002F55BB">
                <w:rPr>
                  <w:rFonts w:ascii="Garamond" w:eastAsia="Calibri" w:hAnsi="Garamond" w:cs="Times New Roman"/>
                  <w:lang w:val="en-US"/>
                </w:rPr>
                <w:t>ccrk</w:t>
              </w:r>
              <w:r w:rsidRPr="002F55BB">
                <w:rPr>
                  <w:rFonts w:ascii="Garamond" w:eastAsia="Calibri" w:hAnsi="Garamond" w:cs="Times New Roman"/>
                </w:rPr>
                <w:t>.</w:t>
              </w:r>
              <w:r w:rsidRPr="002F55BB">
                <w:rPr>
                  <w:rFonts w:ascii="Garamond" w:eastAsia="Calibri" w:hAnsi="Garamond" w:cs="Times New Roman"/>
                  <w:lang w:val="en-US"/>
                </w:rPr>
                <w:t>ru</w:t>
              </w:r>
            </w:hyperlink>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xml:space="preserve">Банковские реквизиты: р/с 4070 2810 2040 0010 2762 в «НОТА-Банк» (ОАО) г. Москва, </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к/с 3010 1810 7000 0000 0569 БИК 044525569 ИНН 7728754905 КПП 772701001.</w:t>
            </w:r>
          </w:p>
        </w:tc>
      </w:tr>
      <w:tr w:rsidR="002F55BB" w:rsidRPr="002F55BB" w:rsidTr="005F4CF1">
        <w:tc>
          <w:tcPr>
            <w:tcW w:w="817"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lang w:val="en-US"/>
              </w:rPr>
              <w:t>2</w:t>
            </w:r>
            <w:r w:rsidRPr="002F55BB">
              <w:rPr>
                <w:rFonts w:ascii="Garamond" w:eastAsia="Calibri" w:hAnsi="Garamond" w:cs="Times New Roman"/>
              </w:rPr>
              <w:t>.</w:t>
            </w:r>
          </w:p>
        </w:tc>
        <w:tc>
          <w:tcPr>
            <w:tcW w:w="2835" w:type="dxa"/>
          </w:tcPr>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Сведения о Заказчике:</w:t>
            </w:r>
          </w:p>
        </w:tc>
        <w:tc>
          <w:tcPr>
            <w:tcW w:w="5919" w:type="dxa"/>
          </w:tcPr>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Федеральное государственное унитарное предприятие «Главный центр специальной связи» (ФГУП ГЦСС).</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Место нахождения: 129626, г. Москва, ул. 1-я Мытищинская, д.17</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Почтовый адрес: 129626, г. Москва, ул.1-я Мытищинская, д.17,</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xml:space="preserve">Официальный сайт: </w:t>
            </w:r>
            <w:r w:rsidRPr="002F55BB">
              <w:rPr>
                <w:rFonts w:ascii="Garamond" w:eastAsia="Calibri" w:hAnsi="Garamond" w:cs="Times New Roman"/>
                <w:lang w:val="en-US"/>
              </w:rPr>
              <w:t>http</w:t>
            </w:r>
            <w:r w:rsidRPr="002F55BB">
              <w:rPr>
                <w:rFonts w:ascii="Garamond" w:eastAsia="Calibri" w:hAnsi="Garamond" w:cs="Times New Roman"/>
              </w:rPr>
              <w:t>//</w:t>
            </w:r>
            <w:r w:rsidRPr="002F55BB">
              <w:rPr>
                <w:rFonts w:ascii="Garamond" w:eastAsia="Calibri" w:hAnsi="Garamond" w:cs="Times New Roman"/>
                <w:lang w:val="en-US"/>
              </w:rPr>
              <w:t>www</w:t>
            </w:r>
            <w:r w:rsidRPr="002F55BB">
              <w:rPr>
                <w:rFonts w:ascii="Garamond" w:eastAsia="Calibri" w:hAnsi="Garamond" w:cs="Times New Roman"/>
              </w:rPr>
              <w:t>.</w:t>
            </w:r>
            <w:r w:rsidRPr="002F55BB">
              <w:rPr>
                <w:rFonts w:ascii="Garamond" w:eastAsia="Calibri" w:hAnsi="Garamond" w:cs="Times New Roman"/>
                <w:lang w:val="en-US"/>
              </w:rPr>
              <w:t>cccb</w:t>
            </w:r>
            <w:r w:rsidRPr="002F55BB">
              <w:rPr>
                <w:rFonts w:ascii="Garamond" w:eastAsia="Calibri" w:hAnsi="Garamond" w:cs="Times New Roman"/>
              </w:rPr>
              <w:t>.</w:t>
            </w:r>
            <w:r w:rsidRPr="002F55BB">
              <w:rPr>
                <w:rFonts w:ascii="Garamond" w:eastAsia="Calibri" w:hAnsi="Garamond" w:cs="Times New Roman"/>
                <w:lang w:val="en-US"/>
              </w:rPr>
              <w:t>ru</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Телефон: (495) 788-30-75</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xml:space="preserve">Адрес электронной почты: </w:t>
            </w:r>
            <w:r w:rsidRPr="002F55BB">
              <w:rPr>
                <w:rFonts w:ascii="Garamond" w:eastAsia="Calibri" w:hAnsi="Garamond" w:cs="Times New Roman"/>
                <w:lang w:val="en-US"/>
              </w:rPr>
              <w:t>zacupki</w:t>
            </w:r>
            <w:r w:rsidRPr="002F55BB">
              <w:rPr>
                <w:rFonts w:ascii="Garamond" w:eastAsia="Calibri" w:hAnsi="Garamond" w:cs="Times New Roman"/>
              </w:rPr>
              <w:t>@</w:t>
            </w:r>
            <w:r w:rsidRPr="002F55BB">
              <w:rPr>
                <w:rFonts w:ascii="Garamond" w:eastAsia="Calibri" w:hAnsi="Garamond" w:cs="Times New Roman"/>
                <w:lang w:val="en-US"/>
              </w:rPr>
              <w:t>cccb</w:t>
            </w:r>
            <w:r w:rsidRPr="002F55BB">
              <w:rPr>
                <w:rFonts w:ascii="Garamond" w:eastAsia="Calibri" w:hAnsi="Garamond" w:cs="Times New Roman"/>
              </w:rPr>
              <w:t>.</w:t>
            </w:r>
            <w:r w:rsidRPr="002F55BB">
              <w:rPr>
                <w:rFonts w:ascii="Garamond" w:eastAsia="Calibri" w:hAnsi="Garamond" w:cs="Times New Roman"/>
                <w:lang w:val="en-US"/>
              </w:rPr>
              <w:t>ru</w:t>
            </w:r>
            <w:r w:rsidRPr="002F55BB">
              <w:rPr>
                <w:rFonts w:ascii="Garamond" w:eastAsia="Calibri" w:hAnsi="Garamond" w:cs="Times New Roman"/>
              </w:rPr>
              <w:t>.</w:t>
            </w:r>
          </w:p>
        </w:tc>
      </w:tr>
      <w:tr w:rsidR="002F55BB" w:rsidRPr="002F55BB" w:rsidTr="005F4CF1">
        <w:tc>
          <w:tcPr>
            <w:tcW w:w="817"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3.</w:t>
            </w:r>
          </w:p>
        </w:tc>
        <w:tc>
          <w:tcPr>
            <w:tcW w:w="2835" w:type="dxa"/>
          </w:tcPr>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Сведения об Электронной площадке</w:t>
            </w:r>
          </w:p>
        </w:tc>
        <w:tc>
          <w:tcPr>
            <w:tcW w:w="5919" w:type="dxa"/>
          </w:tcPr>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sz w:val="24"/>
                <w:szCs w:val="24"/>
              </w:rPr>
              <w:t>Открытый запрос предложений проводится в электронной форме на электронной торговой площадке «</w:t>
            </w:r>
            <w:r w:rsidRPr="002F55BB">
              <w:rPr>
                <w:rFonts w:ascii="Garamond" w:eastAsia="Calibri" w:hAnsi="Garamond" w:cs="Times New Roman"/>
                <w:sz w:val="24"/>
                <w:szCs w:val="24"/>
                <w:lang w:val="en-US"/>
              </w:rPr>
              <w:t>WWW</w:t>
            </w:r>
            <w:r w:rsidRPr="002F55BB">
              <w:rPr>
                <w:rFonts w:ascii="Garamond" w:eastAsia="Calibri" w:hAnsi="Garamond" w:cs="Times New Roman"/>
                <w:sz w:val="24"/>
                <w:szCs w:val="24"/>
              </w:rPr>
              <w:t>.</w:t>
            </w:r>
            <w:r w:rsidRPr="002F55BB">
              <w:rPr>
                <w:rFonts w:ascii="Garamond" w:eastAsia="Calibri" w:hAnsi="Garamond" w:cs="Times New Roman"/>
                <w:sz w:val="24"/>
                <w:szCs w:val="24"/>
                <w:lang w:val="en-US"/>
              </w:rPr>
              <w:t>A</w:t>
            </w:r>
            <w:r w:rsidRPr="002F55BB">
              <w:rPr>
                <w:rFonts w:ascii="Garamond" w:eastAsia="Calibri" w:hAnsi="Garamond" w:cs="Times New Roman"/>
                <w:sz w:val="24"/>
                <w:szCs w:val="24"/>
              </w:rPr>
              <w:t>-</w:t>
            </w:r>
            <w:r w:rsidRPr="002F55BB">
              <w:rPr>
                <w:rFonts w:ascii="Garamond" w:eastAsia="Calibri" w:hAnsi="Garamond" w:cs="Times New Roman"/>
                <w:sz w:val="24"/>
                <w:szCs w:val="24"/>
                <w:lang w:val="en-US"/>
              </w:rPr>
              <w:t>K</w:t>
            </w:r>
            <w:r w:rsidRPr="002F55BB">
              <w:rPr>
                <w:rFonts w:ascii="Garamond" w:eastAsia="Calibri" w:hAnsi="Garamond" w:cs="Times New Roman"/>
                <w:sz w:val="24"/>
                <w:szCs w:val="24"/>
              </w:rPr>
              <w:t>-</w:t>
            </w:r>
            <w:r w:rsidRPr="002F55BB">
              <w:rPr>
                <w:rFonts w:ascii="Garamond" w:eastAsia="Calibri" w:hAnsi="Garamond" w:cs="Times New Roman"/>
                <w:sz w:val="24"/>
                <w:szCs w:val="24"/>
                <w:lang w:val="en-US"/>
              </w:rPr>
              <w:t>D</w:t>
            </w:r>
            <w:r w:rsidRPr="002F55BB">
              <w:rPr>
                <w:rFonts w:ascii="Garamond" w:eastAsia="Calibri" w:hAnsi="Garamond" w:cs="Times New Roman"/>
                <w:sz w:val="24"/>
                <w:szCs w:val="24"/>
              </w:rPr>
              <w:t>.</w:t>
            </w:r>
            <w:r w:rsidRPr="002F55BB">
              <w:rPr>
                <w:rFonts w:ascii="Garamond" w:eastAsia="Calibri" w:hAnsi="Garamond" w:cs="Times New Roman"/>
                <w:sz w:val="24"/>
                <w:szCs w:val="24"/>
                <w:lang w:val="en-US"/>
              </w:rPr>
              <w:t>RU</w:t>
            </w:r>
            <w:r w:rsidRPr="002F55BB">
              <w:rPr>
                <w:rFonts w:ascii="Garamond" w:eastAsia="Calibri" w:hAnsi="Garamond" w:cs="Times New Roman"/>
                <w:sz w:val="24"/>
                <w:szCs w:val="24"/>
              </w:rPr>
              <w:t xml:space="preserve">». Доступ к электронной площадке осуществляется через сеть Интернет по адресу: </w:t>
            </w:r>
            <w:r w:rsidRPr="002F55BB">
              <w:rPr>
                <w:rFonts w:ascii="Garamond" w:eastAsia="Calibri" w:hAnsi="Garamond" w:cs="Times New Roman"/>
                <w:sz w:val="24"/>
                <w:szCs w:val="24"/>
                <w:lang w:val="en-US"/>
              </w:rPr>
              <w:t>http</w:t>
            </w:r>
            <w:r w:rsidRPr="002F55BB">
              <w:rPr>
                <w:rFonts w:ascii="Garamond" w:eastAsia="Calibri" w:hAnsi="Garamond" w:cs="Times New Roman"/>
                <w:sz w:val="24"/>
                <w:szCs w:val="24"/>
              </w:rPr>
              <w:t>//</w:t>
            </w:r>
            <w:r w:rsidRPr="002F55BB">
              <w:rPr>
                <w:rFonts w:ascii="Garamond" w:eastAsia="Calibri" w:hAnsi="Garamond" w:cs="Times New Roman"/>
                <w:sz w:val="24"/>
                <w:szCs w:val="24"/>
                <w:lang w:val="en-US"/>
              </w:rPr>
              <w:t>www</w:t>
            </w:r>
            <w:r w:rsidRPr="002F55BB">
              <w:rPr>
                <w:rFonts w:ascii="Garamond" w:eastAsia="Calibri" w:hAnsi="Garamond" w:cs="Times New Roman"/>
                <w:sz w:val="24"/>
                <w:szCs w:val="24"/>
              </w:rPr>
              <w:t>.</w:t>
            </w:r>
            <w:r w:rsidRPr="002F55BB">
              <w:rPr>
                <w:rFonts w:ascii="Garamond" w:eastAsia="Calibri" w:hAnsi="Garamond" w:cs="Times New Roman"/>
                <w:sz w:val="24"/>
                <w:szCs w:val="24"/>
                <w:lang w:val="en-US"/>
              </w:rPr>
              <w:t>a</w:t>
            </w:r>
            <w:r w:rsidRPr="002F55BB">
              <w:rPr>
                <w:rFonts w:ascii="Garamond" w:eastAsia="Calibri" w:hAnsi="Garamond" w:cs="Times New Roman"/>
                <w:sz w:val="24"/>
                <w:szCs w:val="24"/>
              </w:rPr>
              <w:t>-</w:t>
            </w:r>
            <w:r w:rsidRPr="002F55BB">
              <w:rPr>
                <w:rFonts w:ascii="Garamond" w:eastAsia="Calibri" w:hAnsi="Garamond" w:cs="Times New Roman"/>
                <w:sz w:val="24"/>
                <w:szCs w:val="24"/>
                <w:lang w:val="en-US"/>
              </w:rPr>
              <w:t>k</w:t>
            </w:r>
            <w:r w:rsidRPr="002F55BB">
              <w:rPr>
                <w:rFonts w:ascii="Garamond" w:eastAsia="Calibri" w:hAnsi="Garamond" w:cs="Times New Roman"/>
                <w:sz w:val="24"/>
                <w:szCs w:val="24"/>
              </w:rPr>
              <w:t>-</w:t>
            </w:r>
            <w:r w:rsidRPr="002F55BB">
              <w:rPr>
                <w:rFonts w:ascii="Garamond" w:eastAsia="Calibri" w:hAnsi="Garamond" w:cs="Times New Roman"/>
                <w:sz w:val="24"/>
                <w:szCs w:val="24"/>
                <w:lang w:val="en-US"/>
              </w:rPr>
              <w:t>d</w:t>
            </w:r>
            <w:r w:rsidRPr="002F55BB">
              <w:rPr>
                <w:rFonts w:ascii="Garamond" w:eastAsia="Calibri" w:hAnsi="Garamond" w:cs="Times New Roman"/>
                <w:sz w:val="24"/>
                <w:szCs w:val="24"/>
              </w:rPr>
              <w:t>.</w:t>
            </w:r>
            <w:r w:rsidRPr="002F55BB">
              <w:rPr>
                <w:rFonts w:ascii="Garamond" w:eastAsia="Calibri" w:hAnsi="Garamond" w:cs="Times New Roman"/>
                <w:sz w:val="24"/>
                <w:szCs w:val="24"/>
                <w:lang w:val="en-US"/>
              </w:rPr>
              <w:t>ru</w:t>
            </w:r>
            <w:r w:rsidRPr="002F55BB">
              <w:rPr>
                <w:rFonts w:ascii="Garamond" w:eastAsia="Calibri" w:hAnsi="Garamond" w:cs="Times New Roman"/>
              </w:rPr>
              <w:t xml:space="preserve">   </w:t>
            </w:r>
          </w:p>
        </w:tc>
      </w:tr>
      <w:tr w:rsidR="002F55BB" w:rsidRPr="002F55BB" w:rsidTr="005F4CF1">
        <w:tc>
          <w:tcPr>
            <w:tcW w:w="817"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4.</w:t>
            </w:r>
          </w:p>
        </w:tc>
        <w:tc>
          <w:tcPr>
            <w:tcW w:w="2835" w:type="dxa"/>
          </w:tcPr>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 xml:space="preserve">Вид конкурентной процедуры: </w:t>
            </w:r>
          </w:p>
        </w:tc>
        <w:tc>
          <w:tcPr>
            <w:tcW w:w="5919"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Открытый запрос предложений.</w:t>
            </w:r>
          </w:p>
        </w:tc>
      </w:tr>
      <w:tr w:rsidR="002F55BB" w:rsidRPr="002F55BB" w:rsidTr="005F4CF1">
        <w:tc>
          <w:tcPr>
            <w:tcW w:w="817"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5.</w:t>
            </w:r>
          </w:p>
        </w:tc>
        <w:tc>
          <w:tcPr>
            <w:tcW w:w="2835" w:type="dxa"/>
          </w:tcPr>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Предмет открытого запроса предложений:</w:t>
            </w:r>
          </w:p>
        </w:tc>
        <w:tc>
          <w:tcPr>
            <w:tcW w:w="5919" w:type="dxa"/>
          </w:tcPr>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xml:space="preserve">Право заключения договора поставки </w:t>
            </w:r>
            <w:r w:rsidRPr="002F55BB">
              <w:rPr>
                <w:rFonts w:ascii="Garamond" w:eastAsia="Calibri" w:hAnsi="Garamond" w:cs="Times New Roman"/>
                <w:lang w:eastAsia="ru-RU"/>
              </w:rPr>
              <w:t xml:space="preserve">компьютерной и оргтехники, комплектующих материалов, специального инструмента </w:t>
            </w:r>
            <w:r w:rsidRPr="002F55BB">
              <w:rPr>
                <w:rFonts w:ascii="Garamond" w:eastAsia="Times New Roman" w:hAnsi="Garamond" w:cs="Times New Roman"/>
                <w:lang w:eastAsia="ru-RU"/>
              </w:rPr>
              <w:t>и передачи прав на использование программы для ЭВМ</w:t>
            </w:r>
          </w:p>
        </w:tc>
      </w:tr>
      <w:tr w:rsidR="002F55BB" w:rsidRPr="002F55BB" w:rsidTr="005F4CF1">
        <w:tc>
          <w:tcPr>
            <w:tcW w:w="817"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6.</w:t>
            </w:r>
          </w:p>
        </w:tc>
        <w:tc>
          <w:tcPr>
            <w:tcW w:w="2835" w:type="dxa"/>
          </w:tcPr>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Место поставки товара, выполнения работ, оказания услуг</w:t>
            </w:r>
          </w:p>
        </w:tc>
        <w:tc>
          <w:tcPr>
            <w:tcW w:w="5919" w:type="dxa"/>
          </w:tcPr>
          <w:p w:rsidR="002F55BB" w:rsidRPr="002F55BB" w:rsidRDefault="002F55BB" w:rsidP="002F55BB">
            <w:pPr>
              <w:spacing w:after="0" w:line="240" w:lineRule="auto"/>
              <w:jc w:val="both"/>
              <w:rPr>
                <w:rFonts w:ascii="Garamond" w:eastAsia="Times New Roman" w:hAnsi="Garamond" w:cs="Times New Roman"/>
                <w:lang w:eastAsia="ru-RU"/>
              </w:rPr>
            </w:pPr>
            <w:r w:rsidRPr="002F55BB">
              <w:rPr>
                <w:rFonts w:ascii="Garamond" w:eastAsia="Times New Roman" w:hAnsi="Garamond" w:cs="Times New Roman"/>
                <w:lang w:eastAsia="ru-RU"/>
              </w:rPr>
              <w:t>ПО передается Заказчику на электронные адреса,  указанные в спецификации ПО (Приложение №1 к проекту договора).</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Times New Roman" w:hAnsi="Garamond" w:cs="Times New Roman"/>
                <w:lang w:eastAsia="ru-RU"/>
              </w:rPr>
              <w:t>Поставка Товара  осуществляется силами Исполнителя по адресу: г. Москва,  1-ая  Мытищинская ул., д.17.</w:t>
            </w:r>
          </w:p>
        </w:tc>
      </w:tr>
      <w:tr w:rsidR="002F55BB" w:rsidRPr="002F55BB" w:rsidTr="005F4CF1">
        <w:tc>
          <w:tcPr>
            <w:tcW w:w="817"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7.</w:t>
            </w:r>
          </w:p>
        </w:tc>
        <w:tc>
          <w:tcPr>
            <w:tcW w:w="2835" w:type="dxa"/>
          </w:tcPr>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Условия поставки товара, выполнения работ, оказания услуг</w:t>
            </w:r>
          </w:p>
        </w:tc>
        <w:tc>
          <w:tcPr>
            <w:tcW w:w="5919"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В соответствии с Техническим заданием (Приложение 2 к документации о запросе предложений) и проектом договора (Приложение 4 к документации о запросе предложений)</w:t>
            </w:r>
          </w:p>
        </w:tc>
      </w:tr>
      <w:tr w:rsidR="002F55BB" w:rsidRPr="002F55BB" w:rsidTr="005F4CF1">
        <w:tc>
          <w:tcPr>
            <w:tcW w:w="817"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8.</w:t>
            </w:r>
          </w:p>
        </w:tc>
        <w:tc>
          <w:tcPr>
            <w:tcW w:w="2835" w:type="dxa"/>
          </w:tcPr>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Сроки поставки товара, выполнения работ, оказания услуг</w:t>
            </w:r>
          </w:p>
        </w:tc>
        <w:tc>
          <w:tcPr>
            <w:tcW w:w="5919" w:type="dxa"/>
            <w:shd w:val="clear" w:color="auto" w:fill="auto"/>
          </w:tcPr>
          <w:p w:rsidR="002F55BB" w:rsidRPr="002F55BB" w:rsidRDefault="002F55BB" w:rsidP="002F55BB">
            <w:pPr>
              <w:spacing w:after="0" w:line="240" w:lineRule="auto"/>
              <w:jc w:val="both"/>
              <w:rPr>
                <w:rFonts w:ascii="Garamond" w:eastAsia="Times New Roman" w:hAnsi="Garamond" w:cs="Times New Roman"/>
                <w:lang w:eastAsia="ru-RU"/>
              </w:rPr>
            </w:pPr>
            <w:r w:rsidRPr="002F55BB">
              <w:rPr>
                <w:rFonts w:ascii="Garamond" w:eastAsia="Times New Roman" w:hAnsi="Garamond" w:cs="Times New Roman"/>
                <w:lang w:eastAsia="ru-RU"/>
              </w:rPr>
              <w:t>Срок передачи прав на использование программного обеспечения:</w:t>
            </w:r>
            <w:r w:rsidRPr="002F55BB">
              <w:rPr>
                <w:rFonts w:ascii="Garamond" w:eastAsia="Calibri" w:hAnsi="Garamond" w:cs="Times New Roman"/>
              </w:rPr>
              <w:t xml:space="preserve"> </w:t>
            </w:r>
            <w:r w:rsidRPr="002F55BB">
              <w:rPr>
                <w:rFonts w:ascii="Garamond" w:eastAsia="Times New Roman" w:hAnsi="Garamond" w:cs="Times New Roman"/>
                <w:lang w:eastAsia="ru-RU"/>
              </w:rPr>
              <w:t>минимальный срок: 10 рабочих дней с даты подачи Заказчиком  заявки на передачу прав;</w:t>
            </w:r>
          </w:p>
          <w:p w:rsidR="002F55BB" w:rsidRPr="002F55BB" w:rsidRDefault="002F55BB" w:rsidP="002F55BB">
            <w:pPr>
              <w:spacing w:after="0" w:line="240" w:lineRule="auto"/>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максимальный срок: 30 рабочих дней с даты подачи Заказчиком  заявки на передачу прав. </w:t>
            </w:r>
          </w:p>
          <w:p w:rsidR="002F55BB" w:rsidRPr="002F55BB" w:rsidRDefault="002F55BB" w:rsidP="002F55BB">
            <w:pPr>
              <w:spacing w:after="0" w:line="240" w:lineRule="auto"/>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Срок поставки товара: минимальный срок: 10 рабочих дней с даты подачи Заказчиком  заявки на поставку товара (партии товара);</w:t>
            </w:r>
          </w:p>
          <w:p w:rsidR="002F55BB" w:rsidRPr="002F55BB" w:rsidRDefault="002F55BB" w:rsidP="002F55BB">
            <w:pPr>
              <w:spacing w:after="0" w:line="240" w:lineRule="auto"/>
              <w:jc w:val="both"/>
              <w:rPr>
                <w:rFonts w:ascii="Garamond" w:eastAsia="Times New Roman" w:hAnsi="Garamond" w:cs="Times New Roman"/>
                <w:lang w:eastAsia="ru-RU"/>
              </w:rPr>
            </w:pPr>
            <w:r w:rsidRPr="002F55BB">
              <w:rPr>
                <w:rFonts w:ascii="Garamond" w:eastAsia="Times New Roman" w:hAnsi="Garamond" w:cs="Times New Roman"/>
                <w:lang w:eastAsia="ru-RU"/>
              </w:rPr>
              <w:t>максимальный срок: 70 рабочих дней с даты подачи Заказчиком  заявки на поставку товара (партии товара).</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Times New Roman" w:hAnsi="Garamond" w:cs="Times New Roman"/>
                <w:lang w:eastAsia="ru-RU"/>
              </w:rPr>
              <w:lastRenderedPageBreak/>
              <w:t xml:space="preserve">   Конкретные сроки определяются на основании предложения победителя закупочной процедуры.</w:t>
            </w:r>
          </w:p>
        </w:tc>
      </w:tr>
      <w:tr w:rsidR="002F55BB" w:rsidRPr="002F55BB" w:rsidTr="005F4CF1">
        <w:tc>
          <w:tcPr>
            <w:tcW w:w="817"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lastRenderedPageBreak/>
              <w:t>9.</w:t>
            </w:r>
          </w:p>
        </w:tc>
        <w:tc>
          <w:tcPr>
            <w:tcW w:w="2835" w:type="dxa"/>
          </w:tcPr>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Сведения о начальной (максимальной) цене договора:</w:t>
            </w:r>
          </w:p>
        </w:tc>
        <w:tc>
          <w:tcPr>
            <w:tcW w:w="5919" w:type="dxa"/>
          </w:tcPr>
          <w:p w:rsidR="002F55BB" w:rsidRPr="002F55BB" w:rsidRDefault="002F55BB" w:rsidP="002F55BB">
            <w:pPr>
              <w:widowControl w:val="0"/>
              <w:autoSpaceDE w:val="0"/>
              <w:autoSpaceDN w:val="0"/>
              <w:adjustRightInd w:val="0"/>
              <w:spacing w:after="0" w:line="240" w:lineRule="auto"/>
              <w:jc w:val="both"/>
              <w:rPr>
                <w:rFonts w:ascii="Garamond" w:eastAsia="Calibri" w:hAnsi="Garamond" w:cs="Times New Roman"/>
                <w:color w:val="000000"/>
              </w:rPr>
            </w:pPr>
            <w:r w:rsidRPr="002F55BB">
              <w:rPr>
                <w:rFonts w:ascii="Garamond" w:eastAsia="Calibri" w:hAnsi="Garamond" w:cs="Times New Roman"/>
                <w:color w:val="000000"/>
              </w:rPr>
              <w:t>99 385 216 (Девяносто девять миллионов триста восемьдесят пять тысяч двести шестнадцать) рублей 92 копейки</w:t>
            </w:r>
          </w:p>
        </w:tc>
      </w:tr>
      <w:tr w:rsidR="002F55BB" w:rsidRPr="002F55BB" w:rsidTr="005F4CF1">
        <w:tc>
          <w:tcPr>
            <w:tcW w:w="817"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10.</w:t>
            </w:r>
          </w:p>
        </w:tc>
        <w:tc>
          <w:tcPr>
            <w:tcW w:w="2835" w:type="dxa"/>
          </w:tcPr>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Порядок формирования цены договора:</w:t>
            </w:r>
          </w:p>
        </w:tc>
        <w:tc>
          <w:tcPr>
            <w:tcW w:w="5919" w:type="dxa"/>
          </w:tcPr>
          <w:p w:rsidR="002F55BB" w:rsidRPr="002F55BB" w:rsidRDefault="002F55BB" w:rsidP="002F55BB">
            <w:pPr>
              <w:suppressAutoHyphens/>
              <w:autoSpaceDN w:val="0"/>
              <w:spacing w:before="120" w:after="120" w:line="240" w:lineRule="auto"/>
              <w:jc w:val="both"/>
              <w:rPr>
                <w:rFonts w:ascii="Garamond" w:eastAsia="Times New Roman" w:hAnsi="Garamond" w:cs="Times New Roman"/>
                <w:lang w:eastAsia="ru-RU"/>
              </w:rPr>
            </w:pPr>
            <w:r w:rsidRPr="002F55BB">
              <w:rPr>
                <w:rFonts w:ascii="Garamond" w:eastAsia="Times New Roman" w:hAnsi="Garamond" w:cs="Times New Roman"/>
                <w:lang w:eastAsia="ru-RU"/>
              </w:rPr>
              <w:t>В цену договора также включены расходы на доставку Товара на склад Заказчика, расположенный по адресу: РФ, г. Москва, ул. 1-ая Мытищинская, д.17, (погрузку, перевозку, разгрузку, доставку на этаж), расходы на упаковку, страхование, на уплату таможенных пошлин, налогов, сборов и иных обязательных платежей.</w:t>
            </w:r>
          </w:p>
          <w:p w:rsidR="002F55BB" w:rsidRPr="002F55BB" w:rsidRDefault="002F55BB" w:rsidP="002F55BB">
            <w:pPr>
              <w:spacing w:after="0" w:line="240" w:lineRule="auto"/>
              <w:jc w:val="both"/>
              <w:rPr>
                <w:rFonts w:ascii="Garamond" w:eastAsia="Calibri" w:hAnsi="Garamond" w:cs="Times New Roman"/>
              </w:rPr>
            </w:pPr>
          </w:p>
        </w:tc>
      </w:tr>
      <w:tr w:rsidR="002F55BB" w:rsidRPr="002F55BB" w:rsidTr="005F4CF1">
        <w:tc>
          <w:tcPr>
            <w:tcW w:w="817"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11.</w:t>
            </w:r>
          </w:p>
        </w:tc>
        <w:tc>
          <w:tcPr>
            <w:tcW w:w="2835" w:type="dxa"/>
          </w:tcPr>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 xml:space="preserve">Источник финансирования закупки: </w:t>
            </w:r>
          </w:p>
        </w:tc>
        <w:tc>
          <w:tcPr>
            <w:tcW w:w="5919"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Собственные средства Заказчика.</w:t>
            </w:r>
          </w:p>
        </w:tc>
      </w:tr>
      <w:tr w:rsidR="002F55BB" w:rsidRPr="002F55BB" w:rsidTr="005F4CF1">
        <w:tc>
          <w:tcPr>
            <w:tcW w:w="817"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12.</w:t>
            </w:r>
          </w:p>
        </w:tc>
        <w:tc>
          <w:tcPr>
            <w:tcW w:w="2835" w:type="dxa"/>
          </w:tcPr>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Форма, сроки и порядок оплаты товаров, работ, услуг:</w:t>
            </w:r>
          </w:p>
        </w:tc>
        <w:tc>
          <w:tcPr>
            <w:tcW w:w="5919" w:type="dxa"/>
          </w:tcPr>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xml:space="preserve">Форма оплаты – безналичная. </w:t>
            </w:r>
            <w:r w:rsidRPr="002F55BB">
              <w:rPr>
                <w:rFonts w:ascii="Garamond" w:eastAsia="Times New Roman" w:hAnsi="Garamond" w:cs="Times New Roman"/>
                <w:lang w:eastAsia="ru-RU"/>
              </w:rPr>
              <w:t>Оплату по Договору Заказчик производит в течение 20 банковских дней после передачи прав на использование (простую (неисключительную) лицензию) программы для ЭВМ на основании подписанного Сторонами акта приема - передачи и подписания Сторонами товарной накладной по форме ТОРГ-12 на поставленный  Товар.</w:t>
            </w:r>
          </w:p>
        </w:tc>
      </w:tr>
      <w:tr w:rsidR="002F55BB" w:rsidRPr="002F55BB" w:rsidTr="005F4CF1">
        <w:tc>
          <w:tcPr>
            <w:tcW w:w="817"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13.</w:t>
            </w:r>
          </w:p>
        </w:tc>
        <w:tc>
          <w:tcPr>
            <w:tcW w:w="2835" w:type="dxa"/>
          </w:tcPr>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Сведения о валюте, используемой для формирования цены договора и расчетов с поставщиками:</w:t>
            </w:r>
          </w:p>
        </w:tc>
        <w:tc>
          <w:tcPr>
            <w:tcW w:w="5919"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Российский рубль.</w:t>
            </w:r>
          </w:p>
        </w:tc>
      </w:tr>
      <w:tr w:rsidR="002F55BB" w:rsidRPr="002F55BB" w:rsidTr="005F4CF1">
        <w:tc>
          <w:tcPr>
            <w:tcW w:w="817"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14.</w:t>
            </w:r>
          </w:p>
        </w:tc>
        <w:tc>
          <w:tcPr>
            <w:tcW w:w="2835" w:type="dxa"/>
          </w:tcPr>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Обязательные требования к участникам запроса предложений:</w:t>
            </w:r>
          </w:p>
        </w:tc>
        <w:tc>
          <w:tcPr>
            <w:tcW w:w="5919" w:type="dxa"/>
          </w:tcPr>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Участник запроса предложений должен соответствовать следующим требованиям:</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быть правомочным заключать договор;</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не находится в процедуре ликвидации – для юридических лиц;</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не быть признанным по решению арбитражного суда несостоятельным (банкротом) – для физических и юридических лиц;</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отсутствие в реестре недобросовестных поставщиков сведений об участниках размещения заказа, ведение которого осуществлялось до 01.01.2014 в соответствии с Федеральным законом от 21.07.2005г. № 94-ФЗ «О размещении заказов на поставки товаров, выполнение работ, оказание услуг для государственных и муниципальных нужд»;</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отсутствие в реестре недобросовестных поставщиков сведений об участниках закупки, который ведется в соответствии с Федеральным законом от18.07.2011. № 223-ФЗ «О закупках товаров, работ, услуг отдельными видами юридических лиц».</w:t>
            </w:r>
          </w:p>
          <w:p w:rsidR="002F55BB" w:rsidRPr="002F55BB" w:rsidRDefault="002F55BB" w:rsidP="002F55BB">
            <w:pPr>
              <w:spacing w:after="0" w:line="240" w:lineRule="auto"/>
              <w:jc w:val="both"/>
              <w:rPr>
                <w:rFonts w:ascii="Garamond" w:eastAsia="ヒラギノ角ゴ Pro W3" w:hAnsi="Garamond" w:cs="Times New Roman"/>
                <w:color w:val="000000"/>
                <w:lang w:eastAsia="ru-RU"/>
              </w:rPr>
            </w:pPr>
            <w:r w:rsidRPr="002F55BB">
              <w:rPr>
                <w:rFonts w:ascii="Garamond" w:eastAsia="ヒラギノ角ゴ Pro W3" w:hAnsi="Garamond" w:cs="Times New Roman"/>
                <w:color w:val="000000"/>
                <w:lang w:eastAsia="ru-RU"/>
              </w:rPr>
              <w:t>-   отсутствие в реестре недобросовестных поставщиков сведений об участниках закупки, который ведется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2F55BB" w:rsidRPr="002F55BB" w:rsidRDefault="002F55BB" w:rsidP="002F55BB">
            <w:pPr>
              <w:spacing w:after="0" w:line="240" w:lineRule="auto"/>
              <w:jc w:val="both"/>
              <w:rPr>
                <w:rFonts w:ascii="Garamond" w:eastAsia="ヒラギノ角ゴ Pro W3" w:hAnsi="Garamond" w:cs="Times New Roman"/>
                <w:color w:val="000000"/>
                <w:lang w:eastAsia="ru-RU"/>
              </w:rPr>
            </w:pPr>
          </w:p>
        </w:tc>
      </w:tr>
      <w:tr w:rsidR="002F55BB" w:rsidRPr="002F55BB" w:rsidTr="005F4CF1">
        <w:tc>
          <w:tcPr>
            <w:tcW w:w="817"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15.</w:t>
            </w:r>
          </w:p>
        </w:tc>
        <w:tc>
          <w:tcPr>
            <w:tcW w:w="2835" w:type="dxa"/>
          </w:tcPr>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 xml:space="preserve">Документы, включаемые участником процедуры закупки в состав заявки на участие в запросе </w:t>
            </w:r>
            <w:r w:rsidRPr="002F55BB">
              <w:rPr>
                <w:rFonts w:ascii="Garamond" w:eastAsia="Calibri" w:hAnsi="Garamond" w:cs="Times New Roman"/>
                <w:b/>
              </w:rPr>
              <w:lastRenderedPageBreak/>
              <w:t>предложений:</w:t>
            </w:r>
          </w:p>
        </w:tc>
        <w:tc>
          <w:tcPr>
            <w:tcW w:w="5919" w:type="dxa"/>
          </w:tcPr>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lastRenderedPageBreak/>
              <w:t>Участник закупки  прикладывает к заявке следующие документы:</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xml:space="preserve">1. свидетельство о государственной регистрации юридического лица, свидетельство о внесении записи в </w:t>
            </w:r>
            <w:r w:rsidRPr="002F55BB">
              <w:rPr>
                <w:rFonts w:ascii="Garamond" w:eastAsia="Calibri" w:hAnsi="Garamond" w:cs="Times New Roman"/>
              </w:rPr>
              <w:lastRenderedPageBreak/>
              <w:t>Единый государственный реестр юридических лиц о юридическом лице, зарегистрированном до 1 июля 2002 года</w:t>
            </w:r>
            <w:r w:rsidRPr="002F55BB">
              <w:rPr>
                <w:rFonts w:ascii="Garamond" w:eastAsia="Calibri" w:hAnsi="Garamond" w:cs="Times New Roman"/>
                <w:b/>
                <w:i/>
              </w:rPr>
              <w:t xml:space="preserve"> </w:t>
            </w:r>
            <w:r w:rsidRPr="002F55BB">
              <w:rPr>
                <w:rFonts w:ascii="Garamond" w:eastAsia="Calibri" w:hAnsi="Garamond" w:cs="Times New Roman"/>
              </w:rPr>
              <w:t xml:space="preserve"> (при наличии) (для юридических лиц)  (копия);</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2. свидетельство о государственной регистрации физического лица в качестве индивидуального предпринимателя,  свидетельство о внесении записи в Единый государственный реестр индивидуальных предпринимателей об индивидуальном предпринимателе, зарегистрированном до 1 января 2004 года (при наличии)</w:t>
            </w:r>
            <w:r w:rsidRPr="002F55BB">
              <w:rPr>
                <w:rFonts w:ascii="Garamond" w:eastAsia="Calibri" w:hAnsi="Garamond" w:cs="Times New Roman"/>
                <w:b/>
                <w:i/>
              </w:rPr>
              <w:t xml:space="preserve"> </w:t>
            </w:r>
            <w:r w:rsidRPr="002F55BB">
              <w:rPr>
                <w:rFonts w:ascii="Garamond" w:eastAsia="Calibri" w:hAnsi="Garamond" w:cs="Times New Roman"/>
              </w:rPr>
              <w:t>(для индивидуальных предпринимателей)  (копия);</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3. паспорт гражданина РФ (для физических лиц, не зарегистрированных в качестве индивидуальных предпринимателей)  (копия);</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4. свидетельство о постановке на учет в налоговом органе (копия). В случае если участник закупки применяет специальный режим налогообложения, он дополнительного предоставляет документ, подтверждающий применение специального режима налогообложения (уведомление, письмо и др.) (копия);</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5. Устав со всеми изменениями и дополнениями (для юридических лиц) (копия);</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6. выписка из Единого государственного реестра юридических лиц (индивидуальных предпринимателей), которая получена не ранее чем за 3 (три) месяца до даты подачи заявки на участие в запросе предложений (копия);</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7. документ, подтверждающий полномочия руководителя – решение (протокол)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(для юридического лица) (копия);</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xml:space="preserve">8. решение об одобрении или о совершении крупной сделки, если требование о необходимости наличия такого решения установлено законодательством Российской Федерации (для юридических лиц) (копия). </w:t>
            </w:r>
            <w:r w:rsidRPr="002F55BB">
              <w:rPr>
                <w:rFonts w:ascii="Garamond" w:eastAsia="Calibri" w:hAnsi="Garamond" w:cs="Times New Roman"/>
                <w:lang w:eastAsia="ru-RU"/>
              </w:rPr>
              <w:t>В случае, если для участника закупки сделка не является крупной, либо положения действующего законодательства о порядке одобрения крупных сделок не применяются к участнику закупки, то участник закупки прикладывает копию соответствующего письма об этом</w:t>
            </w:r>
            <w:r w:rsidRPr="002F55BB">
              <w:rPr>
                <w:rFonts w:ascii="Garamond" w:eastAsia="Calibri" w:hAnsi="Garamond" w:cs="Times New Roman"/>
              </w:rPr>
              <w:t>. Письмо составляется на официальном бланке юридического лица, подписывается руководителем юридического лица – участника закупки или уполномоченным лицом участника закупки, действующим на основании доверенности, выданной в порядке, предусмотренном действующим законодательством (при этом копия доверенности также прилагаются к заявке на участие в открытом запросе предложений), подпись скрепляется печатью (при наличии) юридического лица – участника закупки.</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xml:space="preserve">9. решение об одобрении сделки с заинтересованностью, если требование о необходимости наличия такого решения установлено законодательством Российской Федерации (для юридических лиц) (копия). </w:t>
            </w:r>
            <w:r w:rsidRPr="002F55BB">
              <w:rPr>
                <w:rFonts w:ascii="Garamond" w:eastAsia="Calibri" w:hAnsi="Garamond" w:cs="Times New Roman"/>
                <w:lang w:eastAsia="ru-RU"/>
              </w:rPr>
              <w:t xml:space="preserve">В случае, если для участника закупки сделка не является сделкой с заинтересованностью, либо  положения законодательства о заинтересованности в совершении сделок к данному участнику закупки не </w:t>
            </w:r>
            <w:r w:rsidRPr="002F55BB">
              <w:rPr>
                <w:rFonts w:ascii="Garamond" w:eastAsia="Calibri" w:hAnsi="Garamond" w:cs="Times New Roman"/>
                <w:lang w:eastAsia="ru-RU"/>
              </w:rPr>
              <w:lastRenderedPageBreak/>
              <w:t>применяются,  то участник закупки прикладывает копию соответствующего письма об этом</w:t>
            </w:r>
            <w:r w:rsidRPr="002F55BB">
              <w:rPr>
                <w:rFonts w:ascii="Garamond" w:eastAsia="Calibri" w:hAnsi="Garamond" w:cs="Times New Roman"/>
              </w:rPr>
              <w:t>. Письмо составляется на официальном бланке юридического лица, подписывается руководителем юридического лица – участника закупки или уполномоченным лицом участника закупки, действующим на основании доверенности, выданной в порядке, предусмотренном действующим законодательством (при этом копия доверенности также прилагаются к заявке на участие в открытом запросе предложений), подпись скрепляется печатью (при наличии) юридического лица – участника закупки;</w:t>
            </w:r>
          </w:p>
          <w:p w:rsidR="002F55BB" w:rsidRPr="002F55BB" w:rsidRDefault="002F55BB" w:rsidP="002F55BB">
            <w:pPr>
              <w:spacing w:after="0" w:line="240" w:lineRule="auto"/>
              <w:jc w:val="both"/>
              <w:rPr>
                <w:rFonts w:ascii="Garamond" w:eastAsia="Calibri" w:hAnsi="Garamond" w:cs="Times New Roman"/>
                <w:lang w:eastAsia="ru-RU"/>
              </w:rPr>
            </w:pPr>
            <w:r w:rsidRPr="002F55BB">
              <w:rPr>
                <w:rFonts w:ascii="Garamond" w:eastAsia="Calibri" w:hAnsi="Garamond" w:cs="Times New Roman"/>
              </w:rPr>
              <w:t>10.</w:t>
            </w:r>
            <w:r w:rsidRPr="002F55BB">
              <w:rPr>
                <w:rFonts w:ascii="Garamond" w:eastAsia="Calibri" w:hAnsi="Garamond" w:cs="Times New Roman"/>
                <w:lang w:eastAsia="ru-RU"/>
              </w:rPr>
              <w:t xml:space="preserve"> в случае если на стороне участника закупки выступает группа лиц (коллективные участники) дополнительно прикладывается копия соглашения (или иной документа), подписанного коллективными участниками, соответствующего нормам ГК РФ и отвечающее следующим требованиям:</w:t>
            </w:r>
          </w:p>
          <w:p w:rsidR="002F55BB" w:rsidRPr="002F55BB" w:rsidRDefault="002F55BB" w:rsidP="002F55BB">
            <w:pPr>
              <w:spacing w:after="0" w:line="240" w:lineRule="auto"/>
              <w:jc w:val="both"/>
              <w:rPr>
                <w:rFonts w:ascii="Garamond" w:eastAsia="Calibri" w:hAnsi="Garamond" w:cs="Times New Roman"/>
                <w:lang w:eastAsia="ru-RU"/>
              </w:rPr>
            </w:pPr>
            <w:r w:rsidRPr="002F55BB">
              <w:rPr>
                <w:rFonts w:ascii="Garamond" w:eastAsia="Calibri" w:hAnsi="Garamond" w:cs="Times New Roman"/>
                <w:lang w:eastAsia="ru-RU"/>
              </w:rPr>
              <w:t>-  в соглашении должны быть четко определены права и обязанности сторон как в рамках участия в настоящей процедуре закупки, так и в рамках исполнения договора, заключаемого по итогам проведения настоящей процедуры закупки;</w:t>
            </w:r>
          </w:p>
          <w:p w:rsidR="002F55BB" w:rsidRPr="002F55BB" w:rsidRDefault="002F55BB" w:rsidP="002F55BB">
            <w:pPr>
              <w:spacing w:after="0" w:line="240" w:lineRule="auto"/>
              <w:jc w:val="both"/>
              <w:rPr>
                <w:rFonts w:ascii="Garamond" w:eastAsia="Calibri" w:hAnsi="Garamond" w:cs="Times New Roman"/>
                <w:lang w:eastAsia="ru-RU"/>
              </w:rPr>
            </w:pPr>
            <w:r w:rsidRPr="002F55BB">
              <w:rPr>
                <w:rFonts w:ascii="Garamond" w:eastAsia="Calibri" w:hAnsi="Garamond" w:cs="Times New Roman"/>
                <w:lang w:eastAsia="ru-RU"/>
              </w:rPr>
              <w:t>-  в соглашении должно быть приведено четкое распределение объемов и стоимости оказываемых каждым коллективным участником услуг;</w:t>
            </w:r>
          </w:p>
          <w:p w:rsidR="002F55BB" w:rsidRPr="002F55BB" w:rsidRDefault="002F55BB" w:rsidP="002F55BB">
            <w:pPr>
              <w:spacing w:after="0" w:line="240" w:lineRule="auto"/>
              <w:jc w:val="both"/>
              <w:rPr>
                <w:rFonts w:ascii="Garamond" w:eastAsia="Calibri" w:hAnsi="Garamond" w:cs="Times New Roman"/>
                <w:lang w:eastAsia="ru-RU"/>
              </w:rPr>
            </w:pPr>
            <w:r w:rsidRPr="002F55BB">
              <w:rPr>
                <w:rFonts w:ascii="Garamond" w:eastAsia="Calibri" w:hAnsi="Garamond" w:cs="Times New Roman"/>
                <w:lang w:eastAsia="ru-RU"/>
              </w:rPr>
              <w:t>-  в соглашении должен быть определен лидер, который в дальнейшем представляет интересы каждого из лиц, входящих в коллективного участника, во взаимоотношениях с заказчиком;</w:t>
            </w:r>
          </w:p>
          <w:p w:rsidR="002F55BB" w:rsidRPr="002F55BB" w:rsidRDefault="002F55BB" w:rsidP="002F55BB">
            <w:pPr>
              <w:spacing w:after="0" w:line="240" w:lineRule="auto"/>
              <w:jc w:val="both"/>
              <w:rPr>
                <w:rFonts w:ascii="Garamond" w:eastAsia="Calibri" w:hAnsi="Garamond" w:cs="Times New Roman"/>
                <w:lang w:eastAsia="ru-RU"/>
              </w:rPr>
            </w:pPr>
            <w:r w:rsidRPr="002F55BB">
              <w:rPr>
                <w:rFonts w:ascii="Garamond" w:eastAsia="Calibri" w:hAnsi="Garamond" w:cs="Times New Roman"/>
                <w:lang w:eastAsia="ru-RU"/>
              </w:rPr>
              <w:t>-  в соглашении должна быть установлена субсидиарная ответственность каждой организации по обязательствам, связанным с участие в настоящей процедуре закупки, и солидарная ответственность за своевременное и полное исполнение договора;</w:t>
            </w:r>
          </w:p>
          <w:p w:rsidR="002F55BB" w:rsidRPr="002F55BB" w:rsidRDefault="002F55BB" w:rsidP="002F55BB">
            <w:pPr>
              <w:spacing w:after="0" w:line="240" w:lineRule="auto"/>
              <w:jc w:val="both"/>
              <w:rPr>
                <w:rFonts w:ascii="Garamond" w:eastAsia="Calibri" w:hAnsi="Garamond" w:cs="Times New Roman"/>
                <w:lang w:eastAsia="ru-RU"/>
              </w:rPr>
            </w:pPr>
            <w:r w:rsidRPr="002F55BB">
              <w:rPr>
                <w:rFonts w:ascii="Garamond" w:eastAsia="Calibri" w:hAnsi="Garamond" w:cs="Times New Roman"/>
                <w:lang w:eastAsia="ru-RU"/>
              </w:rPr>
              <w:t>-  в соглашении должно быть предусмотрено, что все операции по выполнению договора в целом, включая платежи, совершаются исключительно с лидером, однако по инициативе заказчика данная схема может быть изменена.</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11. документ, подтверждающий исполнение участником закупки внесения обеспечения исполнения обязательства в связи с подачей заявки на участие в процедуре закупки (платежное поручение с отметкой банка об исполнении) (копия).</w:t>
            </w:r>
          </w:p>
          <w:p w:rsidR="002F55BB" w:rsidRPr="002F55BB" w:rsidRDefault="002F55BB" w:rsidP="002F55BB">
            <w:pPr>
              <w:spacing w:after="0" w:line="240" w:lineRule="auto"/>
              <w:jc w:val="both"/>
              <w:rPr>
                <w:rFonts w:ascii="Garamond" w:eastAsia="Calibri" w:hAnsi="Garamond" w:cs="Times New Roman"/>
                <w:lang w:eastAsia="ru-RU"/>
              </w:rPr>
            </w:pPr>
            <w:r w:rsidRPr="002F55BB">
              <w:rPr>
                <w:rFonts w:ascii="Garamond" w:eastAsia="Calibri" w:hAnsi="Garamond" w:cs="Times New Roman"/>
              </w:rPr>
              <w:t xml:space="preserve">12. </w:t>
            </w:r>
            <w:r w:rsidRPr="002F55BB">
              <w:rPr>
                <w:rFonts w:ascii="Garamond" w:eastAsia="Calibri" w:hAnsi="Garamond" w:cs="Times New Roman"/>
                <w:lang w:eastAsia="ru-RU"/>
              </w:rPr>
              <w:t>авторизационные письма, выданные производителями оборудования и программного обеспечения, в части торговых марок: Hewlett Packard; ViewSonic; Honeywell. (копия).</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Непредставление указанных документов является основанием для отказа допуска участника закупки к участию в запросе предложений.</w:t>
            </w:r>
          </w:p>
          <w:p w:rsidR="002F55BB" w:rsidRPr="002F55BB" w:rsidRDefault="002F55BB" w:rsidP="002F55BB">
            <w:pPr>
              <w:spacing w:after="0" w:line="240" w:lineRule="auto"/>
              <w:jc w:val="both"/>
              <w:rPr>
                <w:rFonts w:ascii="Garamond" w:eastAsia="Calibri" w:hAnsi="Garamond" w:cs="Times New Roman"/>
              </w:rPr>
            </w:pPr>
          </w:p>
          <w:p w:rsidR="002F55BB" w:rsidRPr="002F55BB" w:rsidRDefault="002F55BB" w:rsidP="002F55BB">
            <w:pPr>
              <w:spacing w:after="0" w:line="240" w:lineRule="auto"/>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Дополнительно участник закупки может предоставить следующие документы:</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xml:space="preserve">- копии исполненных договоров (с предоставлением копий товарных накладных (актов приема передачи) или иных документов, подтверждающих поставку) поставки </w:t>
            </w:r>
            <w:r w:rsidRPr="002F55BB">
              <w:rPr>
                <w:rFonts w:ascii="Garamond" w:eastAsia="Calibri" w:hAnsi="Garamond" w:cs="Times New Roman"/>
                <w:lang w:eastAsia="ru-RU"/>
              </w:rPr>
              <w:t xml:space="preserve">компьютерной и оргтехники, комплектующих материалов, </w:t>
            </w:r>
            <w:r w:rsidRPr="002F55BB">
              <w:rPr>
                <w:rFonts w:ascii="Garamond" w:eastAsia="Calibri" w:hAnsi="Garamond" w:cs="Times New Roman"/>
                <w:lang w:eastAsia="ru-RU"/>
              </w:rPr>
              <w:lastRenderedPageBreak/>
              <w:t xml:space="preserve">специального инструмента (аналогичного указанному в техническом задании настоящей документации) </w:t>
            </w:r>
            <w:r w:rsidRPr="002F55BB">
              <w:rPr>
                <w:rFonts w:ascii="Garamond" w:eastAsia="Times New Roman" w:hAnsi="Garamond" w:cs="Times New Roman"/>
                <w:lang w:eastAsia="ru-RU"/>
              </w:rPr>
              <w:t xml:space="preserve">и передачи прав на использование программы для ЭВМ,  </w:t>
            </w:r>
            <w:r w:rsidRPr="002F55BB">
              <w:rPr>
                <w:rFonts w:ascii="Garamond" w:eastAsia="Calibri" w:hAnsi="Garamond" w:cs="Times New Roman"/>
              </w:rPr>
              <w:t>за последние 3 года до даты подачи заявки на участие в запросе предложений, при этом цена каждого договора должна быть не менее 30% от начальной (максимальной) цены договора, указанной в п.9 Информационной карты;</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xml:space="preserve">- благодарственные письма и /или иные документы, содержащие положительные отзывы клиентов о  поставленной участником закупки </w:t>
            </w:r>
            <w:r w:rsidRPr="002F55BB">
              <w:rPr>
                <w:rFonts w:ascii="Garamond" w:eastAsia="Calibri" w:hAnsi="Garamond" w:cs="Times New Roman"/>
                <w:lang w:eastAsia="ru-RU"/>
              </w:rPr>
              <w:t>компьютерной и оргтехники, комплектующих материалах,</w:t>
            </w:r>
            <w:r w:rsidRPr="002F55BB">
              <w:rPr>
                <w:rFonts w:ascii="Calibri" w:eastAsia="Calibri" w:hAnsi="Calibri" w:cs="Times New Roman"/>
              </w:rPr>
              <w:t xml:space="preserve"> </w:t>
            </w:r>
            <w:r w:rsidRPr="002F55BB">
              <w:rPr>
                <w:rFonts w:ascii="Garamond" w:eastAsia="Calibri" w:hAnsi="Garamond" w:cs="Times New Roman"/>
                <w:lang w:eastAsia="ru-RU"/>
              </w:rPr>
              <w:t xml:space="preserve">специального инструмента (аналогичного указанному в техническом задании настоящей документации), </w:t>
            </w:r>
            <w:r w:rsidRPr="002F55BB">
              <w:rPr>
                <w:rFonts w:ascii="Garamond" w:eastAsia="Times New Roman" w:hAnsi="Garamond" w:cs="Times New Roman"/>
                <w:lang w:eastAsia="ru-RU"/>
              </w:rPr>
              <w:t xml:space="preserve"> правах на использование программы для ЭВМ</w:t>
            </w:r>
            <w:r w:rsidRPr="002F55BB">
              <w:rPr>
                <w:rFonts w:ascii="Garamond" w:eastAsia="Calibri" w:hAnsi="Garamond" w:cs="Times New Roman"/>
                <w:bCs/>
                <w:spacing w:val="-2"/>
              </w:rPr>
              <w:t xml:space="preserve">,  либо об участнике закупки как исполнителе договоров </w:t>
            </w:r>
            <w:r w:rsidRPr="002F55BB">
              <w:rPr>
                <w:rFonts w:ascii="Garamond" w:eastAsia="Calibri" w:hAnsi="Garamond" w:cs="Times New Roman"/>
              </w:rPr>
              <w:t xml:space="preserve">поставки </w:t>
            </w:r>
            <w:r w:rsidRPr="002F55BB">
              <w:rPr>
                <w:rFonts w:ascii="Garamond" w:eastAsia="Calibri" w:hAnsi="Garamond" w:cs="Times New Roman"/>
                <w:lang w:eastAsia="ru-RU"/>
              </w:rPr>
              <w:t xml:space="preserve">компьютерной и оргтехники, комплектующих материалов, специального инструмента (аналогичного указанному в техническом задании настоящей документации) </w:t>
            </w:r>
            <w:r w:rsidRPr="002F55BB">
              <w:rPr>
                <w:rFonts w:ascii="Garamond" w:eastAsia="Times New Roman" w:hAnsi="Garamond" w:cs="Times New Roman"/>
                <w:lang w:eastAsia="ru-RU"/>
              </w:rPr>
              <w:t>и передачи прав на использование программы для ЭВМ</w:t>
            </w:r>
            <w:r w:rsidRPr="002F55BB">
              <w:rPr>
                <w:rFonts w:ascii="Garamond" w:eastAsia="Calibri" w:hAnsi="Garamond" w:cs="Times New Roman"/>
              </w:rPr>
              <w:t xml:space="preserve"> за последние 3 года до даты подачи заявки на участие в настоящем запросе предложений (копии).</w:t>
            </w:r>
          </w:p>
          <w:p w:rsidR="002F55BB" w:rsidRPr="002F55BB" w:rsidRDefault="002F55BB" w:rsidP="002F55BB">
            <w:pPr>
              <w:spacing w:after="0" w:line="240" w:lineRule="auto"/>
              <w:jc w:val="both"/>
              <w:rPr>
                <w:rFonts w:ascii="Garamond" w:eastAsia="Calibri" w:hAnsi="Garamond" w:cs="Times New Roman"/>
              </w:rPr>
            </w:pP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Участник закупки вправе предоставить иные документы (не указанные в Информационной карте), подтверждающие его соответствие требованиям, предъявляемым документацией об открытом запросе предложений к участникам закупки.</w:t>
            </w:r>
          </w:p>
        </w:tc>
      </w:tr>
      <w:tr w:rsidR="002F55BB" w:rsidRPr="002F55BB" w:rsidTr="005F4CF1">
        <w:tc>
          <w:tcPr>
            <w:tcW w:w="817"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lastRenderedPageBreak/>
              <w:t>16.</w:t>
            </w:r>
          </w:p>
        </w:tc>
        <w:tc>
          <w:tcPr>
            <w:tcW w:w="2835" w:type="dxa"/>
          </w:tcPr>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Требования, установленные заказчиком к качеству, характеристикам работ, услуг:</w:t>
            </w:r>
          </w:p>
        </w:tc>
        <w:tc>
          <w:tcPr>
            <w:tcW w:w="5919" w:type="dxa"/>
          </w:tcPr>
          <w:p w:rsidR="002F55BB" w:rsidRPr="002F55BB" w:rsidRDefault="002F55BB" w:rsidP="002F55BB">
            <w:pPr>
              <w:spacing w:after="0" w:line="240" w:lineRule="auto"/>
              <w:rPr>
                <w:rFonts w:ascii="Garamond" w:eastAsia="Calibri" w:hAnsi="Garamond" w:cs="Times New Roman"/>
              </w:rPr>
            </w:pP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Установлены в Техническом задании (Приложение 2 к документации об открытом запросе предложений).</w:t>
            </w:r>
          </w:p>
        </w:tc>
      </w:tr>
      <w:tr w:rsidR="002F55BB" w:rsidRPr="002F55BB" w:rsidTr="005F4CF1">
        <w:tc>
          <w:tcPr>
            <w:tcW w:w="817"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17.</w:t>
            </w:r>
          </w:p>
        </w:tc>
        <w:tc>
          <w:tcPr>
            <w:tcW w:w="2835" w:type="dxa"/>
          </w:tcPr>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Порядок и место подачи заявок:</w:t>
            </w:r>
          </w:p>
        </w:tc>
        <w:tc>
          <w:tcPr>
            <w:tcW w:w="5919" w:type="dxa"/>
          </w:tcPr>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sz w:val="24"/>
                <w:szCs w:val="24"/>
              </w:rPr>
              <w:t>Заявки на участие в открытом запросе предложений принимаются на электронной площадке «</w:t>
            </w:r>
            <w:r w:rsidRPr="002F55BB">
              <w:rPr>
                <w:rFonts w:ascii="Garamond" w:eastAsia="Calibri" w:hAnsi="Garamond" w:cs="Times New Roman"/>
                <w:sz w:val="24"/>
                <w:szCs w:val="24"/>
                <w:lang w:val="en-US"/>
              </w:rPr>
              <w:t>WWW</w:t>
            </w:r>
            <w:r w:rsidRPr="002F55BB">
              <w:rPr>
                <w:rFonts w:ascii="Garamond" w:eastAsia="Calibri" w:hAnsi="Garamond" w:cs="Times New Roman"/>
                <w:sz w:val="24"/>
                <w:szCs w:val="24"/>
              </w:rPr>
              <w:t>.</w:t>
            </w:r>
            <w:r w:rsidRPr="002F55BB">
              <w:rPr>
                <w:rFonts w:ascii="Garamond" w:eastAsia="Calibri" w:hAnsi="Garamond" w:cs="Times New Roman"/>
                <w:sz w:val="24"/>
                <w:szCs w:val="24"/>
                <w:lang w:val="en-US"/>
              </w:rPr>
              <w:t>A</w:t>
            </w:r>
            <w:r w:rsidRPr="002F55BB">
              <w:rPr>
                <w:rFonts w:ascii="Garamond" w:eastAsia="Calibri" w:hAnsi="Garamond" w:cs="Times New Roman"/>
                <w:sz w:val="24"/>
                <w:szCs w:val="24"/>
              </w:rPr>
              <w:t>-</w:t>
            </w:r>
            <w:r w:rsidRPr="002F55BB">
              <w:rPr>
                <w:rFonts w:ascii="Garamond" w:eastAsia="Calibri" w:hAnsi="Garamond" w:cs="Times New Roman"/>
                <w:sz w:val="24"/>
                <w:szCs w:val="24"/>
                <w:lang w:val="en-US"/>
              </w:rPr>
              <w:t>K</w:t>
            </w:r>
            <w:r w:rsidRPr="002F55BB">
              <w:rPr>
                <w:rFonts w:ascii="Garamond" w:eastAsia="Calibri" w:hAnsi="Garamond" w:cs="Times New Roman"/>
                <w:sz w:val="24"/>
                <w:szCs w:val="24"/>
              </w:rPr>
              <w:t>-</w:t>
            </w:r>
            <w:r w:rsidRPr="002F55BB">
              <w:rPr>
                <w:rFonts w:ascii="Garamond" w:eastAsia="Calibri" w:hAnsi="Garamond" w:cs="Times New Roman"/>
                <w:sz w:val="24"/>
                <w:szCs w:val="24"/>
                <w:lang w:val="en-US"/>
              </w:rPr>
              <w:t>D</w:t>
            </w:r>
            <w:r w:rsidRPr="002F55BB">
              <w:rPr>
                <w:rFonts w:ascii="Garamond" w:eastAsia="Calibri" w:hAnsi="Garamond" w:cs="Times New Roman"/>
                <w:sz w:val="24"/>
                <w:szCs w:val="24"/>
              </w:rPr>
              <w:t>.</w:t>
            </w:r>
            <w:r w:rsidRPr="002F55BB">
              <w:rPr>
                <w:rFonts w:ascii="Garamond" w:eastAsia="Calibri" w:hAnsi="Garamond" w:cs="Times New Roman"/>
                <w:sz w:val="24"/>
                <w:szCs w:val="24"/>
                <w:lang w:val="en-US"/>
              </w:rPr>
              <w:t>RU</w:t>
            </w:r>
            <w:r w:rsidRPr="002F55BB">
              <w:rPr>
                <w:rFonts w:ascii="Garamond" w:eastAsia="Calibri" w:hAnsi="Garamond" w:cs="Times New Roman"/>
                <w:sz w:val="24"/>
                <w:szCs w:val="24"/>
              </w:rPr>
              <w:t>». Заявка подается в виде электронного документа, подписанного электронно-цифровой подписью (ЭЦП) участника закупки.</w:t>
            </w:r>
          </w:p>
        </w:tc>
      </w:tr>
      <w:tr w:rsidR="002F55BB" w:rsidRPr="002F55BB" w:rsidTr="005F4CF1">
        <w:trPr>
          <w:trHeight w:val="1032"/>
        </w:trPr>
        <w:tc>
          <w:tcPr>
            <w:tcW w:w="817"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18.</w:t>
            </w:r>
          </w:p>
        </w:tc>
        <w:tc>
          <w:tcPr>
            <w:tcW w:w="2835" w:type="dxa"/>
          </w:tcPr>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 xml:space="preserve">Дата начала и дата окончания срока подачи заявок на участие в открытом запросе предложений </w:t>
            </w:r>
          </w:p>
        </w:tc>
        <w:tc>
          <w:tcPr>
            <w:tcW w:w="5919"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с 09 ч. 00 мин. по московскому времени  «12» августа 2015г.</w:t>
            </w:r>
          </w:p>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до 23 ч. 59 мин. по московскому времени  «17» августа  2015г.</w:t>
            </w:r>
          </w:p>
          <w:p w:rsidR="002F55BB" w:rsidRPr="002F55BB" w:rsidRDefault="002F55BB" w:rsidP="002F55BB">
            <w:pPr>
              <w:spacing w:after="0" w:line="240" w:lineRule="auto"/>
              <w:rPr>
                <w:rFonts w:ascii="Garamond" w:eastAsia="Calibri" w:hAnsi="Garamond" w:cs="Times New Roman"/>
              </w:rPr>
            </w:pPr>
          </w:p>
        </w:tc>
      </w:tr>
      <w:tr w:rsidR="002F55BB" w:rsidRPr="002F55BB" w:rsidTr="005F4CF1">
        <w:trPr>
          <w:trHeight w:val="1032"/>
        </w:trPr>
        <w:tc>
          <w:tcPr>
            <w:tcW w:w="817"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19.</w:t>
            </w:r>
          </w:p>
        </w:tc>
        <w:tc>
          <w:tcPr>
            <w:tcW w:w="2835" w:type="dxa"/>
          </w:tcPr>
          <w:p w:rsidR="002F55BB" w:rsidRPr="002F55BB" w:rsidRDefault="002F55BB" w:rsidP="002F55BB">
            <w:pPr>
              <w:spacing w:after="0" w:line="240" w:lineRule="auto"/>
              <w:jc w:val="both"/>
              <w:rPr>
                <w:rFonts w:ascii="Garamond" w:eastAsia="Calibri" w:hAnsi="Garamond" w:cs="Times New Roman"/>
                <w:b/>
              </w:rPr>
            </w:pPr>
            <w:r w:rsidRPr="002F55BB">
              <w:rPr>
                <w:rFonts w:ascii="Garamond" w:eastAsia="Calibri" w:hAnsi="Garamond" w:cs="Times New Roman"/>
                <w:b/>
              </w:rPr>
              <w:t xml:space="preserve">Дата начала срока предоставления разъяснений </w:t>
            </w:r>
          </w:p>
          <w:p w:rsidR="002F55BB" w:rsidRPr="002F55BB" w:rsidRDefault="002F55BB" w:rsidP="002F55BB">
            <w:pPr>
              <w:spacing w:after="0" w:line="240" w:lineRule="auto"/>
              <w:jc w:val="both"/>
              <w:rPr>
                <w:rFonts w:ascii="Garamond" w:eastAsia="Calibri" w:hAnsi="Garamond" w:cs="Times New Roman"/>
                <w:b/>
              </w:rPr>
            </w:pPr>
          </w:p>
          <w:p w:rsidR="002F55BB" w:rsidRPr="002F55BB" w:rsidRDefault="002F55BB" w:rsidP="002F55BB">
            <w:pPr>
              <w:spacing w:after="0" w:line="240" w:lineRule="auto"/>
              <w:jc w:val="both"/>
              <w:rPr>
                <w:rFonts w:ascii="Garamond" w:eastAsia="Calibri" w:hAnsi="Garamond" w:cs="Times New Roman"/>
                <w:b/>
              </w:rPr>
            </w:pPr>
            <w:r w:rsidRPr="002F55BB">
              <w:rPr>
                <w:rFonts w:ascii="Garamond" w:eastAsia="Calibri" w:hAnsi="Garamond" w:cs="Times New Roman"/>
                <w:b/>
              </w:rPr>
              <w:t>Дата окончания срока приема запросов на предоставление разъяснений</w:t>
            </w:r>
          </w:p>
          <w:p w:rsidR="002F55BB" w:rsidRPr="002F55BB" w:rsidRDefault="002F55BB" w:rsidP="002F55BB">
            <w:pPr>
              <w:spacing w:after="0" w:line="240" w:lineRule="auto"/>
              <w:jc w:val="both"/>
              <w:rPr>
                <w:rFonts w:ascii="Garamond" w:eastAsia="Calibri" w:hAnsi="Garamond" w:cs="Times New Roman"/>
                <w:b/>
              </w:rPr>
            </w:pPr>
          </w:p>
          <w:p w:rsidR="002F55BB" w:rsidRPr="002F55BB" w:rsidRDefault="002F55BB" w:rsidP="002F55BB">
            <w:pPr>
              <w:spacing w:after="0" w:line="240" w:lineRule="auto"/>
              <w:jc w:val="both"/>
              <w:rPr>
                <w:rFonts w:ascii="Garamond" w:eastAsia="Calibri" w:hAnsi="Garamond" w:cs="Times New Roman"/>
                <w:b/>
              </w:rPr>
            </w:pPr>
            <w:r w:rsidRPr="002F55BB">
              <w:rPr>
                <w:rFonts w:ascii="Garamond" w:eastAsia="Calibri" w:hAnsi="Garamond" w:cs="Times New Roman"/>
                <w:b/>
              </w:rPr>
              <w:t>Дата окончания срока предоставления разъяснений</w:t>
            </w:r>
          </w:p>
        </w:tc>
        <w:tc>
          <w:tcPr>
            <w:tcW w:w="5919"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 xml:space="preserve">«12» августа  2015г. </w:t>
            </w:r>
          </w:p>
          <w:p w:rsidR="002F55BB" w:rsidRPr="002F55BB" w:rsidRDefault="002F55BB" w:rsidP="002F55BB">
            <w:pPr>
              <w:spacing w:after="0" w:line="240" w:lineRule="auto"/>
              <w:rPr>
                <w:rFonts w:ascii="Garamond" w:eastAsia="Calibri" w:hAnsi="Garamond" w:cs="Times New Roman"/>
              </w:rPr>
            </w:pPr>
          </w:p>
          <w:p w:rsidR="002F55BB" w:rsidRPr="002F55BB" w:rsidRDefault="002F55BB" w:rsidP="002F55BB">
            <w:pPr>
              <w:spacing w:after="0" w:line="240" w:lineRule="auto"/>
              <w:rPr>
                <w:rFonts w:ascii="Garamond" w:eastAsia="Calibri" w:hAnsi="Garamond" w:cs="Times New Roman"/>
              </w:rPr>
            </w:pPr>
          </w:p>
          <w:p w:rsidR="002F55BB" w:rsidRPr="002F55BB" w:rsidRDefault="002F55BB" w:rsidP="002F55BB">
            <w:pPr>
              <w:spacing w:after="0" w:line="240" w:lineRule="auto"/>
              <w:rPr>
                <w:rFonts w:ascii="Garamond" w:eastAsia="Calibri" w:hAnsi="Garamond" w:cs="Times New Roman"/>
              </w:rPr>
            </w:pPr>
          </w:p>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«13» августа  2015г.</w:t>
            </w:r>
          </w:p>
          <w:p w:rsidR="002F55BB" w:rsidRPr="002F55BB" w:rsidRDefault="002F55BB" w:rsidP="002F55BB">
            <w:pPr>
              <w:rPr>
                <w:rFonts w:ascii="Garamond" w:eastAsia="Calibri" w:hAnsi="Garamond" w:cs="Times New Roman"/>
              </w:rPr>
            </w:pPr>
          </w:p>
          <w:p w:rsidR="002F55BB" w:rsidRPr="002F55BB" w:rsidRDefault="002F55BB" w:rsidP="002F55BB">
            <w:pPr>
              <w:rPr>
                <w:rFonts w:ascii="Garamond" w:eastAsia="Calibri" w:hAnsi="Garamond" w:cs="Times New Roman"/>
              </w:rPr>
            </w:pPr>
          </w:p>
          <w:p w:rsidR="002F55BB" w:rsidRPr="002F55BB" w:rsidRDefault="002F55BB" w:rsidP="002F55BB">
            <w:pPr>
              <w:rPr>
                <w:rFonts w:ascii="Garamond" w:eastAsia="Calibri" w:hAnsi="Garamond" w:cs="Times New Roman"/>
              </w:rPr>
            </w:pPr>
            <w:r w:rsidRPr="002F55BB">
              <w:rPr>
                <w:rFonts w:ascii="Garamond" w:eastAsia="Calibri" w:hAnsi="Garamond" w:cs="Times New Roman"/>
              </w:rPr>
              <w:t>«17» августа  2015г.</w:t>
            </w:r>
          </w:p>
        </w:tc>
      </w:tr>
      <w:tr w:rsidR="002F55BB" w:rsidRPr="002F55BB" w:rsidTr="005F4CF1">
        <w:tc>
          <w:tcPr>
            <w:tcW w:w="817"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20.</w:t>
            </w:r>
          </w:p>
        </w:tc>
        <w:tc>
          <w:tcPr>
            <w:tcW w:w="2835" w:type="dxa"/>
          </w:tcPr>
          <w:p w:rsidR="002F55BB" w:rsidRPr="002F55BB" w:rsidRDefault="002F55BB" w:rsidP="002F55BB">
            <w:pPr>
              <w:spacing w:after="0" w:line="240" w:lineRule="auto"/>
              <w:jc w:val="both"/>
              <w:rPr>
                <w:rFonts w:ascii="Garamond" w:eastAsia="Calibri" w:hAnsi="Garamond" w:cs="Times New Roman"/>
                <w:b/>
              </w:rPr>
            </w:pPr>
            <w:r w:rsidRPr="002F55BB">
              <w:rPr>
                <w:rFonts w:ascii="Garamond" w:eastAsia="Calibri" w:hAnsi="Garamond" w:cs="Times New Roman"/>
                <w:b/>
              </w:rPr>
              <w:t xml:space="preserve">Место рассмотрения заявок на участие в </w:t>
            </w:r>
            <w:r w:rsidRPr="002F55BB">
              <w:rPr>
                <w:rFonts w:ascii="Garamond" w:eastAsia="Calibri" w:hAnsi="Garamond" w:cs="Times New Roman"/>
                <w:b/>
              </w:rPr>
              <w:lastRenderedPageBreak/>
              <w:t xml:space="preserve">открытом запросе предложений </w:t>
            </w:r>
          </w:p>
        </w:tc>
        <w:tc>
          <w:tcPr>
            <w:tcW w:w="5919"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lastRenderedPageBreak/>
              <w:t>117638, г. Москва, ул. Одесская, д.3.</w:t>
            </w:r>
          </w:p>
        </w:tc>
      </w:tr>
      <w:tr w:rsidR="002F55BB" w:rsidRPr="002F55BB" w:rsidTr="005F4CF1">
        <w:tc>
          <w:tcPr>
            <w:tcW w:w="817"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lastRenderedPageBreak/>
              <w:t>21.</w:t>
            </w:r>
          </w:p>
        </w:tc>
        <w:tc>
          <w:tcPr>
            <w:tcW w:w="2835" w:type="dxa"/>
          </w:tcPr>
          <w:p w:rsidR="002F55BB" w:rsidRPr="002F55BB" w:rsidRDefault="002F55BB" w:rsidP="002F55BB">
            <w:pPr>
              <w:spacing w:after="0" w:line="240" w:lineRule="auto"/>
              <w:jc w:val="both"/>
              <w:rPr>
                <w:rFonts w:ascii="Garamond" w:eastAsia="Calibri" w:hAnsi="Garamond" w:cs="Times New Roman"/>
                <w:b/>
              </w:rPr>
            </w:pPr>
            <w:r w:rsidRPr="002F55BB">
              <w:rPr>
                <w:rFonts w:ascii="Garamond" w:eastAsia="Calibri" w:hAnsi="Garamond" w:cs="Times New Roman"/>
                <w:b/>
              </w:rPr>
              <w:t xml:space="preserve">Дата рассмотрения заявок на участие в открытом запросе предложений </w:t>
            </w:r>
          </w:p>
        </w:tc>
        <w:tc>
          <w:tcPr>
            <w:tcW w:w="5919" w:type="dxa"/>
          </w:tcPr>
          <w:p w:rsidR="002F55BB" w:rsidRPr="002F55BB" w:rsidRDefault="002F55BB" w:rsidP="002F55BB">
            <w:pPr>
              <w:spacing w:after="0" w:line="240" w:lineRule="auto"/>
              <w:rPr>
                <w:rFonts w:ascii="Garamond" w:eastAsia="Calibri" w:hAnsi="Garamond" w:cs="Times New Roman"/>
              </w:rPr>
            </w:pPr>
          </w:p>
          <w:p w:rsidR="002F55BB" w:rsidRPr="002F55BB" w:rsidRDefault="002F55BB" w:rsidP="002F55BB">
            <w:pPr>
              <w:spacing w:after="0" w:line="240" w:lineRule="auto"/>
              <w:rPr>
                <w:rFonts w:ascii="Garamond" w:eastAsia="Calibri" w:hAnsi="Garamond" w:cs="Times New Roman"/>
              </w:rPr>
            </w:pPr>
          </w:p>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 xml:space="preserve"> «18» августа  2015г.</w:t>
            </w:r>
          </w:p>
        </w:tc>
      </w:tr>
      <w:tr w:rsidR="002F55BB" w:rsidRPr="002F55BB" w:rsidTr="005F4CF1">
        <w:tc>
          <w:tcPr>
            <w:tcW w:w="817"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22.</w:t>
            </w:r>
          </w:p>
        </w:tc>
        <w:tc>
          <w:tcPr>
            <w:tcW w:w="2835" w:type="dxa"/>
          </w:tcPr>
          <w:p w:rsidR="002F55BB" w:rsidRPr="002F55BB" w:rsidRDefault="002F55BB" w:rsidP="002F55BB">
            <w:pPr>
              <w:spacing w:after="0" w:line="240" w:lineRule="auto"/>
              <w:jc w:val="both"/>
              <w:rPr>
                <w:rFonts w:ascii="Garamond" w:eastAsia="Calibri" w:hAnsi="Garamond" w:cs="Times New Roman"/>
                <w:b/>
              </w:rPr>
            </w:pPr>
            <w:r w:rsidRPr="002F55BB">
              <w:rPr>
                <w:rFonts w:ascii="Garamond" w:eastAsia="Calibri" w:hAnsi="Garamond" w:cs="Times New Roman"/>
                <w:b/>
              </w:rPr>
              <w:t>Срок рассмотрения заявок</w:t>
            </w:r>
          </w:p>
        </w:tc>
        <w:tc>
          <w:tcPr>
            <w:tcW w:w="5919"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«18» августа  2015г.</w:t>
            </w:r>
          </w:p>
        </w:tc>
      </w:tr>
      <w:tr w:rsidR="002F55BB" w:rsidRPr="002F55BB" w:rsidTr="005F4CF1">
        <w:tc>
          <w:tcPr>
            <w:tcW w:w="817"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23.</w:t>
            </w:r>
          </w:p>
        </w:tc>
        <w:tc>
          <w:tcPr>
            <w:tcW w:w="2835" w:type="dxa"/>
          </w:tcPr>
          <w:p w:rsidR="002F55BB" w:rsidRPr="002F55BB" w:rsidRDefault="002F55BB" w:rsidP="002F55BB">
            <w:pPr>
              <w:spacing w:after="0" w:line="240" w:lineRule="auto"/>
              <w:jc w:val="both"/>
              <w:rPr>
                <w:rFonts w:ascii="Garamond" w:eastAsia="Calibri" w:hAnsi="Garamond" w:cs="Times New Roman"/>
                <w:b/>
              </w:rPr>
            </w:pPr>
            <w:r w:rsidRPr="002F55BB">
              <w:rPr>
                <w:rFonts w:ascii="Garamond" w:eastAsia="Calibri" w:hAnsi="Garamond" w:cs="Times New Roman"/>
                <w:b/>
              </w:rPr>
              <w:t>Место рассмотрения предложений участников закупки и подведения итогов закупки</w:t>
            </w:r>
          </w:p>
        </w:tc>
        <w:tc>
          <w:tcPr>
            <w:tcW w:w="5919" w:type="dxa"/>
          </w:tcPr>
          <w:p w:rsidR="002F55BB" w:rsidRPr="002F55BB" w:rsidRDefault="002F55BB" w:rsidP="002F55BB">
            <w:pPr>
              <w:spacing w:after="0" w:line="240" w:lineRule="auto"/>
              <w:rPr>
                <w:rFonts w:ascii="Garamond" w:eastAsia="Calibri" w:hAnsi="Garamond" w:cs="Times New Roman"/>
              </w:rPr>
            </w:pPr>
          </w:p>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117638, г. Москва, ул. Одесская, д.3.</w:t>
            </w:r>
          </w:p>
        </w:tc>
      </w:tr>
      <w:tr w:rsidR="002F55BB" w:rsidRPr="002F55BB" w:rsidTr="005F4CF1">
        <w:tc>
          <w:tcPr>
            <w:tcW w:w="817"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24.</w:t>
            </w:r>
          </w:p>
        </w:tc>
        <w:tc>
          <w:tcPr>
            <w:tcW w:w="2835" w:type="dxa"/>
          </w:tcPr>
          <w:p w:rsidR="002F55BB" w:rsidRPr="002F55BB" w:rsidRDefault="002F55BB" w:rsidP="002F55BB">
            <w:pPr>
              <w:spacing w:after="0" w:line="240" w:lineRule="auto"/>
              <w:jc w:val="both"/>
              <w:rPr>
                <w:rFonts w:ascii="Garamond" w:eastAsia="Calibri" w:hAnsi="Garamond" w:cs="Times New Roman"/>
                <w:b/>
              </w:rPr>
            </w:pPr>
            <w:r w:rsidRPr="002F55BB">
              <w:rPr>
                <w:rFonts w:ascii="Garamond" w:eastAsia="Calibri" w:hAnsi="Garamond" w:cs="Times New Roman"/>
                <w:b/>
              </w:rPr>
              <w:t>Дата рассмотрения предложений участников закупки и подведения итогов закупки</w:t>
            </w:r>
          </w:p>
        </w:tc>
        <w:tc>
          <w:tcPr>
            <w:tcW w:w="5919"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 xml:space="preserve"> «18» августа  2015г.</w:t>
            </w:r>
          </w:p>
        </w:tc>
      </w:tr>
      <w:tr w:rsidR="002F55BB" w:rsidRPr="002F55BB" w:rsidTr="005F4CF1">
        <w:tc>
          <w:tcPr>
            <w:tcW w:w="817"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25.</w:t>
            </w:r>
          </w:p>
        </w:tc>
        <w:tc>
          <w:tcPr>
            <w:tcW w:w="2835" w:type="dxa"/>
          </w:tcPr>
          <w:p w:rsidR="002F55BB" w:rsidRPr="002F55BB" w:rsidRDefault="002F55BB" w:rsidP="002F55BB">
            <w:pPr>
              <w:spacing w:after="0" w:line="240" w:lineRule="auto"/>
              <w:jc w:val="both"/>
              <w:rPr>
                <w:rFonts w:ascii="Garamond" w:eastAsia="Calibri" w:hAnsi="Garamond" w:cs="Times New Roman"/>
                <w:b/>
              </w:rPr>
            </w:pPr>
            <w:r w:rsidRPr="002F55BB">
              <w:rPr>
                <w:rFonts w:ascii="Garamond" w:eastAsia="Calibri" w:hAnsi="Garamond" w:cs="Times New Roman"/>
                <w:b/>
              </w:rPr>
              <w:t>Срок оценки и сопоставления заявок</w:t>
            </w:r>
          </w:p>
        </w:tc>
        <w:tc>
          <w:tcPr>
            <w:tcW w:w="5919"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«18» августа  2015г.</w:t>
            </w:r>
          </w:p>
        </w:tc>
      </w:tr>
      <w:tr w:rsidR="002F55BB" w:rsidRPr="002F55BB" w:rsidTr="005F4CF1">
        <w:tc>
          <w:tcPr>
            <w:tcW w:w="817"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26.</w:t>
            </w:r>
          </w:p>
        </w:tc>
        <w:tc>
          <w:tcPr>
            <w:tcW w:w="2835" w:type="dxa"/>
          </w:tcPr>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Обеспечение заявки на участие в конкурентной процедуре:</w:t>
            </w:r>
          </w:p>
        </w:tc>
        <w:tc>
          <w:tcPr>
            <w:tcW w:w="5919" w:type="dxa"/>
          </w:tcPr>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Обеспечение исполнения обязательств в связи с подачей заявки на участие в открытом запросе предложений установлено в соответствии с условиями Положения о закупках ФГУП ГЦСС в целях обеспечения:</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обязательства не изменять или не отзывать заявку на участие в открытом запросе предложений после окончания срока подачи заявок;</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обязательства не предоставлять заведомо недостоверные сведения в составе заявки на участие в открытом запросе предложений;</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обязательства заключить договор на условиях заявки на участие в открытом запросе предложений.</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В случае нарушения участником закупки хотя бы одного из перечисленных обязательств, денежные средства, внесенные участником закупки в качестве обеспечения заявки на участие в открытом запросе предложений, участнику закупки не возвращаются (удерживаются Организатором закупки).</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xml:space="preserve">Размер обеспечения заявки устанавливается в размере 10% (десяти процентов) от начальной (максимальной) цены, что составляет </w:t>
            </w:r>
            <w:r w:rsidRPr="002F55BB">
              <w:rPr>
                <w:rFonts w:ascii="Garamond" w:eastAsia="Calibri" w:hAnsi="Garamond" w:cs="Times New Roman"/>
                <w:color w:val="000000"/>
              </w:rPr>
              <w:t>9 938 521 рубль 69 копеек</w:t>
            </w:r>
            <w:r w:rsidRPr="002F55BB">
              <w:rPr>
                <w:rFonts w:ascii="Garamond" w:eastAsia="Calibri" w:hAnsi="Garamond" w:cs="Times New Roman"/>
              </w:rPr>
              <w:t>.</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xml:space="preserve">Обеспечение исполнения обязательства в связи с подачей заявки на участие в открытом запросе предложений должно быть предоставлено участником закупки в форме обеспечительного платежа, т.е. денежных средств, подлежащих перечислению на расчетный счет Организатора закупки, указанный в п.1. настоящей Информационной карты открытого запроса предложений. В платежном поручении в графе «Назначение платежа» участник закупки должен указать «Обеспечительный платеж, реестровый номер закупки  15052001». </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Обеспечительный платеж возвращается участникам закупки не позднее 5 (Пяти) рабочих дней с даты:</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принятия решения об отказе от проведения открытого запроса предложений (обеспечительный платеж возвращается всем участникам закупки, подавшим заявки);</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поступления уведомления об отзыве заявки на участие в открытом запросе предложений (обеспечительный платеж возвращается участнику закупки, отозвавшему заявку до окончания срока подачи заявок);</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lastRenderedPageBreak/>
              <w:t>-  получения опоздавшей заявки (обеспечительный платеж возвращается участнику закупки, заявка которого была подана после окончания срока подачи заявок);</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подведение итогов открытого запроса предложений (обеспечительный платеж возвращается участнику закупки, который не стал победителем открытого запроса предложений, кроме участников закупки, заявкам которых был присвоен первый и второй номер соответственно);</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заключения договора по результатам состоявшегося открытого запроса предложений (обеспечительный платеж возвращается всем остальным участникам);</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после заключения договора с единственным участником закупки либо после принятия решения об отказе от заключения с ним договора (обеспечительный платеж возвращается такому единственному участнику);</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после признания закупки несостоявшейся и принятия решения о  незаключении договора по ее результатам либо в случае отказа Заказчика от заключения договора по результатам открытого запроса предложений (обеспечительный платеж возвращается участникам, которым обеспечение не было возвращено на предыдущих стадиях).</w:t>
            </w:r>
          </w:p>
        </w:tc>
      </w:tr>
      <w:tr w:rsidR="002F55BB" w:rsidRPr="002F55BB" w:rsidTr="005F4CF1">
        <w:tc>
          <w:tcPr>
            <w:tcW w:w="817"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lastRenderedPageBreak/>
              <w:t>27.</w:t>
            </w:r>
          </w:p>
        </w:tc>
        <w:tc>
          <w:tcPr>
            <w:tcW w:w="2835" w:type="dxa"/>
          </w:tcPr>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Обеспечение исполнения договора:</w:t>
            </w:r>
          </w:p>
        </w:tc>
        <w:tc>
          <w:tcPr>
            <w:tcW w:w="5919" w:type="dxa"/>
          </w:tcPr>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Не предусмотрено</w:t>
            </w:r>
          </w:p>
        </w:tc>
      </w:tr>
      <w:tr w:rsidR="002F55BB" w:rsidRPr="002F55BB" w:rsidTr="005F4CF1">
        <w:tc>
          <w:tcPr>
            <w:tcW w:w="817"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28.</w:t>
            </w:r>
          </w:p>
        </w:tc>
        <w:tc>
          <w:tcPr>
            <w:tcW w:w="2835" w:type="dxa"/>
          </w:tcPr>
          <w:p w:rsidR="002F55BB" w:rsidRPr="002F55BB" w:rsidRDefault="002F55BB" w:rsidP="002F55BB">
            <w:pPr>
              <w:spacing w:after="0" w:line="240" w:lineRule="auto"/>
              <w:rPr>
                <w:rFonts w:ascii="Garamond" w:eastAsia="Calibri" w:hAnsi="Garamond" w:cs="Times New Roman"/>
                <w:b/>
              </w:rPr>
            </w:pPr>
            <w:r w:rsidRPr="002F55BB">
              <w:rPr>
                <w:rFonts w:ascii="Garamond" w:eastAsia="Calibri" w:hAnsi="Garamond" w:cs="Times New Roman"/>
                <w:b/>
              </w:rPr>
              <w:t>Требования к содержанию и составу заявки. Инструкция по заполнению заявки на участие в открытом запросе предложений:</w:t>
            </w:r>
          </w:p>
        </w:tc>
        <w:tc>
          <w:tcPr>
            <w:tcW w:w="5919" w:type="dxa"/>
          </w:tcPr>
          <w:p w:rsidR="002F55BB" w:rsidRPr="002F55BB" w:rsidRDefault="002F55BB" w:rsidP="002F55BB">
            <w:pPr>
              <w:spacing w:after="0" w:line="240" w:lineRule="auto"/>
              <w:jc w:val="both"/>
              <w:rPr>
                <w:rFonts w:ascii="Garamond" w:eastAsia="Calibri" w:hAnsi="Garamond" w:cs="Times New Roman"/>
                <w:b/>
              </w:rPr>
            </w:pPr>
            <w:r w:rsidRPr="002F55BB">
              <w:rPr>
                <w:rFonts w:ascii="Garamond" w:eastAsia="Calibri" w:hAnsi="Garamond" w:cs="Times New Roman"/>
              </w:rPr>
              <w:t>Заявка на участие в открытом запросе предложений подготавливается участником закупки по форме, указанной в Приложении 3 к настоящему договору. Порядок заполнения заявки указан в Инструкции по заполнению заявки на участие в открытом запросе предложений (Приложение 6 к документации об открытом запросе предложений).</w:t>
            </w:r>
          </w:p>
        </w:tc>
      </w:tr>
    </w:tbl>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r w:rsidRPr="002F55BB">
        <w:rPr>
          <w:rFonts w:ascii="Garamond" w:eastAsia="Calibri" w:hAnsi="Garamond" w:cs="Times New Roman"/>
          <w:sz w:val="20"/>
          <w:szCs w:val="20"/>
        </w:rPr>
        <w:tab/>
      </w:r>
      <w:r w:rsidRPr="002F55BB">
        <w:rPr>
          <w:rFonts w:ascii="Garamond" w:eastAsia="Calibri" w:hAnsi="Garamond" w:cs="Times New Roman"/>
          <w:sz w:val="20"/>
          <w:szCs w:val="20"/>
        </w:rPr>
        <w:tab/>
      </w:r>
      <w:r w:rsidRPr="002F55BB">
        <w:rPr>
          <w:rFonts w:ascii="Garamond" w:eastAsia="Calibri" w:hAnsi="Garamond" w:cs="Times New Roman"/>
          <w:sz w:val="20"/>
          <w:szCs w:val="20"/>
        </w:rPr>
        <w:tab/>
      </w:r>
      <w:r w:rsidRPr="002F55BB">
        <w:rPr>
          <w:rFonts w:ascii="Garamond" w:eastAsia="Calibri" w:hAnsi="Garamond" w:cs="Times New Roman"/>
          <w:sz w:val="20"/>
          <w:szCs w:val="20"/>
        </w:rPr>
        <w:tab/>
      </w:r>
      <w:r w:rsidRPr="002F55BB">
        <w:rPr>
          <w:rFonts w:ascii="Garamond" w:eastAsia="Calibri" w:hAnsi="Garamond" w:cs="Times New Roman"/>
          <w:sz w:val="20"/>
          <w:szCs w:val="20"/>
        </w:rPr>
        <w:tab/>
      </w:r>
      <w:r w:rsidRPr="002F55BB">
        <w:rPr>
          <w:rFonts w:ascii="Garamond" w:eastAsia="Calibri" w:hAnsi="Garamond" w:cs="Times New Roman"/>
          <w:sz w:val="20"/>
          <w:szCs w:val="20"/>
        </w:rPr>
        <w:tab/>
      </w:r>
      <w:r w:rsidRPr="002F55BB">
        <w:rPr>
          <w:rFonts w:ascii="Garamond" w:eastAsia="Calibri" w:hAnsi="Garamond" w:cs="Times New Roman"/>
          <w:sz w:val="20"/>
          <w:szCs w:val="20"/>
        </w:rPr>
        <w:tab/>
        <w:t xml:space="preserve">       </w:t>
      </w:r>
      <w:r w:rsidRPr="002F55BB">
        <w:rPr>
          <w:rFonts w:ascii="Garamond" w:eastAsia="Calibri" w:hAnsi="Garamond" w:cs="Times New Roman"/>
          <w:sz w:val="20"/>
          <w:szCs w:val="20"/>
        </w:rPr>
        <w:tab/>
      </w:r>
      <w:r w:rsidRPr="002F55BB">
        <w:rPr>
          <w:rFonts w:ascii="Garamond" w:eastAsia="Calibri" w:hAnsi="Garamond" w:cs="Times New Roman"/>
          <w:sz w:val="20"/>
          <w:szCs w:val="20"/>
        </w:rPr>
        <w:tab/>
      </w:r>
      <w:r w:rsidRPr="002F55BB">
        <w:rPr>
          <w:rFonts w:ascii="Garamond" w:eastAsia="Calibri" w:hAnsi="Garamond" w:cs="Times New Roman"/>
          <w:sz w:val="20"/>
          <w:szCs w:val="20"/>
        </w:rPr>
        <w:tab/>
        <w:t xml:space="preserve">  </w:t>
      </w:r>
    </w:p>
    <w:p w:rsidR="002F55BB" w:rsidRPr="002F55BB" w:rsidRDefault="002F55BB" w:rsidP="002F55BB">
      <w:pPr>
        <w:spacing w:after="0" w:line="240" w:lineRule="auto"/>
        <w:rPr>
          <w:rFonts w:ascii="Garamond" w:eastAsia="Calibri" w:hAnsi="Garamond" w:cs="Times New Roman"/>
          <w:sz w:val="20"/>
          <w:szCs w:val="20"/>
        </w:rPr>
      </w:pPr>
      <w:r w:rsidRPr="002F55BB">
        <w:rPr>
          <w:rFonts w:ascii="Garamond" w:eastAsia="Calibri" w:hAnsi="Garamond" w:cs="Times New Roman"/>
          <w:sz w:val="20"/>
          <w:szCs w:val="20"/>
        </w:rPr>
        <w:t xml:space="preserve">                                                                                                               </w:t>
      </w: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jc w:val="right"/>
        <w:rPr>
          <w:rFonts w:ascii="Garamond" w:eastAsia="Calibri" w:hAnsi="Garamond" w:cs="Times New Roman"/>
        </w:rPr>
      </w:pPr>
      <w:r w:rsidRPr="002F55BB">
        <w:rPr>
          <w:rFonts w:ascii="Garamond" w:eastAsia="Calibri" w:hAnsi="Garamond" w:cs="Times New Roman"/>
        </w:rPr>
        <w:t xml:space="preserve">                                                                                                                         Приложение 2</w:t>
      </w:r>
    </w:p>
    <w:p w:rsidR="002F55BB" w:rsidRPr="002F55BB" w:rsidRDefault="002F55BB" w:rsidP="002F55BB">
      <w:pPr>
        <w:spacing w:after="0" w:line="240" w:lineRule="auto"/>
        <w:jc w:val="right"/>
        <w:rPr>
          <w:rFonts w:ascii="Garamond" w:eastAsia="Calibri" w:hAnsi="Garamond" w:cs="Times New Roman"/>
        </w:rPr>
      </w:pP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t xml:space="preserve">                  к документации об открытом </w:t>
      </w:r>
    </w:p>
    <w:p w:rsidR="002F55BB" w:rsidRPr="002F55BB" w:rsidRDefault="002F55BB" w:rsidP="002F55BB">
      <w:pPr>
        <w:spacing w:after="0" w:line="240" w:lineRule="auto"/>
        <w:ind w:left="5664" w:firstLine="708"/>
        <w:jc w:val="right"/>
        <w:rPr>
          <w:rFonts w:ascii="Garamond" w:eastAsia="Calibri" w:hAnsi="Garamond" w:cs="Times New Roman"/>
        </w:rPr>
      </w:pPr>
      <w:r w:rsidRPr="002F55BB">
        <w:rPr>
          <w:rFonts w:ascii="Garamond" w:eastAsia="Calibri" w:hAnsi="Garamond" w:cs="Times New Roman"/>
        </w:rPr>
        <w:t xml:space="preserve">      запросе предложений</w:t>
      </w:r>
    </w:p>
    <w:p w:rsidR="002F55BB" w:rsidRPr="002F55BB" w:rsidRDefault="002F55BB" w:rsidP="002F55BB">
      <w:pPr>
        <w:spacing w:after="0" w:line="240" w:lineRule="auto"/>
        <w:jc w:val="center"/>
        <w:rPr>
          <w:rFonts w:ascii="Garamond" w:eastAsia="Times New Roman" w:hAnsi="Garamond" w:cs="Times New Roman"/>
          <w:b/>
          <w:lang w:eastAsia="ru-RU"/>
        </w:rPr>
      </w:pPr>
      <w:r w:rsidRPr="002F55BB">
        <w:rPr>
          <w:rFonts w:ascii="Garamond" w:eastAsia="Times New Roman" w:hAnsi="Garamond" w:cs="Times New Roman"/>
          <w:b/>
          <w:lang w:eastAsia="ru-RU"/>
        </w:rPr>
        <w:t>ТЕХНИЧЕСКОЕ ЗАДАНИЕ:</w:t>
      </w:r>
    </w:p>
    <w:p w:rsidR="002F55BB" w:rsidRPr="002F55BB" w:rsidRDefault="002F55BB" w:rsidP="002F55BB">
      <w:pPr>
        <w:jc w:val="both"/>
        <w:rPr>
          <w:rFonts w:ascii="Garamond" w:eastAsia="Times New Roman" w:hAnsi="Garamond" w:cs="Times New Roman"/>
          <w:b/>
          <w:caps/>
          <w:lang w:eastAsia="ru-RU"/>
        </w:rPr>
      </w:pPr>
    </w:p>
    <w:p w:rsidR="002F55BB" w:rsidRPr="002F55BB" w:rsidRDefault="002F55BB" w:rsidP="002F55BB">
      <w:pPr>
        <w:spacing w:after="0" w:line="240" w:lineRule="auto"/>
        <w:jc w:val="both"/>
        <w:rPr>
          <w:rFonts w:ascii="Garamond" w:eastAsia="ヒラギノ角ゴ Pro W3" w:hAnsi="Garamond" w:cs="Times New Roman"/>
          <w:b/>
          <w:color w:val="000000"/>
          <w:lang w:eastAsia="ru-RU"/>
        </w:rPr>
      </w:pPr>
      <w:r w:rsidRPr="002F55BB">
        <w:rPr>
          <w:rFonts w:ascii="Garamond" w:eastAsia="ヒラギノ角ゴ Pro W3" w:hAnsi="Garamond" w:cs="Times New Roman"/>
          <w:b/>
          <w:color w:val="000000"/>
          <w:lang w:eastAsia="ru-RU"/>
        </w:rPr>
        <w:t xml:space="preserve">Технические и функциональные характеристики (потребительские свойства), </w:t>
      </w:r>
    </w:p>
    <w:p w:rsidR="002F55BB" w:rsidRPr="002F55BB" w:rsidRDefault="002F55BB" w:rsidP="002F55BB">
      <w:pPr>
        <w:spacing w:after="0" w:line="240" w:lineRule="auto"/>
        <w:jc w:val="both"/>
        <w:rPr>
          <w:rFonts w:ascii="Garamond" w:eastAsia="ヒラギノ角ゴ Pro W3" w:hAnsi="Garamond" w:cs="Times New Roman"/>
          <w:b/>
          <w:color w:val="000000"/>
          <w:lang w:eastAsia="ru-RU"/>
        </w:rPr>
      </w:pPr>
      <w:r w:rsidRPr="002F55BB">
        <w:rPr>
          <w:rFonts w:ascii="Garamond" w:eastAsia="ヒラギノ角ゴ Pro W3" w:hAnsi="Garamond" w:cs="Times New Roman"/>
          <w:b/>
          <w:color w:val="000000"/>
          <w:lang w:eastAsia="ru-RU"/>
        </w:rPr>
        <w:t>количественные характеристики:</w:t>
      </w:r>
    </w:p>
    <w:p w:rsidR="002F55BB" w:rsidRPr="002F55BB" w:rsidRDefault="002F55BB" w:rsidP="002F55BB">
      <w:pPr>
        <w:spacing w:after="0" w:line="240" w:lineRule="auto"/>
        <w:jc w:val="both"/>
        <w:rPr>
          <w:rFonts w:ascii="Garamond" w:eastAsia="ヒラギノ角ゴ Pro W3" w:hAnsi="Garamond" w:cs="Times New Roman"/>
          <w:b/>
          <w:color w:val="000000"/>
          <w:lang w:eastAsia="ru-RU"/>
        </w:rPr>
      </w:pPr>
    </w:p>
    <w:p w:rsidR="002F55BB" w:rsidRPr="002F55BB" w:rsidRDefault="002F55BB" w:rsidP="002F55BB">
      <w:pPr>
        <w:spacing w:after="0" w:line="240" w:lineRule="auto"/>
        <w:jc w:val="center"/>
        <w:rPr>
          <w:rFonts w:ascii="Garamond" w:eastAsia="Times New Roman" w:hAnsi="Garamond" w:cs="Times New Roman"/>
          <w:b/>
          <w:bCs/>
          <w:lang w:eastAsia="ru-RU"/>
        </w:rPr>
        <w:sectPr w:rsidR="002F55BB" w:rsidRPr="002F55BB" w:rsidSect="00492F00">
          <w:footerReference w:type="default" r:id="rId10"/>
          <w:pgSz w:w="11906" w:h="16838"/>
          <w:pgMar w:top="1134" w:right="566" w:bottom="719" w:left="1701" w:header="708" w:footer="708" w:gutter="0"/>
          <w:cols w:space="708"/>
          <w:docGrid w:linePitch="360"/>
        </w:sectPr>
      </w:pPr>
    </w:p>
    <w:tbl>
      <w:tblPr>
        <w:tblW w:w="15456" w:type="dxa"/>
        <w:tblInd w:w="103" w:type="dxa"/>
        <w:tblLayout w:type="fixed"/>
        <w:tblLook w:val="04A0" w:firstRow="1" w:lastRow="0" w:firstColumn="1" w:lastColumn="0" w:noHBand="0" w:noVBand="1"/>
      </w:tblPr>
      <w:tblGrid>
        <w:gridCol w:w="546"/>
        <w:gridCol w:w="2720"/>
        <w:gridCol w:w="3402"/>
        <w:gridCol w:w="7250"/>
        <w:gridCol w:w="855"/>
        <w:gridCol w:w="683"/>
      </w:tblGrid>
      <w:tr w:rsidR="002F55BB" w:rsidRPr="002F55BB" w:rsidTr="005F4CF1">
        <w:trPr>
          <w:trHeight w:val="570"/>
        </w:trPr>
        <w:tc>
          <w:tcPr>
            <w:tcW w:w="546" w:type="dxa"/>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b/>
                <w:bCs/>
              </w:rPr>
            </w:pPr>
            <w:r w:rsidRPr="002F55BB">
              <w:rPr>
                <w:rFonts w:ascii="Garamond" w:eastAsia="Times New Roman" w:hAnsi="Garamond" w:cs="Times New Roman"/>
                <w:b/>
                <w:bCs/>
              </w:rPr>
              <w:lastRenderedPageBreak/>
              <w:t>№ п\п</w:t>
            </w:r>
          </w:p>
        </w:tc>
        <w:tc>
          <w:tcPr>
            <w:tcW w:w="272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b/>
                <w:bCs/>
              </w:rPr>
            </w:pPr>
            <w:r w:rsidRPr="002F55BB">
              <w:rPr>
                <w:rFonts w:ascii="Garamond" w:eastAsia="Times New Roman" w:hAnsi="Garamond" w:cs="Times New Roman"/>
                <w:b/>
                <w:bCs/>
              </w:rPr>
              <w:t>Наименование</w:t>
            </w:r>
          </w:p>
        </w:tc>
        <w:tc>
          <w:tcPr>
            <w:tcW w:w="10652" w:type="dxa"/>
            <w:gridSpan w:val="2"/>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b/>
                <w:bCs/>
              </w:rPr>
            </w:pPr>
            <w:r w:rsidRPr="002F55BB">
              <w:rPr>
                <w:rFonts w:ascii="Garamond" w:eastAsia="Times New Roman" w:hAnsi="Garamond" w:cs="Times New Roman"/>
                <w:b/>
                <w:bCs/>
              </w:rPr>
              <w:t>Технические характеристики</w:t>
            </w:r>
          </w:p>
        </w:tc>
        <w:tc>
          <w:tcPr>
            <w:tcW w:w="855"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b/>
                <w:bCs/>
              </w:rPr>
            </w:pPr>
            <w:r w:rsidRPr="002F55BB">
              <w:rPr>
                <w:rFonts w:ascii="Garamond" w:eastAsia="Times New Roman" w:hAnsi="Garamond" w:cs="Times New Roman"/>
                <w:b/>
                <w:bCs/>
              </w:rPr>
              <w:t>ед. изм.</w:t>
            </w:r>
          </w:p>
        </w:tc>
        <w:tc>
          <w:tcPr>
            <w:tcW w:w="683"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b/>
                <w:bCs/>
              </w:rPr>
            </w:pPr>
            <w:r w:rsidRPr="002F55BB">
              <w:rPr>
                <w:rFonts w:ascii="Garamond" w:eastAsia="Times New Roman" w:hAnsi="Garamond" w:cs="Times New Roman"/>
                <w:b/>
                <w:bCs/>
              </w:rPr>
              <w:t>Кол-во</w:t>
            </w: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1</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Системный блок</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сборка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HP 280 G1 MT  </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420</w:t>
            </w:r>
          </w:p>
        </w:tc>
      </w:tr>
      <w:tr w:rsidR="002F55BB" w:rsidRPr="002F55BB" w:rsidTr="005F4CF1">
        <w:trPr>
          <w:trHeight w:val="63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шасси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HP 280 G1 MT 180W uATX aPFC Chassis (Non-Legacy)</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центральный процессор</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Intel Celeron G1840 2.8G 2M HD CPU</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оперативная память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4GB DDR3-1600 DIMM (1x4GB) RAM</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жесткий диск</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500GB 7200 RPM SATA 6G 3.5 HDD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базовое программное обеспечение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Win 8.1 Pro downgrade to Win7 Pro64 OS RUSS</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клавиатура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Universal USB Wired W8 Keyboard RUSS</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мышь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Universal USB Wired Optical Mouse</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гарантийная поддержка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3/3/3 (material/labor/onsite) SFF Warranty EURO</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упаковка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Single Unit (MT) Packaging</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российская 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HP 280 G1 MT Country Kit RUSS</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2</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Системный блок </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сборка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HP 280 G1 MT  </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20</w:t>
            </w: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шасси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HP 280 G1 MT 180W ES 6.0 Chass  (Non-Legacy)</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центральный процессор</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Intel Celeron G1840 2.8G 2M HD CPU</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оперативная память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4GB DDR3-1600 DIMM (1x4GB) RAM</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жесткий диск</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500GB 7200 RPM SATA 6G 3.5 HDD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оптический привод</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SuperMulti DVDRW</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базовое программное обеспечение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Win 8.1 Pro downgrade to Win7 Pro64 OS RUSS</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клавиатура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Universal USB Wired W8 Keyboard RUSS</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мышь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Universal USB Wired Optical Mouse</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гарантийная поддержка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3/3/3 (material/labor/onsite) SFF Warranty EURO</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упаковка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Single Unit (MT) Packaging</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российская 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HP 280 G1 MT Country Kit RUSS</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3</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Ноутбук</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ноутбук </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59</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Операционная система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ниже Win 7 Professional 64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Процессор</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ниже Core i3 4005U 1700 МГц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Ядро процессора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Haswell  (или аналог)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Количество ядер процессора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2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Объем кэша L2</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512 Кб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Объем кэша L3</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3 Мб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Чипсет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Intel HM76 (или аналог)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Память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4 Гб DDR3L 1600 МГц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Количество слотов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2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Экран</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15.6 дюймов, разрешение не менее 1366x768, широкоформатный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Тип экрана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матовый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Подсветка экрана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светодиодная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Тип видеоадаптера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встроенный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Видеопроцессор</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Intel HD Graphics 4400 (</w:t>
            </w:r>
            <w:r w:rsidRPr="002F55BB">
              <w:rPr>
                <w:rFonts w:ascii="Garamond" w:eastAsia="Times New Roman" w:hAnsi="Garamond" w:cs="Times New Roman"/>
              </w:rPr>
              <w:t>или</w:t>
            </w:r>
            <w:r w:rsidRPr="002F55BB">
              <w:rPr>
                <w:rFonts w:ascii="Garamond" w:eastAsia="Times New Roman" w:hAnsi="Garamond" w:cs="Times New Roman"/>
                <w:lang w:val="en-US"/>
              </w:rPr>
              <w:t xml:space="preserve"> </w:t>
            </w:r>
            <w:r w:rsidRPr="002F55BB">
              <w:rPr>
                <w:rFonts w:ascii="Garamond" w:eastAsia="Times New Roman" w:hAnsi="Garamond" w:cs="Times New Roman"/>
              </w:rPr>
              <w:t>аналог</w:t>
            </w:r>
            <w:r w:rsidRPr="002F55BB">
              <w:rPr>
                <w:rFonts w:ascii="Garamond" w:eastAsia="Times New Roman" w:hAnsi="Garamond" w:cs="Times New Roman"/>
                <w:lang w:val="en-US"/>
              </w:rPr>
              <w:t>)</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Видеопамять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SMA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Оптический привод</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DVD-RW, сменный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Объем накопителя (HDD)</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500 Гб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Интерфейс накопителя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Serial ATA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Скорость вращения жесткого диска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ниже 5400 об/мин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LAN/Modem</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сетевая карта 10/100 Мбит/c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Беспроводная связь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Wi-Fi IEEE 802.11n, Bluetooth 4.0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Интерфейсы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USB 2.0x2, USB 3.0, VGA (D-Sub), HDMI, вход микр./вых. на наушники Combo, LAN (RJ-45)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Слоты расширения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Устройство для чтения флэш-карт, поддержка карт памяти SD, SDHC, SDXC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Количество ячеек аккумулятора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3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Тип аккумулятора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Li-Ion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Устройства позиционирования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Touchpad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Аудио</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Встроенные колонки, встроенный микрофон</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Дополнительно</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Веб-камера, слот блокировки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Размеры (ДхШхТ)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неболее 380x260x25,5 мм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Вес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2,2 кг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4</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Монитор</w:t>
            </w:r>
          </w:p>
        </w:tc>
        <w:tc>
          <w:tcPr>
            <w:tcW w:w="10652" w:type="dxa"/>
            <w:gridSpan w:val="2"/>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Основные характеристики</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443</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Контрастность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600:1</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Углы обзора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90° / 65°</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Яркость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200 Кд/м2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Размер (по диагонали)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20 дюймов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Оптимальное разрешение</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1600 x 900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Время отклика (тип.)</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5 мс</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Поверхность панели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Антибликовая, твердость 3H</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Подсветка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Белая светодиодная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Срок службы подсветки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40 000 ч</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ViewSonic</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10652" w:type="dxa"/>
            <w:gridSpan w:val="2"/>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Дополнительные характеристики</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Аналоговый вход</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RGB (75 Ом, 0,7 / 1,0 дв. ампл. напр.)</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Частота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 горизонтали: 24—82 кГц, по вертикали: 50—75 Гц</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Питание</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Внутренний блок питания, 3-контактный штепсель (CEE22) x1</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Напряжение</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100—240 В переменного тока (универсальное); 50/60 Гц</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Потребление в оптимизированном режиме</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14 Вт</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5</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МФУ</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многофункциональное устройство</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182</w:t>
            </w: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Функции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Печать, копирование, сканирование, факсимильная связь, порт USB для прямой печати с USB-носителей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Поддержка многозадачности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 xml:space="preserve">Печать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Скорость черно-белой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33 стр./мин</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Выход первой страницы (режим Ready)</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Черно-белая: не более 8 с</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Нагрузка (в месяц, формат A4)</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50 000 страниц</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Качество черно-белой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1200 x 1200 т/д</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Дисплей</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Цветной сенсорный графический дисплей 8,89 см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Быстродействие процессора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800 мгц</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 xml:space="preserve">Сканер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сканера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Планшетный, устройство ADF на 50 листов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Формат файла сканирования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PDF, PDF с функцией поиска, JPG, RTF, TXT, BMP, PNG, TIFF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Разрешение при сканировании, оптическое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1200 т/д (цветная и черно-белая печать, планшетный тип); не менее  300 т/д (цветная и черно-белая печать, ADF)</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размер области сканирования (планшет)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216 x 297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размер области сканирования (ADF)</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 216 x 381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Скорость сканирования (обычный режим, формат A4)</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20 стр./мин (ч/б), не менее 9 стр./мин (в цвете)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Устройство автоматического двухстороннего сканирования документов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 однопроходное устройство автоматической подачи документов (ADF) с модулем автоматической двусторонней печати (Duplex)</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Емкость автоматического устройства подачи документов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50 листов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Стандартные функции цифровой отправки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Сканирование напрямую в электронную почту; сканирование в сетевую папку; сканирование в облако</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Поддерживаемые форматы файлов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сканирование на USB-устройство и сканирование с передней панели в сетевую папку</w:t>
            </w:r>
            <w:r w:rsidRPr="002F55BB">
              <w:rPr>
                <w:rFonts w:ascii="Garamond" w:eastAsia="Times New Roman" w:hAnsi="Garamond" w:cs="Times New Roman"/>
                <w:color w:val="000000"/>
              </w:rPr>
              <w:br/>
              <w:t>поддержка только JPG и PDF</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Копир</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Скорость копирования (обычный режим)</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Черно-белая: не менее  33 стр./мин</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Разрешение при копировании (чёрный текст)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600 x 600 т/д</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Настройка уменьшения/увеличения копий</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от 25 до 400%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Количество копий</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99</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Факс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Скорость передачи факсов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3 с на страницу</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Память факса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300 стр</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Разрешение факса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300 x 300 т/д (поддержка передачи полутонов)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Быстрый набор, максимальное количество номеров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120 номеров (119 номеров группового набора)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 xml:space="preserve">Питание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Питание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Напряжение на входе: 220 - 240 В переменного тока (+/- 10%), 50/60 Гц (+/- 2 Гц)</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15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Энергопотребление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600 Вт (печать), не более 420 Вт (копирование), не более 10,5 Вт (готовность), не более 9,5 Вт (спящий режим), не более 0,1 Вт (выключено). Типичное энергопотребление (TEC): не более 2,67 кВт/ч в неделю</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 xml:space="preserve">Подключение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18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Подключение, стандартное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 порт Hi-Speed USB 2.0</w:t>
            </w:r>
            <w:r w:rsidRPr="002F55BB">
              <w:rPr>
                <w:rFonts w:ascii="Garamond" w:eastAsia="Times New Roman" w:hAnsi="Garamond" w:cs="Times New Roman"/>
                <w:color w:val="000000"/>
              </w:rPr>
              <w:br/>
              <w:t>1 порт Host USB</w:t>
            </w:r>
            <w:r w:rsidRPr="002F55BB">
              <w:rPr>
                <w:rFonts w:ascii="Garamond" w:eastAsia="Times New Roman" w:hAnsi="Garamond" w:cs="Times New Roman"/>
                <w:color w:val="000000"/>
              </w:rPr>
              <w:br/>
              <w:t>1 порт Gigabit Ethernet 10/100/1000T</w:t>
            </w:r>
            <w:r w:rsidRPr="002F55BB">
              <w:rPr>
                <w:rFonts w:ascii="Garamond" w:eastAsia="Times New Roman" w:hAnsi="Garamond" w:cs="Times New Roman"/>
                <w:color w:val="000000"/>
              </w:rPr>
              <w:br/>
              <w:t>1 порт Walk-up USB</w:t>
            </w:r>
            <w:r w:rsidRPr="002F55BB">
              <w:rPr>
                <w:rFonts w:ascii="Garamond" w:eastAsia="Times New Roman" w:hAnsi="Garamond" w:cs="Times New Roman"/>
                <w:color w:val="000000"/>
              </w:rPr>
              <w:br/>
              <w:t>1 разъем RJ-11 (факс)</w:t>
            </w:r>
            <w:r w:rsidRPr="002F55BB">
              <w:rPr>
                <w:rFonts w:ascii="Garamond" w:eastAsia="Times New Roman" w:hAnsi="Garamond" w:cs="Times New Roman"/>
                <w:color w:val="000000"/>
              </w:rPr>
              <w:br/>
              <w:t>1 разъем RJ-11 (только телефон)</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Готовность к работе в сети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Стандартный (встроенный гигабитный Ethernet)</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Дополнительно</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Стандартный объем памяти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256 Мб</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12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Лоток подачи бумаги, стандартный</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Многоцелевой лоток на 50 листов, входной лоток на 250 листов, устройство для автоматической двусторонней печати, устройство автоматической подачи на 50 листов (ADF)</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Лоток подачи бумаги, </w:t>
            </w:r>
            <w:r w:rsidRPr="002F55BB">
              <w:rPr>
                <w:rFonts w:ascii="Garamond" w:eastAsia="Times New Roman" w:hAnsi="Garamond" w:cs="Times New Roman"/>
                <w:color w:val="000000"/>
              </w:rPr>
              <w:lastRenderedPageBreak/>
              <w:t>дополнительный</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lastRenderedPageBreak/>
              <w:t>не менее 500 листов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Выходной лоток для бумаги, стандартный</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150 листов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Максимальная емкость приёма (листов)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150 листов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Двусторонняя печать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автоматически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Поддерживаемые размеры печатных носителей</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A4; A5; A6; B5 (JIS)</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Размеры печатных носителей, нестандартные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Многоцелевой лоток: 76 x 127 – 216 x 356 мм; лоток 2, дополнительный лоток на 500 листов: 105 x 148 до 216 x 356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15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Типы печатных носителей</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Бумага (обычная, Green mode, тонкая, плотная, документная, цветная, официальные бланки, с предварительно записанной информацией, перфорированная, из вторичного сырья, грубая); конверты; этикетки; прозрачные пленки, картон</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15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Поддерживаемая плотность носителей</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Лоток 1: 60 – 163 г/м² (прямой тракт прохождения бумаги для специальных носителей); лоток 2 и дополнительный лоток 3 на 500 листов: от 60 до 120 г/м²; устройство для автоматической двусторонней печати: от 60 до 120 г/м²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Производитель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размер (Ш x Г x 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440 x 384 x 425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21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Комплектация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МФУ; черный картридж с тонером; руководство по началу работы с устройством, вкладыш со сведениями о технической поддержке</w:t>
            </w:r>
            <w:r w:rsidRPr="002F55BB">
              <w:rPr>
                <w:rFonts w:ascii="Garamond" w:eastAsia="Times New Roman" w:hAnsi="Garamond" w:cs="Times New Roman"/>
                <w:color w:val="000000"/>
              </w:rPr>
              <w:br/>
              <w:t>компакт-диски с программным обеспечением и руководством пользователя в электронном формате; шнуры питания</w:t>
            </w:r>
            <w:r w:rsidRPr="002F55BB">
              <w:rPr>
                <w:rFonts w:ascii="Garamond" w:eastAsia="Times New Roman" w:hAnsi="Garamond" w:cs="Times New Roman"/>
                <w:color w:val="000000"/>
              </w:rPr>
              <w:br/>
              <w:t>телефонные провода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6</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МФУ</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Общие характеристики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23</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Функции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принтер, копир, сканер, факс</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Месячная нагрузка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40000 стр.</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Принтер</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Формат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A4</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Разрешение ч/б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ниже 600x600 dpi</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Pr>
                <w:rFonts w:ascii="Calibri" w:eastAsia="Calibri" w:hAnsi="Calibri" w:cs="Times New Roman"/>
                <w:noProof/>
                <w:lang w:eastAsia="ru-RU"/>
              </w:rPr>
              <w:drawing>
                <wp:anchor distT="0" distB="0" distL="114300" distR="114300" simplePos="0" relativeHeight="251659264" behindDoc="0" locked="0" layoutInCell="1" allowOverlap="1">
                  <wp:simplePos x="0" y="0"/>
                  <wp:positionH relativeFrom="column">
                    <wp:posOffset>0</wp:posOffset>
                  </wp:positionH>
                  <wp:positionV relativeFrom="paragraph">
                    <wp:posOffset>180975</wp:posOffset>
                  </wp:positionV>
                  <wp:extent cx="133350" cy="104775"/>
                  <wp:effectExtent l="0" t="0" r="0" b="9525"/>
                  <wp:wrapNone/>
                  <wp:docPr id="3" name="Рисунок 3">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3350" cy="1047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Times New Roman"/>
                <w:noProof/>
                <w:lang w:eastAsia="ru-RU"/>
              </w:rPr>
              <w:drawing>
                <wp:anchor distT="0" distB="0" distL="114300" distR="114300" simplePos="0" relativeHeight="251660288" behindDoc="0" locked="0" layoutInCell="1" allowOverlap="1">
                  <wp:simplePos x="0" y="0"/>
                  <wp:positionH relativeFrom="column">
                    <wp:posOffset>0</wp:posOffset>
                  </wp:positionH>
                  <wp:positionV relativeFrom="paragraph">
                    <wp:posOffset>180975</wp:posOffset>
                  </wp:positionV>
                  <wp:extent cx="133350" cy="104775"/>
                  <wp:effectExtent l="0" t="0" r="0" b="9525"/>
                  <wp:wrapNone/>
                  <wp:docPr id="2" name="Рисунок 2">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13"/>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3350" cy="104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55BB">
              <w:rPr>
                <w:rFonts w:ascii="Garamond" w:eastAsia="Times New Roman" w:hAnsi="Garamond" w:cs="Times New Roman"/>
                <w:color w:val="000000"/>
              </w:rPr>
              <w:t>Разрешение цветной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ниже 600x600 dpi</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Время выхода первого отпечатка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17 c (цветн.)</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Скорость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нменее 20 стр/мин А4</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Количество цветов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4</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Специальные режимы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Автоматическая двусторонняя печать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Сканер</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Формат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A4</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сканера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планшетный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датчика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контактный (CIS)</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Размер документа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216x297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Цветность сканера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цветной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Глубина цвета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24 бит</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Оттенки серого</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256</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Разрешение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ниже 1200x1200 dpi</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Устройство автоподачи оригиналов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двустороннее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Pr>
                <w:rFonts w:ascii="Calibri" w:eastAsia="Calibri" w:hAnsi="Calibri" w:cs="Times New Roman"/>
                <w:noProof/>
                <w:lang w:eastAsia="ru-RU"/>
              </w:rPr>
              <w:drawing>
                <wp:anchor distT="0" distB="0" distL="114300" distR="114300" simplePos="0" relativeHeight="251661312" behindDoc="0" locked="0" layoutInCell="1" allowOverlap="1">
                  <wp:simplePos x="0" y="0"/>
                  <wp:positionH relativeFrom="column">
                    <wp:posOffset>0</wp:posOffset>
                  </wp:positionH>
                  <wp:positionV relativeFrom="paragraph">
                    <wp:posOffset>180975</wp:posOffset>
                  </wp:positionV>
                  <wp:extent cx="133350" cy="95250"/>
                  <wp:effectExtent l="0" t="0" r="0" b="0"/>
                  <wp:wrapNone/>
                  <wp:docPr id="1" name="Рисунок 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a:hlinkClick r:id="rId14"/>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3350" cy="95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55BB">
              <w:rPr>
                <w:rFonts w:ascii="Garamond" w:eastAsia="Times New Roman" w:hAnsi="Garamond" w:cs="Times New Roman"/>
                <w:color w:val="000000"/>
              </w:rPr>
              <w:t>Емкость устройства автоподачи оригиналов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50 листов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Скорость сканирования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17 стр./мин</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Поддержка стандартов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TWAIN, WIA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Форматы файлов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PDF, JPEG, TIFF</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Дополнительно</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Передача отсканированного изображения и отправка изображения по e-mail</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Факс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Разрешение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ниже 300x300 dpi</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Скорость передачи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33,6 Кбит/c</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Память факса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250 страниц</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Копир</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Разрешение копира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300x300 dpi</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Скорость копирования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21 стр/мин A4</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Изменение масштаба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от 25 до 400%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Максимальное количество копий за цикл</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99</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Расходные материалы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Плотность бумаги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от 60 до 220 г/м2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Печать на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карточках, пленках, этикетках, фотобумаге, глянцевой бумаге, конвертах, матовой бумаге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Количество картриджей</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4</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Шрифты и языки управления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Поддержка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PCL 6, PCL 5c, PostScript, PostScript 3</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Память/ Процессор/ Интерфейсы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Объем памяти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256 Мб</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Частота процессора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600 МГц</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Интерфейсы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AirPrint, USB, Ethernet, Wi-Fi</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Лотки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Подача бумаги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 менее 300 лист.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Вывод бумаги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 менее 50 лист.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Емкость лотка ручной подачи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50 лист.</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Дополнительно</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Поддерживаемые операционные системы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Windows, Linux, Mac OS</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Дисплей</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ЖК-панель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Потребляемая мощность (при работе)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468 Вт</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Уровень шума (при работе)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53 дБ</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Вес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30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Габариты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422 x 486 x 505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Hewlett-Packard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15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Принтер, Сканер, Копир, Факс, Модуль автоматической двусторонней печати, Комплект картриджей, Компакт-диск с ПО и документацией, Краткое справочное руководство, Шнур питания, Кабель USB</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7</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МФУ</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Общие характеристики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11</w:t>
            </w: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Функции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принтер, копир, сканер, факс, поддержка многозадачности</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Месячная нагрузка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65000 стр.</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Печать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Скорость черно-белой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31 стр./мин</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Выход первой страницы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9 сек.</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Разрешение</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1200 x 1200 т/д</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Языки управления принтером</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PCL 6, HP PCL 5c; </w:t>
            </w:r>
            <w:r w:rsidRPr="002F55BB">
              <w:rPr>
                <w:rFonts w:ascii="Garamond" w:eastAsia="Times New Roman" w:hAnsi="Garamond" w:cs="Times New Roman"/>
                <w:color w:val="000000"/>
              </w:rPr>
              <w:t>эмуляция</w:t>
            </w:r>
            <w:r w:rsidRPr="002F55BB">
              <w:rPr>
                <w:rFonts w:ascii="Garamond" w:eastAsia="Times New Roman" w:hAnsi="Garamond" w:cs="Times New Roman"/>
                <w:color w:val="000000"/>
                <w:lang w:val="en-US"/>
              </w:rPr>
              <w:t xml:space="preserve"> HP Postscript Level 3</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Дисплей</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Сенсорный цветной ЖК-дисплей диагональю не менее 7,6 см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Подключение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Производительность мобильной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HP ePrint, модуль Wireless Direct, Apple AirPrint™, сертификация Mopria, мобильные приложения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Беспроводной интерфейс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ниже  WiFi 802.11b/g/n</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12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Порты</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 устройство высокоскоростного порта USB 2.0; не менее 1 высокоскоростной хост-порт USB 2.0; не менее 1 Fast Ethernet 10/100Base-TX; не менее 1 модуль беспроводной связи 802.11b/g/n</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Процессор\ Память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Объем памяти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256 Мб</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Процессор</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750 МГц</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Управление бумагой</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Выходной лоток для бумаги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250 листов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Лоток подачи бумаги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автоматический модуль для двусторонней печати</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Двусторонняя печать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Автоматическая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Поддерживаемые размеры печатных носителей</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A3; A4; A5; B4 (JIS); B5 (JIS)</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Размеры печатных носителей, нестандартные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Лоток 1: от 76,2 x 127 мм до 312 x 470 мм; Лоток 2: от 148 x 210 до 297 x 431,8 мм; Лоток 3: от 148 x 210 до 297 x 431,8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12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Типы печатных носителей</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Бумага (цветная, бланк, неплотная, обычная, отпечатанная, перфорированная, из вторсырья, грубая, плотная), документная бумага, карточки, конверты, этикетки, прозрачная пленка, калька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Сканер</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сканера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Планшетный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Формат файла сканирования</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JPEG, PDF, PNG</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Разрешение при сканировании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 ниже 1200 x 1200 т/д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 Размер области сканирования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297 x 420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12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Режимы ввода при сканировании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Кнопки копирования и сканирования на передней панели, специализированное програмное обеспечение, работа с пользовательскими приложениями через драйвера TWAIN</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Копир</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Скорость копирования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31 копии/мин</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Разрешение при копировании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300 x 300 т/д</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Настройка уменьшения/увеличения копий</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от 25 до 400%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Количество копий</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99 копий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Питание</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Энергопотребление</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700 Вт</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Энергоэффективность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Соответствие стандарту ENERGY STAR®</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Диапазон температур при </w:t>
            </w:r>
            <w:r w:rsidRPr="002F55BB">
              <w:rPr>
                <w:rFonts w:ascii="Garamond" w:eastAsia="Times New Roman" w:hAnsi="Garamond" w:cs="Times New Roman"/>
                <w:color w:val="000000"/>
              </w:rPr>
              <w:lastRenderedPageBreak/>
              <w:t>эксплуатации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lastRenderedPageBreak/>
              <w:t>от 10 до 32,5 °C</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Уровень шума (при работе)</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52 дБ (A)</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Дополнительно</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размер (Ш x Г x В)</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532 x 605 x 550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Вес</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30,8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Hewlett-Packard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13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Комплект поставки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МФУ, Устройство подачи на 500 листов, картридж, документация и программное обеспечение на компакт-диске, руководство по установке, шнур питания, кабель USB, специализированное программное обеспечение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8</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МФУ</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Основные характеристики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7</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Технология печати: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лазерный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печати: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цветной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Формат печати: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A3</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Нагрузка в месяц</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120 000 стр.</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Встроенный ЖК-дисплей: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цветной, сенсорный, не менее 8 дюймов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Функции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принтер, копир, сканер, факс, поддержка многозадачности</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Печать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скорость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30 стр/мин</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Время печати первой страницы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10,5 сек</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разрешение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600×600 dpi</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Возможности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Печать на глянцевой бумаге, печать на карточках, печать на пленке, печать на конвертах, автоматическая двусторонняя печать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Сканер</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сканирующего устройства: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планшетный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Скорость сканирования (цвет)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30 стр/мин</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Разрешение сканирования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600×600 dpi</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Автоподача оригиналов для сканирования: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100 листов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Дополнительно</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Отправка изображения по e-mail</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Копир</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Скорость копирования: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30 стр/мин</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Разрешение цветного копирования: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600×600 dpi</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Количество копий за цикл: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9999 шт</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Масштабирование: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25-400%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Автоподача оригиналов для копирования: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100 листов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Расходные материалы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6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Плотность бумаги: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60 - 220 г/м</w:t>
            </w:r>
            <w:r w:rsidRPr="002F55BB">
              <w:rPr>
                <w:rFonts w:ascii="Garamond" w:eastAsia="Times New Roman" w:hAnsi="Garamond" w:cs="Times New Roman"/>
                <w:color w:val="000000"/>
                <w:vertAlign w:val="superscript"/>
              </w:rPr>
              <w:t>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Количество картриджей: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4</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Лотки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Подача бумаги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250 листов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Выход бумаги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250 листов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Лоток ручной подачи: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100 листов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15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Поддерживаемые размеры печатных носителей</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Лоток 1: A3; A4; A4-R; A5; A6; RA3; SRA3; RA4; SRA4; B4 (JIS); B5 (JIS); B6 (JIS); 10 x 15 см; Открытка (JIS); Открытка (JIS); конверты (B5, C5, C6, DL); Лоток 2: A3; A4; A4-R; A5; RA4; SRA4; B4 (JIS); B5 (JIS); Открытка (JIS)</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Типы печатных носителей</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Бумага (обычная, низкой плотности, для документов, из вторсырья, средней плотности, плотная, сверхплотная, глянцевая средней плотности, плотная глянцевая, сверхплотная глянцевая, картон, глянцевая бумага для открыток), матовая бумага, полуглянцевая бумага, глянцевая бумага, цветные слайды, наклейки, бланки, конверты, отпечатанная бумага, перфорированная бумага, цветная бумага, грубая бумага, плотная бумага, непрозрачная пленка, для пользователей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Процессор, память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Частота процессора: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800 МГц</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Объем оперативной памяти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1.5 Гб</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Жесткий диск, емкость: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Защищенный высокопроизводительный жесткий диск, не менее 320 ГБ;  аппаратное шифрование AES 256; возможности безопасного удаления данных.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Поддержка языков управления: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HP PCL 6, HP PCL 5c, эмуляция HP Postscript уровня 3, печать файлов PDF (версия 1.4)</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Разъемы, интерфейсы, подключения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21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 хост скоростного порта USB 2.0</w:t>
            </w:r>
            <w:r w:rsidRPr="002F55BB">
              <w:rPr>
                <w:rFonts w:ascii="Garamond" w:eastAsia="Times New Roman" w:hAnsi="Garamond" w:cs="Times New Roman"/>
                <w:color w:val="000000"/>
              </w:rPr>
              <w:br/>
              <w:t>1 устройство скоростного порта USB 2.0</w:t>
            </w:r>
            <w:r w:rsidRPr="002F55BB">
              <w:rPr>
                <w:rFonts w:ascii="Garamond" w:eastAsia="Times New Roman" w:hAnsi="Garamond" w:cs="Times New Roman"/>
                <w:color w:val="000000"/>
              </w:rPr>
              <w:br/>
              <w:t>1 порт Gigabit Ethernet 10/100/1000T</w:t>
            </w:r>
            <w:r w:rsidRPr="002F55BB">
              <w:rPr>
                <w:rFonts w:ascii="Garamond" w:eastAsia="Times New Roman" w:hAnsi="Garamond" w:cs="Times New Roman"/>
                <w:color w:val="000000"/>
              </w:rPr>
              <w:br/>
              <w:t>1 порт Foreign Interface (FIH)</w:t>
            </w:r>
            <w:r w:rsidRPr="002F55BB">
              <w:rPr>
                <w:rFonts w:ascii="Garamond" w:eastAsia="Times New Roman" w:hAnsi="Garamond" w:cs="Times New Roman"/>
                <w:color w:val="000000"/>
              </w:rPr>
              <w:br/>
              <w:t>1 слот для интеграции аппаратных средств</w:t>
            </w:r>
            <w:r w:rsidRPr="002F55BB">
              <w:rPr>
                <w:rFonts w:ascii="Garamond" w:eastAsia="Times New Roman" w:hAnsi="Garamond" w:cs="Times New Roman"/>
                <w:color w:val="000000"/>
              </w:rPr>
              <w:br/>
              <w:t>2 внутренних хост-порта USB 2.0                                                                                           Интерфейс RJ-45; поддержка Air Print.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Дополнительно</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Энергопотребление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703 Вт</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Hewlett-Packard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Размеры (Ш x Г x 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593х642х600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Вес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64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18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Комплект поставки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МФУ,  комплект картриджей, документация и программное обеспечение на компакт-диске, руководство по установке, шнур питания, специализированное программное обеспечение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9</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Принтер</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Основные характеристики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110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Скорость черно-белой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18 стр./мин</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Выход первой страницы (режим Ready)</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 более 8,5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Нагрузка (в месяц, формат A4)</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5000 страниц</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Быстродействие процессора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266 МГц</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Языки управления принтером</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Хост-печать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Максимальный формат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A4</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Разрешение для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ниже 600x600 dpi</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Объем памяти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 Мб</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Производитель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Подключение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 порт Hi-Speed USB 2.0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Лоток подачи бумаги, стандартный</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150 листов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Выходной лоток для бумаги, стандартный</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100 листов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Поддерживаемые размеры печатных носителей</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A4; A5; A6; B5; почтовые открытки; конверты (C5, DL, B5)</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12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Типы печатных носителей</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Бумага (для лазерной печати, обычная, фото, грубая, веленевая), конверты, наклейки, плотная бумага, прозрачные пленки, почтовые открытки</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10652" w:type="dxa"/>
            <w:gridSpan w:val="2"/>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Дополнительные характеристики</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Питание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Напряжение на входе: 220 – 240 В переменного тока (+/-10%), 50 Гц (+/-2 Гц), 6 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18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Энергопотребление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360 Вт (рабочий режим), не более 1,4 Вт (готовность), не более 0,9 Вт (автовыключение), не более 0,6 Вт (выключение вручную). Типичное энергопотребление (TEC): не более 0.505 кВт/ч в неделю</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Энергоэффективность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Соответствие стандарту ENERGY STAR®</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Hewlett-Packard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размер (Ш x Г x 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350 x 245 x 205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123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Комплектация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Принтер; картридж; CD-диски с ПО и документацией для принтера</w:t>
            </w:r>
            <w:r w:rsidRPr="002F55BB">
              <w:rPr>
                <w:rFonts w:ascii="Garamond" w:eastAsia="Times New Roman" w:hAnsi="Garamond" w:cs="Times New Roman"/>
                <w:color w:val="000000"/>
              </w:rPr>
              <w:br/>
              <w:t>руководство по началу работы, листовка с информацией о поддержке, листовка с информацией об установке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10</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Принтер</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Общие характеристики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14</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Функции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принтер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Месячная нагрузка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15000 стр.</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Скорость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16 стр./мин.</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Выход первой страницы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15,5 сек.</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Процессор</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264 МГц</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Память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8 Мб (SDRAM), не менее 128 Мб (флеш-память)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Подключения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 высокоскоростной порт USB 2.0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Управление бумагой</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Лоток подачи бумаги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150 листов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Выходной лоток для бумаги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50 листов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Двусторонняя печать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 ручной подачей бумаги (поддержка драйверов)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Поддерживаемые размеры печатных носителей</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A4, A5, A6, B5 (ISO, JIS), 10 x 15 см, открытки (JIS, односторонние и двусторонние); конверты (DL, C5, B5)</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Дополнительно</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Энергопотребление при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 более 295 Вт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Энергоэффективность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Соответствие стандарту ENERGY STAR®</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Hewlett-Packard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Уровень шума (при работе)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49 дБ (A)</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размер (Ш x Г x 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400 x 405 x 255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Вес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12,5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12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Цветной принтер с комплектом картриджей (4 шт.); барабан для обработки изображений; </w:t>
            </w:r>
            <w:r w:rsidRPr="002F55BB">
              <w:rPr>
                <w:rFonts w:ascii="Garamond" w:eastAsia="Times New Roman" w:hAnsi="Garamond" w:cs="Times New Roman"/>
                <w:color w:val="000000"/>
              </w:rPr>
              <w:br/>
              <w:t>компакт-диски с программным обеспечением и документацией, шнур питания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11</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Сканер</w:t>
            </w:r>
          </w:p>
        </w:tc>
        <w:tc>
          <w:tcPr>
            <w:tcW w:w="10652" w:type="dxa"/>
            <w:gridSpan w:val="2"/>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Основные характеристики</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18</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сканера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Полистовая подача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Разрешение при сканировании, оптическое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600 т/д</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Производительность (дневная)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1000 страниц</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Разрядность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Внутренняя – не менее 48 бита, внешняя – не менее 24 бита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Уровни серого</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 менее 256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Определение многолистовой подачи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 ультразвуковой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Скорость выполнения задач</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A4, цветное сканирование - не более 3 секунд</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Поддерживаемые носители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Бумага (обычная, для струйной печати), конверты, наклейки, чеки, карточки (визитные, пластиковые удостоверения личности)</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Формат файла сканирования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PDF с возможностью поиска, PDF Image Only, PDF/A, JPEG, TIF в одну страницу, TIF в несколько страниц, DOCX, RTF, TXT, BMP</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21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Расширенные функции сканера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Двустороннее сканирование; ультразвуковое распознавание подачи нескольких листов, автоматическое определение цвета, определение формата страницы, обрезка, выравнивание, вращение, удаление пустых страниц, функции сканирования в Sharepoint™ и в облако, помимо прочих мест назначения.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Производитель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Емкость автоматического устройства подачи документов (ADF)</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50 листов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Скорость сканирования при использовании автоматического устройства подачи документов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 менее 40 изобр./мин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Сканирование (ADF)</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Сканирование двусторонних оригиналов за 1 проход</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10652" w:type="dxa"/>
            <w:gridSpan w:val="2"/>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Дополнительные характеристики</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Подключение, стандартное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 порт Hi-Speed USB 2.0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размер (Ш x Г x 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290 x 170 x 172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15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Комплектация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Сканер, кабель USB, компакт-диск с программным обеспечением и документацией к сканеру. руководство по установке, лист с информацией о технической поддержке, гарантийный талон</w:t>
            </w:r>
            <w:r w:rsidRPr="002F55BB">
              <w:rPr>
                <w:rFonts w:ascii="Garamond" w:eastAsia="Times New Roman" w:hAnsi="Garamond" w:cs="Times New Roman"/>
                <w:color w:val="000000"/>
              </w:rPr>
              <w:br/>
              <w:t>адаптер питания, шнур питания.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15"/>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12</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Сканер</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Штрихкоды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Codabar, Code 11, Code 128 with subsets A/B/C and UCC case codes, Code 39, Code 93, EAN-13.  </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86</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Считываемые коды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линейные штрих-коды</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Подставка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 комплекте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сканирующего модуля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лазерный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Расстояние сканирования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20 - 500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Интерфейс сканера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USB, PS/2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Скорость сканирования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100 скан/сек</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Размер сканера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62 х 170 х 75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сканера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Ручной, проводной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Расстояние считывания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57 см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Угол сканирования Горизонтальный: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30°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Контрастность печати кодов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разница в отражении  не менее 20 %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Наклон, поворот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60°, 60°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Дополнительно:</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Автоматическое определение интерфейса; Программное обеспечение в комплекте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15"/>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13</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Сканер</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Штрих-коды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стандартные одномерные коды и коды GS1 DataBar</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30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Считываемые коды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линейные штрих-коды</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Метод сканирования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линейное сканирование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Скорость сканирования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100 линий в секунду</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Угол сканирования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30°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Наклон, поворот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60°, 60°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Контрастность печати кодов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разница в отражении  не менее 10 %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сканера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Ручной, беспроводной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Диапазон связи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частота 2.4 – 2.5 ГГц(диапазон ISM) Bluetooth вер. 2.1</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Аккумулятор</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литий-ионный, мин. ёмкость 1800 мА/ч</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Скорость сбора данных (скорость передачи)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3 Мбит/с</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Размер сканера, мм</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182 x 68 x 95 (с аккумулятором)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Количество операций сканирования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45000 без подзарядки</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Дополнительно:</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Автоматическое определение интерфейса; Программное обеспечение в комплекте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14</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Источник бесперебойного питания</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Технические характеристики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 </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440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интерактивный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Выходная мощность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650 ВА / 390 Вт</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Форма выходного сигнала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ступенчатая аппроксимация синусоиды</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Макс. поглощаемая энергия импульса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273 Дж</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Количество выходных разъемов питания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4 (из них с питанием от батарей - 3)</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APC</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выходных разъемов питания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CEE 7 (евророзетка)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Вход / Выход</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На входе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1-фазное напряжение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На выходе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1-фазное напряжение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Входное напряжение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140 - 300 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Входная частота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45 - 65 Гц</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Выходная частота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47 - 63 Гц</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Интерфейсы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USB</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Индикация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светодиодные индикаторы, звуковая индикация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Батарея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Время зарядки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8 часов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Дополнительно</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Звуковая сигнализация, Холодный старт, Возможность замены батарей, Подключение дополнительных батарей,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Защита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от перегрузки, от высоковольтных импульсов, фильтрация помех, защита от короткого замыкания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предохранителя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плавкий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Дополнительная информация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Уровень шума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45 дБ</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Schneider Electric</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предпочительно 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Габариты (ШxВxГ)</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118x208x262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15</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Источник бесперебойного питания</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Технические характеристики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49</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линейно-интерактивный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Выходная мощность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1500 ВА / 1000 Ватт</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Форма выходного сигнала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синусоида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Искажения формы выходного напряжения</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5% при полной нагрузке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Макс. поглощаемая энергия импульса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490 Дж</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Возможность установки в стойку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2U</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Schneider Electric</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Интерфейсы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SmartSlot, USB, RJ45</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Панель управления</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многофункциональная консоль контроля и управления с ЖК-дисплеем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Питание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Кол-во выходных соединений</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4 IEC-320-C13 и не менее 2х IEC Jumpers</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Расположение розеток</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На задней панели</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15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Фильтрация радиочастотных и электромагнитных помех</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Постоянно действующий многополюсный шумовой фильтр; амплитуда остаточного напряжения 0.3% по нормативам IEEE; ограничение всплеска напряжения без временной задержки; соответствие требованиям UL 1449</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Входное напряжение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160 ~ 285В; регулируется в диапазоне 151 ~ 302В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Дополнительно</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Защита от перегрузок, AVR (Automatic Voltage Regulation - авторегулятор напряжения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Вход питания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IEC-320-C14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Перезапуск защищаемого оборудования после выключения ИБП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Поддерживается автоматическое включение защищаемого оборудования после восстановления электропитания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Батарея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батареи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Необслуживаемая герметичная свинцово-кислотная батарея с загущенным электролитом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Время перезарядки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3х часов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Дополнительная информация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предпочтительно 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Габариты (ШxВxГ)</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440 x 90 x 683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Соответствие требованиям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C-tick, CE, EN 50091-1, EN 50091-2, TUV, VDE</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16</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Источник бесперебойного питания</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Общие характеристики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3</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линейно-интерактивный Smart-UPS On-Line</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Schneider Electric</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Выход</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Максимальная выходная мощность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10 кВт / 10 kVA</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Максимальное задаваемое значение мощности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10 кВт / 10 kVA</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Номинальное выходное напряжение</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230V</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Искажения формы выходного напряжения</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3%</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Выходная частота (синхронизированная с электросетью)</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50/60Hz +/- 3 Hz</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Пик-фактор</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 03:01</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Топология</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Двойное преобразование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формы напряжения</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Синусоидальный сигнал</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Выходные соединения</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 шт. Hard Wire 3-wire (H N + G); не менее 6 IEC 320 C13; не менее 4 IEC 320 C19; не менее 3 IEC Jumpers</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Байпас</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Внутренний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Вход</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Номинальное входное напряжение</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230V, 400V 3PH</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Входная частота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40-70 Гц (автоматическое определение)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входного соединения</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Hard Wire 3 wire (1PH+N+G); Hard Wire 5-wire (3PH + N + G)</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Диапазон входного напряжения при работе от сети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160 - 275В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Батареи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батареи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Необслуживаемая герметичная свинцово-кислотная батарея с загущенным электролитом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Время перезарядки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1,5 часов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Количество сменных комплектов батарей</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 менее 2х</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Интерфейсы и средства администрирования</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Интерфейсный порт</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Замыкание контакта, RJ-45 10/100 Base-T, Последовательный порт RJ-45, SmartSlot, USB</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Панель управления</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многофункциональная консоль контроля и управления с ЖК-дисплеем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Сигнал</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Звуковые и визуальные сигналы с системой приоритетов по степени серьезности обозначаемого события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Аварийное отключение питания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EPO</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Дополнительно</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Рейтинг по уровню поглощаемой энергии всплеска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480 джоулей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Высота аппаратурной стойки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6 UNIT</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Предпочтительно 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Соответствие требованиям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CE, Знак CE</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17</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Батарея</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Schneider Electric</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Ёмкость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864 ВАч</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Аккумуляторы</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8 аккумуляторов не менее 12В, не менее 9 Ач</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Совместимость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SUA2200RMXL3U, SUA2200RMXLI3U, SUA3000RMXL3U, SUA3000RMXLI3U, SUA48RMXLBP3U</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Вес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24.75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Размеры (ширина x высота x глубина)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167 x 110 x 575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Рабочая температура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0 ~ 40°C</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18</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Батарея</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Schneider Electric</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Емкость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480 Вольт-Ампер-часов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Аккумуляторы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8 аккумуляторов, не менее 12В, неменее 5.5 Ач</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SUA2200RMI2U, SUA3000RMI2U</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Вес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9.1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Размеры (ширина x высота x глубина)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218 x 78 x 535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Рабочая температура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0 ~ 40°C</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19</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Батарея</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Schneider Electric</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Напряжение питания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12 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SUA2200I, SUA3000I</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Аккумуляторы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4 аккумуляторов, не менее  12В, не менее 17 Ач</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Вес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24.3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Размеры (ширина x высота x глубина)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145 x 175 x 185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Рабочая температура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0 ~ 40°C</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20</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Батарея</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Schneider Electric</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4</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Напряжение питания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12В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SURT3000XLI, SURT3000RMXLI,  SURT5000XLI, SURT5000RMXLI,  SURT7500XLI, SURT7500RMXLI, SURT10000XLI, SURT10000RMXLI</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Аккумуляторы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16 аккумуляторов, не менее 12В, не менее 5.5 Ач</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Вес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34.6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Размеры (ширина x высота x глубина)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198 x 125 x 600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Рабочая температура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0 ~ 40°C</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21</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АТС</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Гибридная АТС  </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компл.</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20</w:t>
            </w: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Базовая ёмкость системы: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6 внешних и 18 внутренних линий (16 аналоговых и 2 цифровых порта)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Предельная ёмкость системы: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 менее  190 внешних линий, не менее  288 внутренних линий, 128 DECT-абонентов; До 128 мобильных абонентов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12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Емкость системы с учетом установленных плат расширения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6 внешних аналоговых линии и не менее 32 аналоговых внутренних линии и 2 цифровых линий не менее 2 каналов DISA/4 IP NT-UT/UDT/СА Basic All User</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Возможность подключения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 менее 64 внешних SIP-линий;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32 внешних IP-линий (по протоколу H.323);</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128 SIP/IP/SIP-DECT-телефонов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не менее 32 базовых станций (зависимости от типа базовой станции);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Встроенная голосовая почта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2 каналов возможность расширенее не менее чем до 24 каналов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Поддержка многосторонней аудио-конференции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встроенная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Поддержка передачи видео для внутренних SIP-абонентов (программных и аппаратных)</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встроенная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Мобильная интеграция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Возможность использования GSM-телефонов как внутренних абонентов телефонной сети</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Поддержка работы с  телефонными терминалами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KX-T74xx/ T75xx/ T77xx, KX-DTxxx, KX-TCAххх, KX-WT115, KX-NTxxx (кроме KX-NT136 и KX-NT400)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Работа с пакетом CTI приложений Communication Assistant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встроенная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возможность записи разговоров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есть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7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передача видео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Встроенная возможность передачи для внутренних SIP-абонентов (программных и аппаратных);</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Panasonic</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цвет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плата расширения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установка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внутренняя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rPr>
            </w:pPr>
            <w:r w:rsidRPr="002F55BB">
              <w:rPr>
                <w:rFonts w:ascii="Garamond" w:eastAsia="Times New Roman" w:hAnsi="Garamond" w:cs="Times New Roman"/>
                <w:b/>
                <w:bCs/>
              </w:rPr>
              <w:t>Цифровой системный телефон</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програмируемые кнопоки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не менее 24 шт. индикация 2 цветная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дисплей</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ЖК дисплей цветной  количество строк не менее 3. Подсветка.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Громкая связь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полнодуплексный спикерфон</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Качество звука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Встроенный механизм работы с  гарнитурами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EHS</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возможность подключения  консоли.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до 48 кнопок</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Panasonic</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русификация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поддержка кирилицы</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цвет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белый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22</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Телефон</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LG-Ericsson</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253</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Тип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Стационарный телефон</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Дисплей</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Спикерфон</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Органайзер</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календарь, часы</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2B2B2B"/>
              </w:rPr>
            </w:pPr>
            <w:r w:rsidRPr="002F55BB">
              <w:rPr>
                <w:rFonts w:ascii="Garamond" w:eastAsia="Times New Roman" w:hAnsi="Garamond" w:cs="Times New Roman"/>
                <w:color w:val="2B2B2B"/>
              </w:rPr>
              <w:t>Память (количество номеров)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13</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Память набранных номеров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16</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Однокнопочный набор (количество кнопок)</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3</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Определение номера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CallerID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Кнопка выключения микрофона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Регулятор уровня громкости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в трубке, звонка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Удержание линии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Цвет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предпочтительно черный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Повторный набор номера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Тональный набор</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Набор номера без снятия трубки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Возможность включения в номер паузы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Дополнительная информация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журнал на не менее 80 входящих вызовов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23</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Телефон</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Nokia</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600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мобильный телефон</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Тип корпуса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классический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Материал корпуса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пластик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Тип SIM-карты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обычная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Количество SIM-карт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Вес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70 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Размеры (ШxВxТ)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 более 44.9x108x14.5 мм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Тип экрана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цветной, не менее 65.54 тыс цветов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Диагональ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 менее 1.4 дюйм.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Размер изображения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 менее 128x128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Число пикселей на дюйм (PPI)</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 менее 129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Аудио</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FM-радио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Связь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GSM 900/1800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Объем встроенной памяти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8 мб</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Емкость аккумулятора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 менее 800 мАч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Аккумулятор</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съемный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Время разговора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12.5 ч</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Время ожидания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842 ч</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Дополнительно</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Игры, фонарик</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телефон, зарядное устройство, аккумулятор, руководство пользователя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24</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Телефон</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Iridium</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8</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спутниковый телефон</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Скорость передачи данных (факс-модемная связь)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2400 бит/сек</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Возможность подключения к персональному компьютеру посредством USB-кабеля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Прием/передача E-mail</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Прием/передача факсов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Встроенный E-mail клиент для текстовых сообщений</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Количество символов одновременно отображаемых на дисплее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Индикация уровня сигнала, заряда батареи и громкости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Емкость записной книжки телефона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100 адресов с возможностью занесения нескольких телефонных номеров, email адресов и заметок</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Емкость записной книжки телефона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155 адресов с одним полем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Доступ к голосовой почте при помощи одной кнопки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Голосовой почтовый ящик и ящик для алфавитно-цифровых сообщений</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Подсветка клавиатуры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Громкая связь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Батарея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2200 мАЧ</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Предустановленные международные коды для программирования быстрого набора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Блокировка клавиатуры и SIM карты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предустановленные мелодии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 не менее 8</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Ведение истории звонков - исходящих, принятых и пропущенных</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Настраиваемый счетчик стоимости звонков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Габаритные размеры (ВхШхГ)</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 более 145 x 56 x 32 мм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270 гр</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Время непрерывной работы в режиме ожидания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30 часов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Время непрерывной работы в режиме разговора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4 часов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15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Телефон; Аккумуляторная батарея; Блок питания; Автомобильное зарядное устройство; Выносная магнитная антенна с держателем-переходником; USB кабель; Кожаный чехол; Гарнитура; Руководство пользователя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25</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Проектор</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ViewSonic</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8</w:t>
            </w: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Класс устройства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портативный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Тип устройства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DLP</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Цветовое колесо</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6-ти сегментное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Реальное разрешение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 менее 800x600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Поддержка 3D</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Срок службы лампы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4500 ч</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Срок службы лампы в экономичном режиме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6000 ч</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Количество ламп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1</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Мощность лампы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190 Вт</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Проекционное расстояние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1 - 11.3 м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Размеры по диагонали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от 0.6 до 7.6 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Отношение расстояния к размеру изображения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1.86:1 - 2.04:1</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Частота строк</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31 - 100 кГц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Частота кадров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48 - 120 Гц</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Масштабирование оптическое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1.1x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Контрастность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 менее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Контрастность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 менее 15000:1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Световой поток</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 менее 2800 люмен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2B2B2B"/>
              </w:rPr>
            </w:pPr>
            <w:r w:rsidRPr="002F55BB">
              <w:rPr>
                <w:rFonts w:ascii="Garamond" w:eastAsia="Times New Roman" w:hAnsi="Garamond" w:cs="Times New Roman"/>
                <w:color w:val="2B2B2B"/>
              </w:rPr>
              <w:t>Поддерживаемые системы вещания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PAL, SECAM, NTSC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Поддерживаемые форматы входного сигнала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480i, 480p, 576i, 576p, 720p, 1080i, 1080p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Входы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VGA x2, S-Video, композитный, компонентный, аудио mini jack</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Выходы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VGA, аудио mini jack</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Интерфейсы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USB (тип B), RS-232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Размеры (ШxВxГ)</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270-x85x225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2B2B2B"/>
              </w:rPr>
            </w:pPr>
            <w:r w:rsidRPr="002F55BB">
              <w:rPr>
                <w:rFonts w:ascii="Garamond" w:eastAsia="Times New Roman" w:hAnsi="Garamond" w:cs="Times New Roman"/>
                <w:color w:val="2B2B2B"/>
              </w:rPr>
              <w:t>Вес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2,5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Встроенные громкоговорители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2x не менее  2 Вт</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Уровень шума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32 Дб</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15"/>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26</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Коммутатор</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D-link</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20</w:t>
            </w: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Тип устройства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коммутатор (switch)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Возможность установки в стойку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Количество портов коммутатора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16 x Ethernet 10/100 Мбит/сек</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Внутренняя пропускная способность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3.2 Гбит/сек</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Размер таблицы MAC адресов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8192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Поддержка стандартов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Auto MDI/MDIX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Размеры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281 x 45 x 128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Вес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0.283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27</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Коммутатор</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D-link</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w:t>
            </w: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Тип устройства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коммутатор (switch)</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Возможность установки в стойку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Количество портов коммутатора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8 портов 10/100/1000 Мбит/с, не менее 2 комбо-порта 10/100/1000BASE-T/SFP</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Внутренняя пропускная способность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20 Гбит/с</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Таблица MAC-адресов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16 000 записей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Поддержка стандартов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Auto MDI/MDIX, Power Over Ethernet, IEEE 802.1p (Priority tags), IEEE 802.1q (VLAN), IEEE 802.1d (Spanning Tree)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Web-интерфейс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Поддержка Telnet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Поддержка SNMP</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Размеры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333 мм x 182 мм x 45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Вес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1,9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28</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Коммутатор</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D-link</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12</w:t>
            </w: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Тип устройства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коммутатор (switch)</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Возможность установки в стойку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есть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3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Количество слотов для дополнительных интерфейсов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4</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Количество портов коммутатора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48 x Ethernet 10/100/1000 Мбит/сек</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Поддержка работы в стеке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есть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Размер таблицы MAC адресов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16384</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Web-интерфейс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Поддержка Telnet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Поддержка SNMP</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Статическая маршрутизация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Протоколы управления группами интернета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IGMP v1, IGMP v2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Поддержка IPv6</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есть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Поддержка стандартов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Auto MDI/MDIX, Jumbo Frame, IEEE 802.1p (Priority tags), IEEE 802.1q (VLAN), IEEE 802.1d (Spanning Tree)</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Дополнительная информация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4 комбо порта SFP (Mini GBIC)</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Размеры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442 мм x 250 мм x 45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Вес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2,5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29</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Шкаф</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Zpas</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w:t>
            </w: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Тип размещения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Напольный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Высота шкафа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42U</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Ширина шкафа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600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Глубина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600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Высота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1963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Дверь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листовая сталь не менее 2.0 мм; безосколочное стекло не менее 6.0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Рама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листовая сталь не менее 2.0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Монтажные профили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листовая сталь не менее 2.0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Съемные боковые стенки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Съемная задняя стенка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Замок</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трёхточечный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Кабельные вводы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3U щеточный кабельный ввод на задней панели</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Несущие профили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 пар</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Шина заземления и кабели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Регулируемые ножки</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Стандарт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PN 92/E-08106 / EN 60529 / IEC 529</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Степень защиты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IP 20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предпочтительно светло-серый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Вес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92,5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lastRenderedPageBreak/>
              <w:t>30</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Блок розеток</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Zpas</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Внешний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Количество розеток</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9</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разъема розетки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Силовой(220 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Количество контактов</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27</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Количество модулей</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Заземление</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Степень защиты</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IP20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Материал корпуса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Анодированный алюминий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допустимый ток</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16 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допустимое напряжение</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230 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Длина провода питания</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3 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Комплектация</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Блок розеток с креплениями и крепежным набором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Температура при эксплуатации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от 15 до 30 °C</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предпочтительно светло-серый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Размеры</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45 x 440 x 45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Вес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600 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31</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Программное обеспечение</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Microsoft</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4</w:t>
            </w: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Описание</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Бессрочная лицензия для сервера, включая программу поддержки Microsoft (на 2 года), одна лицензия - на 2 CPU , и/или 2 VM</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21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32</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Программно-аппаратный комплекс обнаружения и предотвращения вторжений, в сооставе:</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Межсетевой экран №1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4х интерфейсов 10/100/1000; не менее 1 модульного слота; наличие 2 x USB, 1 x serial; Производительность: FW  500 Мбит/с; VPN 150 Мбит/с; межсетевого экранирования не менее 3000 Мбит/с; Число VPN туннелей не менее 20000. Форм фактор: 1U.</w:t>
            </w:r>
          </w:p>
        </w:tc>
        <w:tc>
          <w:tcPr>
            <w:tcW w:w="855"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Модуль для межсетевого экрана №1</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4-х портовый гигабитный ethernet модуль</w:t>
            </w:r>
          </w:p>
        </w:tc>
        <w:tc>
          <w:tcPr>
            <w:tcW w:w="855"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w:t>
            </w:r>
          </w:p>
        </w:tc>
      </w:tr>
      <w:tr w:rsidR="002F55BB" w:rsidRPr="002F55BB" w:rsidTr="005F4CF1">
        <w:trPr>
          <w:trHeight w:val="24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Межсетевой экран №2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4х интерфейсов 10/100/1000; наличие ADSL2; Производительность FW не менее 500 Мбит/с; Производительность VPN не менее 100 Мбит/с; Производительность межсетевого экранирования не менее 1000 Мбит/с; Число VPN туннелей не менее 500.</w:t>
            </w:r>
          </w:p>
        </w:tc>
        <w:tc>
          <w:tcPr>
            <w:tcW w:w="855"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28</w:t>
            </w: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монтажный комплект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 для монтажа в 19" стойку межсетевого экрана №2</w:t>
            </w:r>
          </w:p>
        </w:tc>
        <w:tc>
          <w:tcPr>
            <w:tcW w:w="855"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28</w:t>
            </w:r>
          </w:p>
        </w:tc>
      </w:tr>
      <w:tr w:rsidR="002F55BB" w:rsidRPr="002F55BB" w:rsidTr="005F4CF1">
        <w:trPr>
          <w:trHeight w:val="3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Базовый пакет сертифицированного ПО для межсетевых экранов №1,2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формуляр на сертифицируемое ПО; копия Сертификата ФСТЭК России на поставляемое ПО, заверенная печатью Заявителя;</w:t>
            </w:r>
            <w:r w:rsidRPr="002F55BB">
              <w:rPr>
                <w:rFonts w:ascii="Garamond" w:eastAsia="Times New Roman" w:hAnsi="Garamond" w:cs="Times New Roman"/>
                <w:color w:val="000000"/>
              </w:rPr>
              <w:br/>
              <w:t xml:space="preserve">медиа-кит с верифицированным установочным комплектом ПО, промаркированный голографическим специальным знаком соответствия ФСТЭК России; голографический специальный знак соответствия ФСТЭК России для маркировки оборудования </w:t>
            </w:r>
          </w:p>
        </w:tc>
        <w:tc>
          <w:tcPr>
            <w:tcW w:w="855"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30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Шкаф для размещения для межсетевых экранов №1,2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Тип размещения - настенный</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30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Высота шкафа - 6U</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Ширина шкафа - 600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Глубина шкафа - 600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Дверь- стекло; дно - холоднокатаная сталь; съемные боковые стенки; замок; кабельные вводы; Степень защиты IP20.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Производитель - Hyperline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габариты, не более  605 x 368 x 602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Блок розеток</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тип размещения - горизонтальный, для установки в 19" шкаф</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30</w:t>
            </w: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Максимальная нагрузка - не менее 16 А; длина шнура не менее 2.5 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Количество розеток - не менее 6 шт, SCHUKO</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Производитель - Hyperline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Право на использование программного обеспечения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отключение возможности использования строгих алгоритмов шифрования.</w:t>
            </w:r>
          </w:p>
        </w:tc>
        <w:tc>
          <w:tcPr>
            <w:tcW w:w="855"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w:t>
            </w:r>
          </w:p>
        </w:tc>
      </w:tr>
      <w:tr w:rsidR="002F55BB" w:rsidRPr="002F55BB" w:rsidTr="005F4CF1">
        <w:trPr>
          <w:trHeight w:val="12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Ключ активации сервиса технической поддержки и получение обновлений программного обеспечения, для межсетевого экрана №1</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 течение одного года для межсетевого экрана №1  </w:t>
            </w:r>
          </w:p>
        </w:tc>
        <w:tc>
          <w:tcPr>
            <w:tcW w:w="855"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w:t>
            </w:r>
          </w:p>
        </w:tc>
      </w:tr>
      <w:tr w:rsidR="002F55BB" w:rsidRPr="002F55BB" w:rsidTr="005F4CF1">
        <w:trPr>
          <w:trHeight w:val="12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Ключ активации сервиса технической поддержки и получение обновлений программного обеспечения, для межсетевого экрана №2</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 течение одного года для межсетевого экрана №2</w:t>
            </w:r>
          </w:p>
        </w:tc>
        <w:tc>
          <w:tcPr>
            <w:tcW w:w="855"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28</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Право на использование программного обеспечения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для межсетевого экрана №1 </w:t>
            </w:r>
          </w:p>
        </w:tc>
        <w:tc>
          <w:tcPr>
            <w:tcW w:w="855"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Право на использование программного обеспечения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для межсетевого экрана №2 </w:t>
            </w:r>
          </w:p>
        </w:tc>
        <w:tc>
          <w:tcPr>
            <w:tcW w:w="855"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28</w:t>
            </w: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Средство крипто защиты для межсетевого экрана №1</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Право использования СКЗИ "КриптоПро CSP" версии 3.6 для межсетевого экрана №1</w:t>
            </w:r>
          </w:p>
        </w:tc>
        <w:tc>
          <w:tcPr>
            <w:tcW w:w="855"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w:t>
            </w: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Средство крипто защиты для межсетевого экрана №1</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Право использования СКЗИ "КриптоПро CSP" версии 3.6 для межсетевого экрана №2</w:t>
            </w:r>
          </w:p>
        </w:tc>
        <w:tc>
          <w:tcPr>
            <w:tcW w:w="855"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28</w:t>
            </w:r>
          </w:p>
        </w:tc>
      </w:tr>
      <w:tr w:rsidR="002F55BB" w:rsidRPr="002F55BB" w:rsidTr="005F4CF1">
        <w:trPr>
          <w:trHeight w:val="24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Система управления и мониторинга для 50 узлов.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Включает сервер управления и сервер журналирования, наличие возможности отслеживать состояние сторонних сетевых устройств, отображая их на карте сети, собирать события с внешних сетевых устройств и устройств безопасности с целью их консолидированной обработки</w:t>
            </w:r>
          </w:p>
        </w:tc>
        <w:tc>
          <w:tcPr>
            <w:tcW w:w="855"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w:t>
            </w: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33</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Система хранения данных, в составе</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Общие требования: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 </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компл.</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1</w:t>
            </w:r>
          </w:p>
        </w:tc>
      </w:tr>
      <w:tr w:rsidR="002F55BB" w:rsidRPr="002F55BB" w:rsidTr="005F4CF1">
        <w:trPr>
          <w:trHeight w:val="57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Максмальное количество контроллеров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8</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57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Количество контроллеров  в поставляемой конфигурации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57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Максимальное число дисков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2880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57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Максимальный объем дискового пространства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17 ПБ</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57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Максимальный объем памяти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256 ГБ</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57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Максимальный объем дополнительного кэша второго уровня на основе flash-памяти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192 ТБ</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7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Дополнительный кэш второго уровня на основе flash-памяти  в поставляемой конфигурации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 ТБ</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поддерживаемых дисков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FC, SAS, SATA </w:t>
            </w:r>
            <w:r w:rsidRPr="002F55BB">
              <w:rPr>
                <w:rFonts w:ascii="Garamond" w:eastAsia="Times New Roman" w:hAnsi="Garamond" w:cs="Times New Roman"/>
                <w:color w:val="000000"/>
              </w:rPr>
              <w:t>и</w:t>
            </w:r>
            <w:r w:rsidRPr="002F55BB">
              <w:rPr>
                <w:rFonts w:ascii="Garamond" w:eastAsia="Times New Roman" w:hAnsi="Garamond" w:cs="Times New Roman"/>
                <w:color w:val="000000"/>
                <w:lang w:val="en-US"/>
              </w:rPr>
              <w:t xml:space="preserve"> SSD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127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Необходимая полезная емкость при использовании технологии гарантирующей доступность данных при выходе из строя не менее двух дисков, в поставляемой конфигурации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174 ТиБ</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Требования по производительности: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132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При 100% операциях случайного чтения при использовании технологии гарантирующей доступность данных при выходе из строя не менее двух дисков (размер блока 8 КБ)</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27000 IOPS</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132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При 100% операциях случайной записи при использовании технологии гарантирующей доступность данных при выходе из строя не менее двух дисков (размер блока 8 КБ)</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37000 IOPS</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Максимальное число портов (включая встроенные порты и слоты расширения PCIe):</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Целевые порты FC (16 Гбит/с с автоматическим ранжированием)</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96</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Целевые порты FC (4 или 8 Гбит/с)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160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Целевые порты FCoE, UTA (макс.)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96</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Порты Ethernet 10 Гбит/с (макс.)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128</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Порты Ethernet 1 Гбит/с (макс.)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160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Порты 6Gb/12Gb SAS (макс.)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160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Порты инициатора FC (макс.)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160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Максимальное число LUN</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32768</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Число поддерживаемых хостов SAN</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2048</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Слоты расширения PCIe</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8</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102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Встроенный интерфейс ввода-вывода  в поставляемой конфигурации: (Ethernet 10 Гбит/с/FCoE, Fibre Channel 16 Гбит/с)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8</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7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Встроенный интерфейс ввода-вывода  в поставляемой конфигурации: Ethernet 10 Гбит/с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8</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7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Встроенный интерфейс ввода-вывода  в поставляемой конфигурации: Ethernet 1 Гбит/с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8</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7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Встроенный интерфейс ввода-вывода  в поставляемой конфигурации: SAS 6 Гбит/с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16</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Поддерживаемые протоколы доступа к данным</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FC; FCoE; iSCSI; NFS; pNFS; CIFS/SMB; HTTP; FTP</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Поддерживаемые операционные системы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Windows® 2000, Windows Server® 2003, Windows Server 2008, Windows Server 2012, Windows XP, Linux®, Oracle® Solaris, AIX, HP-UX, Mac® OS, VMware®, ESX®</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Лицензированные протоколы достпуа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FC; FCoE;  HTTP; FTP</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b/>
                <w:bCs/>
                <w:color w:val="000000"/>
              </w:rPr>
            </w:pPr>
            <w:r w:rsidRPr="002F55BB">
              <w:rPr>
                <w:rFonts w:ascii="Garamond" w:eastAsia="Times New Roman" w:hAnsi="Garamond" w:cs="Times New Roman"/>
                <w:b/>
                <w:bCs/>
                <w:color w:val="000000"/>
              </w:rPr>
              <w:t>Необходимиый функционал:</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762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Моментальные снимки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Поддерживать возможность создания не менее 240 одновременно хранимых online   мгновенных копий (snapshot) для каждого тома независимо от протокола доступа (CIFS, NFS, iSCSI, Fibre Channel). Время создания одной копии не более 3 секунд.Мгновенные копии  должны одновременно занимать минимальный объем, должны храниться только изменения без полного копирования оригинального тома, и не снижать производительность системы хранения. Влияние технологии создания мгновенных копий на производительность данного семейства систем хранения  должно быть подтверждено результатами независимых индустриальных тестов. Создаваемые мгновенные копии должны обеспечивать гарантированную работоспособность системного и прикладного ПО после восстановления из мгновенных копий. Должна поддерживаться интеграция со следующим ПО: ОС MS Windows Server, MS SQL Server.</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Технологии повышения эффективности хранения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Встроенные механизмы поиска дублирующихся блоков в томах, исключения избыточных данных и хранение только уникальных блоков данных.  Дедубликация должна применяться ко всем данным блочным и файловым и не должна быть ограничена размерами файла. Должна поддерживаться дедубликация нулей в режим реального времени.</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34</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Блэйд шасси с серверами в комплекте: </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HP BL660c Gen8 10/20Gb FLB CTO Blade - 4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Блэйд сервер</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компл.</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1</w:t>
            </w: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HP BL660c Gen8 E5-4620v2 FIO 2P Kit - 4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Интегрированный процессор</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HP BL660c Gen8 E5-4620v2 2P Kit - 4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Дополнительный процессор</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HP BL660c Gen8 E5-4620v2 2P Kit Factory integrated - 4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HP 8GB 1Rx4 PC3-14900R-13 Kit - 48 шт.</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ОЗУ</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HP 8GB 1Rx4 PC3-14900R-13 Kit Factory integrated - 48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HP 800GB 6G SATA VE 2.5in SC EV SSD - 8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Жесткие диски</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HP 800GB 6G SATA VE 2.5in SC EV SSD Factory integrated - 8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HP FlexFabric 10Gb 2P 534FLB FIO Adptr - 4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Изернет адаптер</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HP QMH2672 16Gb FC HBA - 4 шт.</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FC Адаптер</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HP QMH2672 16Gb FC HBA Factory integrated - 4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HP 512MB FBWC for BL660c FIO Kit 4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Кэш память для рэйд контроллера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HP Raid 1 Drive 1 FIO Setting - 4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Предустановка на заводе производителе Рэйд 1-го уровня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HP 3yr Foundation Care 24x7 Service - 1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Сервис</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HP BL6xxc Svr Bld Support - 4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Поддержка блэйд серверов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HP BLc7000 CTO 3 IN LCD Plat Enclosure - 1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Корзина для блэйд серверов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HP Insight Control Encl FIO 8 Svr E-LTU - 1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шасси</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Brocade 16Gb/16c Embedded SAN Switch - 2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Свитч</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Brocade 16Gb/16c Embedded SAN Switch Factory integrated - 2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HP 6125G Blade Switch Opt Kit - 2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Опция для свитча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HP 6125G Blade Switch Opt Kit Factory integrated - 2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HP B-series 16Gb SFP+SW XCVR - 8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Оптический трансивер</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HP B-series 16Gb SFP+SW XCVR Factory integrated - 8 </w:t>
            </w:r>
            <w:r w:rsidRPr="002F55BB">
              <w:rPr>
                <w:rFonts w:ascii="Garamond" w:eastAsia="Times New Roman" w:hAnsi="Garamond" w:cs="Times New Roman"/>
              </w:rPr>
              <w:t>ш</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HP 6X 2650W Plat Ht Plg FIO Pwr Sply Kit - 1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блоки питания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HP BLc7000 DDR2 Encl Mgmt Option - 1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rPr>
              <w:t>Компонент</w:t>
            </w:r>
            <w:r w:rsidRPr="002F55BB">
              <w:rPr>
                <w:rFonts w:ascii="Garamond" w:eastAsia="Times New Roman" w:hAnsi="Garamond" w:cs="Times New Roman"/>
                <w:lang w:val="en-US"/>
              </w:rPr>
              <w:t xml:space="preserve"> </w:t>
            </w:r>
            <w:r w:rsidRPr="002F55BB">
              <w:rPr>
                <w:rFonts w:ascii="Garamond" w:eastAsia="Times New Roman" w:hAnsi="Garamond" w:cs="Times New Roman"/>
              </w:rPr>
              <w:t>для</w:t>
            </w:r>
            <w:r w:rsidRPr="002F55BB">
              <w:rPr>
                <w:rFonts w:ascii="Garamond" w:eastAsia="Times New Roman" w:hAnsi="Garamond" w:cs="Times New Roman"/>
                <w:lang w:val="en-US"/>
              </w:rPr>
              <w:t xml:space="preserve"> </w:t>
            </w:r>
            <w:r w:rsidRPr="002F55BB">
              <w:rPr>
                <w:rFonts w:ascii="Garamond" w:eastAsia="Times New Roman" w:hAnsi="Garamond" w:cs="Times New Roman"/>
              </w:rPr>
              <w:t>шасси</w:t>
            </w:r>
            <w:r w:rsidRPr="002F55BB">
              <w:rPr>
                <w:rFonts w:ascii="Garamond" w:eastAsia="Times New Roman" w:hAnsi="Garamond" w:cs="Times New Roman"/>
                <w:lang w:val="en-US"/>
              </w:rPr>
              <w:t xml:space="preserve"> HP BLc7000 Onboard Administrator </w:t>
            </w:r>
            <w:r w:rsidRPr="002F55BB">
              <w:rPr>
                <w:rFonts w:ascii="Garamond" w:eastAsia="Times New Roman" w:hAnsi="Garamond" w:cs="Times New Roman"/>
              </w:rPr>
              <w:t>с</w:t>
            </w:r>
            <w:r w:rsidRPr="002F55BB">
              <w:rPr>
                <w:rFonts w:ascii="Garamond" w:eastAsia="Times New Roman" w:hAnsi="Garamond" w:cs="Times New Roman"/>
                <w:lang w:val="en-US"/>
              </w:rPr>
              <w:t xml:space="preserve"> </w:t>
            </w:r>
            <w:r w:rsidRPr="002F55BB">
              <w:rPr>
                <w:rFonts w:ascii="Garamond" w:eastAsia="Times New Roman" w:hAnsi="Garamond" w:cs="Times New Roman"/>
              </w:rPr>
              <w:t>функцией</w:t>
            </w:r>
            <w:r w:rsidRPr="002F55BB">
              <w:rPr>
                <w:rFonts w:ascii="Garamond" w:eastAsia="Times New Roman" w:hAnsi="Garamond" w:cs="Times New Roman"/>
                <w:lang w:val="en-US"/>
              </w:rPr>
              <w:t xml:space="preserve"> KVM.</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HP BLc7000 DDR2 Encl Mgmt Option Factory integrated - 1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HP BLc 1PH Intelligent Power Mod FIO Opt - 1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Интегрированный блок питания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HP BLc 6X Active Cool 200 FIO Fan Opt - 1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Вентиляторы</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HP 3yr Foundation Care 24x7 Service - 1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Сервис</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HP IC BL 8-Svr SW Supp - 1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Поддержка СХД</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HP c7000 Enclosure Support - 1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Поддержка корзины</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Brocade 4/12 and 4/24 SAN Switch Supp - 2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Поддержка свитчей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HP Installation and Startup Service - 1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Сервис по инсталяции и запуску</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HP Startup BladeSystem c7000 Infrast SVC - 1 </w:t>
            </w:r>
            <w:r w:rsidRPr="002F55BB">
              <w:rPr>
                <w:rFonts w:ascii="Garamond" w:eastAsia="Times New Roman" w:hAnsi="Garamond" w:cs="Times New Roman"/>
              </w:rPr>
              <w:t>шт</w:t>
            </w:r>
            <w:r w:rsidRPr="002F55BB">
              <w:rPr>
                <w:rFonts w:ascii="Garamond" w:eastAsia="Times New Roman" w:hAnsi="Garamond" w:cs="Times New Roman"/>
                <w:lang w:val="en-US"/>
              </w:rPr>
              <w: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Сервис по инсталяции и запуску инфраструктуры</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35</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Сервера в комплекте</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DL380 Gen9 12LFF CTO Server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Шасси сервера</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компл.</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1</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Europe - Multilingual Localization - 1 шт.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Локализация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DL380 Gen9 E5-2620v3 FIO Kit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Процессор</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DL380 Gen9 E5-2620v3 Kit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Дополнительный процессор</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Factory integrated - 1 ш.</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HP 16GB 2Rx4 PC4-2133P-R Kit - 2 шт.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Оперативная память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Factory integrated - 2 шт.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2TB 6G SATA 7.2k 3.5in SC MDL HDD - 8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Жесткий диск</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Factory integrated - 8 шт.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300GB 6G SATA VE 3.5in SCC EV SSD - 2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Жесткий диск</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Factory integrated - 2 ш.</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Smart Array P840/4G FIO Controller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Контроллер</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DL380 Gen9 12LFF SAS Cable Kit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Кабель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2U LFF Easy Install Rail Kit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Монтажный комплект</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Factory integrated - 1 шт.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800W FS Plat Ht Plg Pwr Supply Kit - 2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Блок питания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Factory integrated - 2 шт.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2U CMA for Easy Install Rail Kit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Рельсы для монтажа в стойку</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Factory integrated - 1 шт.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DL360 Gen9 8SFF CTO Server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Шасси сервера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DL360 Gen9 8SFF CTO Server Europe - Multilingual Localization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Локализация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DL360 Gen9 E5-2623v3 FIO Kit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Процессор</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DL360 Gen9 E5-2623v3 Kit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Дополнительный процессор</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DL360 Gen9 E5-2623v3 Kit Factory integrated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HP 8GB 1Rx4 PC4-2133P-R Kit - 2 шт.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Оперативная память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8GB 1Rx4 PC4-2133P-R Kit Factory integrated - 2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500GB 6G SAS 7.2K 2.5in SC MDL HDD - 2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Жесткий диск</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500GB 6G SAS 7.2K 2.5in SC MDL HDD Factory integrated - 2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DL360 Gen9 SFF Embed SATA Cable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Кабель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DL360 Gen9 SFF Embed SATA Cable Factory integrated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Smart Array P440ar/2G FIO Controller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Контроллер</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1U SFF Easy Install Rail Kit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 для монтажа в стойку</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1U SFF Easy Install Rail Kit Factory integrated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500W FS Plat Ht Plg Pwr Supply Kit - 2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Блок питания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500W FS Plat Ht Plg Pwr Supply Kit Factory integrated - 2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DL380 Gen9 12LFF CTO Server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Шасси сервера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DL380 Gen9 12LFF CTO Server Europe - Multilingual Localization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Локализация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DL380 Gen9 E5-2620v3 FIO Kit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Процессор</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DL380 Gen9 E5-2620v3 Kit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Дополнительный процессор</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DL380 Gen9 E5-2620v3 Kit Factory integrated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HP 16GB 2Rx4 PC4-2133P-R Kit - 2 шт.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Оперативная память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16GB 2Rx4 PC4-2133P-R Kit Factory integrated - 2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1TB 6G SAS 7.2K 3.5in SC MDL HDD - 8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Жесткий диск</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1TB 6G SAS 7.2K 3.5in SC MDL HDD Factory integrated - 8 </w:t>
            </w:r>
            <w:r w:rsidRPr="002F55BB">
              <w:rPr>
                <w:rFonts w:ascii="Garamond" w:eastAsia="Times New Roman" w:hAnsi="Garamond" w:cs="Times New Roman"/>
                <w:color w:val="000000"/>
              </w:rPr>
              <w:lastRenderedPageBreak/>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lastRenderedPageBreak/>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300GB 12G SAS 15K 3.5in SCC ENT HDD - 2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Жесткий диск</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300GB 12G SAS 15K 3.5in SCC ENT HDD Factory integrated - 2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Smart Array P840/4G FIO Controller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Контроллер</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DL380 Gen9 12LFF SAS Cable Kit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Кабель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2U LFF Easy Install Rail Kit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Рельсы для монтажа в стойку</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2U LFF Easy Install Rail Kit Factory integrated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800W FS Plat Ht Plg Pwr Supply Kit - 2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Блок питания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800W FS Plat Ht Plg Pwr Supply Kit Factory integrated - 2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2U CMA for Easy Install Rail Kit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Комлпект для монтажа в стойку</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2U CMA for Easy Install Rail Kit Factory integrated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36</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Сервер в комплекте</w:t>
            </w: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DL380 Gen9 4LFF CTO Server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Шасси сервера</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компл.</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13</w:t>
            </w: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DL380 Gen9 4LFF CTO Server Europe - Multilingual Localization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Локализация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DL380 Gen9 E5-2609v3 FIO Kit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Дополнительный процессор</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HP 8GB 1Rx4 PC4-2133P-R Kit - 1 шт.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Оперативная память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8GB 1Rx4 PC4-2133P-R Kit Factory integrated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500GB 6G SATA 7.2k 3.5in SC MDL HDD - 2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Жесткий диск</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500GB 6G SATA 7.2k 3.5in SC MDL HDD Factory integrated - 2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FIO Enable B140i Setting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Опция HP</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2U LFF Easy Install Rail Kit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Комплект для монтажа стойку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2U LFF Easy Install Rail Kit Factory integrated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500W FS Plat Ht Plg Pwr Supply Kit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Блок питания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auto" w:fill="auto"/>
            <w:vAlign w:val="bottom"/>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500W FS Plat Ht Plg Pwr Supply Kit Factory integrated - 1 </w:t>
            </w:r>
            <w:r w:rsidRPr="002F55BB">
              <w:rPr>
                <w:rFonts w:ascii="Garamond" w:eastAsia="Times New Roman" w:hAnsi="Garamond" w:cs="Times New Roman"/>
                <w:color w:val="000000"/>
              </w:rPr>
              <w:t>шт</w:t>
            </w:r>
            <w:r w:rsidRPr="002F55BB">
              <w:rPr>
                <w:rFonts w:ascii="Garamond" w:eastAsia="Times New Roman" w:hAnsi="Garamond" w:cs="Times New Roman"/>
                <w:color w:val="000000"/>
                <w:lang w:val="en-US"/>
              </w:rPr>
              <w:t>.</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Заводская сборка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405"/>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37</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Жёсткий диск  </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Hewlett packard </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4</w:t>
            </w: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HDD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Назначение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для сервера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Форм-фактор HDD</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3.5"</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Объем</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не менее 1Тб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Скорость вращения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не менее 7200 rpm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Подключение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SATA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Внешняя скорость передачи данных</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не менее 300 Мб/с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Поддержка NCQ</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есть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Среднее время доступа, чтение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8.5 мс</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Время доступа full stroke</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17 мс</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rPr>
              <w:t>Время</w:t>
            </w:r>
            <w:r w:rsidRPr="002F55BB">
              <w:rPr>
                <w:rFonts w:ascii="Garamond" w:eastAsia="Times New Roman" w:hAnsi="Garamond" w:cs="Times New Roman"/>
                <w:lang w:val="en-US"/>
              </w:rPr>
              <w:t xml:space="preserve"> </w:t>
            </w:r>
            <w:r w:rsidRPr="002F55BB">
              <w:rPr>
                <w:rFonts w:ascii="Garamond" w:eastAsia="Times New Roman" w:hAnsi="Garamond" w:cs="Times New Roman"/>
              </w:rPr>
              <w:t>доступа</w:t>
            </w:r>
            <w:r w:rsidRPr="002F55BB">
              <w:rPr>
                <w:rFonts w:ascii="Garamond" w:eastAsia="Times New Roman" w:hAnsi="Garamond" w:cs="Times New Roman"/>
                <w:lang w:val="en-US"/>
              </w:rPr>
              <w:t xml:space="preserve"> track to track</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не более 1 мс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Совместимость с моделями серверов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Proliant G5/G6/G7</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Размеры (ШхВхД)</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111.7x25.4x182.2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Вес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1,36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38</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Жёсткий диск  </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Hewlett packard </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4</w:t>
            </w: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HDD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Назначение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для сервера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Объем</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не менее 1Тб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Форм-фактор HDD</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3.5"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Скорость вращения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не менее 7200 rpm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Подключение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SAS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Внешняя скорость передачи данных</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600 Мб/с</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Среднее время доступа, чтение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не более 8.5 мс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Время доступа full stroke</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16.2 мс</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rPr>
              <w:t>Время</w:t>
            </w:r>
            <w:r w:rsidRPr="002F55BB">
              <w:rPr>
                <w:rFonts w:ascii="Garamond" w:eastAsia="Times New Roman" w:hAnsi="Garamond" w:cs="Times New Roman"/>
                <w:lang w:val="en-US"/>
              </w:rPr>
              <w:t xml:space="preserve"> </w:t>
            </w:r>
            <w:r w:rsidRPr="002F55BB">
              <w:rPr>
                <w:rFonts w:ascii="Garamond" w:eastAsia="Times New Roman" w:hAnsi="Garamond" w:cs="Times New Roman"/>
              </w:rPr>
              <w:t>доступа</w:t>
            </w:r>
            <w:r w:rsidRPr="002F55BB">
              <w:rPr>
                <w:rFonts w:ascii="Garamond" w:eastAsia="Times New Roman" w:hAnsi="Garamond" w:cs="Times New Roman"/>
                <w:lang w:val="en-US"/>
              </w:rPr>
              <w:t xml:space="preserve"> track to track</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0.5 мс</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Совместимость с моделями серверов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Proliant G6/G7</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Размеры (ШхВхД)</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11,07 x 18,87 x 2,64 см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Вес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1.36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lastRenderedPageBreak/>
              <w:t>39</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Жёсткий диск  </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Hewlett packard </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4</w:t>
            </w: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HDD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Назначение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для сервера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Объем</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не менее 300 Гб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Форм-фактор HDD</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2.5"</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Скорость вращения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10000 rpm</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Подключение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SAS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Внешняя скорость передачи данных</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600 Мб/с</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Среднее время доступа, чтение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4 мс</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Время доступа full stroke</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7.45 мс</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rPr>
              <w:t>Время</w:t>
            </w:r>
            <w:r w:rsidRPr="002F55BB">
              <w:rPr>
                <w:rFonts w:ascii="Garamond" w:eastAsia="Times New Roman" w:hAnsi="Garamond" w:cs="Times New Roman"/>
                <w:lang w:val="en-US"/>
              </w:rPr>
              <w:t xml:space="preserve"> </w:t>
            </w:r>
            <w:r w:rsidRPr="002F55BB">
              <w:rPr>
                <w:rFonts w:ascii="Garamond" w:eastAsia="Times New Roman" w:hAnsi="Garamond" w:cs="Times New Roman"/>
              </w:rPr>
              <w:t>доступа</w:t>
            </w:r>
            <w:r w:rsidRPr="002F55BB">
              <w:rPr>
                <w:rFonts w:ascii="Garamond" w:eastAsia="Times New Roman" w:hAnsi="Garamond" w:cs="Times New Roman"/>
                <w:lang w:val="en-US"/>
              </w:rPr>
              <w:t xml:space="preserve"> track to track</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0.2 мс</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Совместимость с моделями серверов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Proliant G5/G6/G7</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Размеры (ШхВхД)</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7,78 x 13,84 x 1,6 см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0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Вес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0,45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40</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записи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LTO-5 Ultrium</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140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Ёмкость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3,0 ТБ</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Формат носителя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Многократная запись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Скорость считывания, носитель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280 МБ/с</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Производитель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Дорожки данных</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1280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Размеры ленты (Д:Ш:Т)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846 м х 12,65 мм х 6,4 мкм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Дополнительно</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поддержка сжатия 2:1</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lastRenderedPageBreak/>
              <w:t>41</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Этикетка для картриджа</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Размеры (Ш x Г x 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28,5 x 0,52 x 22,63 см </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уп.</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1</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Вес: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0,12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Производитель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100 этикеток для данных и 10 этикеток с возможностью очистки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42</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Кабель</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Тип: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для внутреннего размещения в сервере</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1</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Длина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91,5 см.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Разьем 1</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SFF 2x36pin</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Производитель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12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Совместимые модели серверов: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ProLiant DL360p Gen8 (2.5"), DL360p Gen8 Base (2.5"), DL360p Gen8 CMS (2.5"), DL360p Gen8 Entry (2.5"), DL360p Gen8 High Performance (2.5"), DL360p Gen8 Performance (2.5")</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345"/>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43</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Жесткий диск</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6</w:t>
            </w: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HDD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Назначение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для сервера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Объем</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не менее 1Тб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Форм-фактор HDD</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2.5"</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Скорость вращения</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2B2B2B"/>
              </w:rPr>
            </w:pPr>
            <w:r w:rsidRPr="002F55BB">
              <w:rPr>
                <w:rFonts w:ascii="Garamond" w:eastAsia="Times New Roman" w:hAnsi="Garamond" w:cs="Times New Roman"/>
                <w:color w:val="2B2B2B"/>
              </w:rPr>
              <w:t>7200 rpm</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Подключение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SAS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Внешняя скорость передачи данных</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600 Мб/с</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Среднее время доступа, чтение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8.7 мс</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Время доступа full stroke</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не более 17.16 мс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rPr>
              <w:t>Время</w:t>
            </w:r>
            <w:r w:rsidRPr="002F55BB">
              <w:rPr>
                <w:rFonts w:ascii="Garamond" w:eastAsia="Times New Roman" w:hAnsi="Garamond" w:cs="Times New Roman"/>
                <w:lang w:val="en-US"/>
              </w:rPr>
              <w:t xml:space="preserve"> </w:t>
            </w:r>
            <w:r w:rsidRPr="002F55BB">
              <w:rPr>
                <w:rFonts w:ascii="Garamond" w:eastAsia="Times New Roman" w:hAnsi="Garamond" w:cs="Times New Roman"/>
              </w:rPr>
              <w:t>доступа</w:t>
            </w:r>
            <w:r w:rsidRPr="002F55BB">
              <w:rPr>
                <w:rFonts w:ascii="Garamond" w:eastAsia="Times New Roman" w:hAnsi="Garamond" w:cs="Times New Roman"/>
                <w:lang w:val="en-US"/>
              </w:rPr>
              <w:t xml:space="preserve"> track to track</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0.7 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Совместимость с моделями серверов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Proliant Gen8/Gen9</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Размеры (ШхВхД)</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75.7x15.6x118.7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Вес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0,45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44</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Контроллер</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2</w:t>
            </w: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Поддержка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6G SAS </w:t>
            </w:r>
            <w:r w:rsidRPr="002F55BB">
              <w:rPr>
                <w:rFonts w:ascii="Garamond" w:eastAsia="Times New Roman" w:hAnsi="Garamond" w:cs="Times New Roman"/>
              </w:rPr>
              <w:t>и</w:t>
            </w:r>
            <w:r w:rsidRPr="002F55BB">
              <w:rPr>
                <w:rFonts w:ascii="Garamond" w:eastAsia="Times New Roman" w:hAnsi="Garamond" w:cs="Times New Roman"/>
                <w:lang w:val="en-US"/>
              </w:rPr>
              <w:t xml:space="preserve"> 3G SATA</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 xml:space="preserve">RAID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50 и 60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работа от аккумулятора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48 часов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Поддержка SATA</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NCQ для всех контроллеров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 xml:space="preserve">Дополнительное ПО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lang w:val="en-US"/>
              </w:rPr>
              <w:t xml:space="preserve">Smart Array Advance Pack (SAAP)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 xml:space="preserve">Конфигурации RAID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0, 1, 1+0, 5, 5+0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 xml:space="preserve">Поддержка стандартов RAID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6 и 6+0 с технологией BBWC и ключом лицензии Smart Array Advanced Pack (SAAP)</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 xml:space="preserve">Поддержка жестких дисков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SAS и SATA</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Особенности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Флэш-память сетевого диска</w:t>
            </w:r>
            <w:r w:rsidRPr="002F55BB">
              <w:rPr>
                <w:rFonts w:ascii="Garamond" w:eastAsia="Times New Roman" w:hAnsi="Garamond" w:cs="Times New Roman"/>
              </w:rPr>
              <w:br/>
              <w:t>Дистанционный мониторинг и настройки</w:t>
            </w:r>
            <w:r w:rsidRPr="002F55BB">
              <w:rPr>
                <w:rFonts w:ascii="Garamond" w:eastAsia="Times New Roman" w:hAnsi="Garamond" w:cs="Times New Roman"/>
              </w:rPr>
              <w:br/>
              <w:t>Разделение и объединение RAID-зеркал.</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Размеры (ШхВхД)</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19,05 x 24,13 x 5,72 см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Вес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0,37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45</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Жесткий диск</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3</w:t>
            </w: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HDD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Назначение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для сервера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Объем</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не менее 1000 Гб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Форм-фактор HDD</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3.5"</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Скорость вращения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7200 rpm</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Подключение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SAS</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240" w:line="240" w:lineRule="auto"/>
              <w:rPr>
                <w:rFonts w:ascii="Garamond" w:eastAsia="Times New Roman" w:hAnsi="Garamond" w:cs="Times New Roman"/>
              </w:rPr>
            </w:pPr>
            <w:r w:rsidRPr="002F55BB">
              <w:rPr>
                <w:rFonts w:ascii="Garamond" w:eastAsia="Times New Roman" w:hAnsi="Garamond" w:cs="Times New Roman"/>
              </w:rPr>
              <w:t>Внешняя скорость передачи данных</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600 Мб/с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Среднее время доступа, чтение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не более 8.5 мс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Время доступа full stroke</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16.2 мс</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lang w:val="en-US"/>
              </w:rPr>
            </w:pPr>
            <w:r w:rsidRPr="002F55BB">
              <w:rPr>
                <w:rFonts w:ascii="Garamond" w:eastAsia="Times New Roman" w:hAnsi="Garamond" w:cs="Times New Roman"/>
              </w:rPr>
              <w:t>Время</w:t>
            </w:r>
            <w:r w:rsidRPr="002F55BB">
              <w:rPr>
                <w:rFonts w:ascii="Garamond" w:eastAsia="Times New Roman" w:hAnsi="Garamond" w:cs="Times New Roman"/>
                <w:lang w:val="en-US"/>
              </w:rPr>
              <w:t xml:space="preserve"> </w:t>
            </w:r>
            <w:r w:rsidRPr="002F55BB">
              <w:rPr>
                <w:rFonts w:ascii="Garamond" w:eastAsia="Times New Roman" w:hAnsi="Garamond" w:cs="Times New Roman"/>
              </w:rPr>
              <w:t>доступа</w:t>
            </w:r>
            <w:r w:rsidRPr="002F55BB">
              <w:rPr>
                <w:rFonts w:ascii="Garamond" w:eastAsia="Times New Roman" w:hAnsi="Garamond" w:cs="Times New Roman"/>
                <w:lang w:val="en-US"/>
              </w:rPr>
              <w:t xml:space="preserve"> track to track</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2B2B2B"/>
              </w:rPr>
            </w:pPr>
            <w:r w:rsidRPr="002F55BB">
              <w:rPr>
                <w:rFonts w:ascii="Garamond" w:eastAsia="Times New Roman" w:hAnsi="Garamond" w:cs="Times New Roman"/>
                <w:color w:val="2B2B2B"/>
              </w:rPr>
              <w:t>не более 0.5 мс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Совместимость с моделями серверов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Proliant G6/G7</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Размеры (ШхВхД)</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11,07 x 18,87 x 2,64 см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Вес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1,36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46</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Модуль памяти</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8</w:t>
            </w: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Тип памяти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DDR3</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Форм-фактор</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DIMM 240-контактный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Тактовая частота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не менее 1333 МГц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Объем</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1 модуль не менее 4 Гб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Поддержка ECC</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есть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Буферизованная (Registered)</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Тайминг CAS Latency (CL)</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9</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Количество ранков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Совместимость с моделями серверов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Proliant G6/G7</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Размеры (ШхВхД)</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8,89 x 19,81 x 1,91 см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Вес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0,45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47</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Модуль памяти</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2</w:t>
            </w: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Тип памяти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DDR3L</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Форм-фактор</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DIMM 240-контактный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Тактовая частота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не менее 1333 МГц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Объем</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1 модуль не менее 4 Гб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Поддержка ECC</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есть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Буферизованная (Registered)</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Тайминг CAS Latency (CL)</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9</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Количество ранков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1</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Совместимость с моделями серверов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Proliant Gen8</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Размеры (ШхВхД)</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8,89 x 19,81 x 1,91 см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Вес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0,45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48</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Блок питания</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блок питания</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7</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Мощность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460W</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НР 633776-421, 590638-421, 670637-425</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Размеры: (ШхГхВ)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3,82 x 8,65 x 19,10 см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Эффективность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92%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Производитель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Дополнительно</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возможность горячей замен</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Блок питания; Соединительный кабель C13-C14 IEC; Руководство по установке и технике безопасности</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49</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Блок питания</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блок питания</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3</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Мощность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750W</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НР 487791-421, 487503-421, 590639-421</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Размеры: (ШхГхВ)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3,82 x 8,65 x 19,10 см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Эффективность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92%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Производитель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Дополнительно</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возможность горячей замен</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Блок питания; Соединительный кабель C13-C14 IEC; Руководство по установке и технике безопасности</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50</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Блок питания</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блок питания</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3</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Мощность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460W</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НР 646901-421, 733738-421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Размеры: (Ш x Г x 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3,82 x 8,65 x 19,15 см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Эффективность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94%</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Производитель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Дополнительно</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возможность горячей замен</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Блок питания; Соединительный кабель C13-C14 IEC; Руководство по установке и технике безопасности</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51</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Блок питания</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блок питания</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1</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Мощность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460W</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НР 704560-421</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Размеры (Ш x Г x 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3,82 x 8,65 x 19,15 см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Эффективность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менее 92%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Производитель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Дополнительно</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возможность горячей замен</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Блок питания; Соединительный кабель C13-C14 IEC; Руководство по установке и технике безопасности</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52</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Блок розеток</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Estap</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5</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Выходные разетки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9</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Габариты (Ш х В х Г)</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0,095 x 0,07 x 0,5 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Вес</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1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53</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Сетевой удлинитель</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Zis</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Длина шнура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3 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Входная вилка, тип</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EURO</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Выходные розетки (RUS)</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Выходные розетки с заземлением типа EURO</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5</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Номинальное напряжение питающей сети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220 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ток нагрузки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15 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Защита от короткого замыкания</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плавкий предохраитель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Защита от перегрева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термопредохранитель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предпочтительно белый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Размеры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377 x 55 x 45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54</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Электронный переключатель (KVM)</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ATEN</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3</w:t>
            </w: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Количество подсоединяемых компьютеров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напрямую - не менее 8;  ч-з каскадное соединение - не менее 256</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Выбор порта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OSD-меню; “горячие” клавиши; кнопочные переключатели</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Внешней порт консоли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 x SPHD-18, (Famale) желтый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Внешней порт мыши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1 x USB, </w:t>
            </w:r>
            <w:r w:rsidRPr="002F55BB">
              <w:rPr>
                <w:rFonts w:ascii="Garamond" w:eastAsia="Times New Roman" w:hAnsi="Garamond" w:cs="Times New Roman"/>
                <w:color w:val="000000"/>
              </w:rPr>
              <w:t>тип</w:t>
            </w:r>
            <w:r w:rsidRPr="002F55BB">
              <w:rPr>
                <w:rFonts w:ascii="Garamond" w:eastAsia="Times New Roman" w:hAnsi="Garamond" w:cs="Times New Roman"/>
                <w:color w:val="000000"/>
                <w:lang w:val="en-US"/>
              </w:rPr>
              <w:t xml:space="preserve"> A (Female) </w:t>
            </w:r>
            <w:r w:rsidRPr="002F55BB">
              <w:rPr>
                <w:rFonts w:ascii="Garamond" w:eastAsia="Times New Roman" w:hAnsi="Garamond" w:cs="Times New Roman"/>
                <w:color w:val="000000"/>
              </w:rPr>
              <w:t>белый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KVM поты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8 x SPHD-17/18, (Famale) желтый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Порт шлейфого соединения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 x DB-25, (Male) 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Обновление встроенного ПО</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 x RJ-11(Female) 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Питаниия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 x 3-штырьковое гнездо переменного тока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USB порт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1 x USB, </w:t>
            </w:r>
            <w:r w:rsidRPr="002F55BB">
              <w:rPr>
                <w:rFonts w:ascii="Garamond" w:eastAsia="Times New Roman" w:hAnsi="Garamond" w:cs="Times New Roman"/>
                <w:color w:val="000000"/>
              </w:rPr>
              <w:t>тип</w:t>
            </w:r>
            <w:r w:rsidRPr="002F55BB">
              <w:rPr>
                <w:rFonts w:ascii="Garamond" w:eastAsia="Times New Roman" w:hAnsi="Garamond" w:cs="Times New Roman"/>
                <w:color w:val="000000"/>
                <w:lang w:val="en-US"/>
              </w:rPr>
              <w:t xml:space="preserve"> A (Female)</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Сброс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 x полуутопленный переключатель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Питание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 x тумблер</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Обновление ПО</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 x переключатель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Настройка LCD</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4 x кнопочный переключатель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LCD включен / выключен</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 x индикаторный кнопочный переключатель (оранжевый)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Выбор порта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2 x кнопочный перключатель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Выбор станции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2 x кнопочный переключатель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клавиатура / мышь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PS/2, USB</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Дисплей</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17''</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Видео</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1280 x 1024 при 75 Гц; DDC2B</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Интервал сканирования</w:t>
            </w:r>
            <w:r w:rsidRPr="002F55BB">
              <w:rPr>
                <w:rFonts w:ascii="Garamond" w:eastAsia="Times New Roman" w:hAnsi="Garamond" w:cs="Times New Roman"/>
                <w:color w:val="000000"/>
              </w:rPr>
              <w:br/>
              <w:t>(выбор через OSD меню)</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1~255 сек</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Электрические характеристики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100~240 В переменного тока 50/60Гц, 1А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Энергопотребление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 более 120 В, 27,5 Вт; </w:t>
            </w:r>
            <w:r w:rsidRPr="002F55BB">
              <w:rPr>
                <w:rFonts w:ascii="Garamond" w:eastAsia="Times New Roman" w:hAnsi="Garamond" w:cs="Times New Roman"/>
                <w:color w:val="000000"/>
              </w:rPr>
              <w:br/>
              <w:t>не более 230 В, 28 Вт</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Материал корпуса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Металл+пластик</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Вес</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13,8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Размеры (Д x Ш x 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63,45 x 48,5 x 4,45 см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55</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Шнур</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ATEN</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5</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Длина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1,8 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10652" w:type="dxa"/>
            <w:gridSpan w:val="2"/>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Соединение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 интерфейсу ПК/источника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HDB-15, штекер; USB Тип А, штекер</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 интерфейсу коммутатора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HDB-15, штекер (Клавиатура/Мышь/Видео)</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56</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Отвертка  </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Park</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Отвертка со сменными насадками</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12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Биты</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HEX 3, HEX 4, HEX 5, HEX 6, PH 0, PH 1 (x2), PH 2 (x2), PH 3 (x2), PZ 0, PZ 1 (x2), PZ 2 (x2), PZ 3 (x2), SL 3.0, SL 4.0, SL 5.0, SL 6.0, SL 7.0, TX 10, TX 15, TX 20, TX 25</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Прочие элементы набора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реверсивная отвертка-битодержатель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Особенности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Биты 500 мм: PH0, PH1, PH2, PH3,м SL4, SL5;                                                      Пластикоый кейс</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Размер</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23 x 12 x 6 см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Вес</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0.5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57</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Кабельный организатор  </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Hyperline</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5</w:t>
            </w: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Кабельный организатор с металлическими кольцами и крышкой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Назначение</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Предназначены для установки в 19 дюймовые телекоммуникационные шкафы и стойки</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телекоммуникационной стойки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19</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Высота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1U</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Количество ячеек</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Размер колец</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44, 44 x 44,5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Материал панели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Листовая сталь окрашенная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Материал колец</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Сталь оцинкованная стальная проволока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Материал крышки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Листовая сталь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предпочтительно черный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Вес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0,5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58</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Патч-корд  </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Hyperline</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100</w:t>
            </w: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Ножи контакта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сплав меди с золотым напылением — не мене 50µ:" (1,27 мкм)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Материал литых колпачков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поливинилхлорид (ПВХ)</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UTP</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Категория</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5e</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Левый коннектор</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RJ-45</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Правый коннектор</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RJ-45</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Длина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0,5 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предпочтительно серый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Вес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0,1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59</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Патч-корд  </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Hyperline</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100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UTP</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Категория</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5e</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Левый коннектор</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RJ-45</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Правый коннектор</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RJ-45</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Длина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1,5 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предпочтительно серый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Вес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0,08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60</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Патч-корд  </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Hyperline</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100</w:t>
            </w: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Ножи контакта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сплав меди с золотым напылением — не мене 50µ:" (1,27 мкм)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Материал литых колпачков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поливинилхлорид (ПВХ)</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UTP</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Категория</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5e</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Левый коннектор</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RJ-45</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Правый коннектор</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RJ-45</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Длина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 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предпочтительно серый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Вес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0,2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lastRenderedPageBreak/>
              <w:t>61</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Стяжка нейлоновая  </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Hyperline</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уп.</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Стяжка нейлоновая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Конструкция</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открывающаяся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Длина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300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Ширина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3.6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Материал</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Нейлон</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Предпочтительно белый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предел прочности на разрыв</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18.2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Совместимость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HT-519, HT-218, HT-2018</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Особенности конструкции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Устойчивлость к УФ-излучению и высоким температурам (до 85°C)</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62</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Диск CD-R  </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Philips</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уп.</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5</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Диск CD-R</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Емкость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700 Мб</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Скорость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52х</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упаковки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Cake Box</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Кол-во в упаковке, шт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63</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Диск DVD-R  </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Verbatim</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уп.</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5</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Диск DVD-R</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Емкость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4,7Gb</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Скорость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16х</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упаковки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Cake Box</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Кол-во в упаковке, шт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Поверхность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Matt Silver</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Размеры диска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120 мм х 120 мм х 1.2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64</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Трансивер  </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Cisco</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устройства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SFP (mini-GBIC) модуль приема-передачи (трансивер)</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форм-фактор</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Встраиваемый модуль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соединения</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Проводное соединение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Кабель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медный провод категории 5</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Протокол канала передачи данных</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Gigabit Ethernet</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Скорость передачи данных</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 Гбит/с</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Интерфейсы портов</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1 x Network - Ethernet 1000Base-T, RJ-45</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Слот расширения</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 x SFP (mini-GBIC)</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Размеры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15.24 x 15.24 x 58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Вес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0,1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65</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 менее 24 000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Нр LJ 4015/4515</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стандарт ресурса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ISO/IEC 19752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не более 3.33 кг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диапазон температур эксплуатации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от 10 до 32.5°C</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Картридж,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66</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50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1600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rPr>
              <w:t>Нр</w:t>
            </w:r>
            <w:r w:rsidRPr="002F55BB">
              <w:rPr>
                <w:rFonts w:ascii="Garamond" w:eastAsia="Times New Roman" w:hAnsi="Garamond" w:cs="Times New Roman"/>
                <w:color w:val="000000"/>
                <w:lang w:val="en-US"/>
              </w:rPr>
              <w:t xml:space="preserve">  LaserJet P1102/P1102W/M1212NF/M1214/M1217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стандарт ресурса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ISO/IEC 19752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не более 0.83 кг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диапазон температур эксплуатации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от 10 до 32,5 °C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Картридж,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67</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50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2100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HP Laser Jet Pro P1566, P1567, P1568, P1569, P1606dn, P1607dn, P1608dn, P1609dn, M1530, M1536dnf, M1537dnf, M1538dnf, M1539dnf</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стандарт ресурса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ISO/IEC 19752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не более 0.79 кг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диапазон температур эксплуатации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от 10 до 32,5 °C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Картридж,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68</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50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 менее  6900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LaserJet Pro 400 M401a, M401d, M401n, M401dn, M401dne, M401dw, 400 MFP M425dn, M425dw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стандарт ресурса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ISO/IEC 19752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не более 1,3 кг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диапазон температур эксплуатации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от 10 до 32,5 °C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Картридж,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69</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17500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 HP LaserJet Enterprise M725dn / M725f / M725z, </w:t>
            </w:r>
            <w:r w:rsidRPr="002F55BB">
              <w:rPr>
                <w:rFonts w:ascii="Garamond" w:eastAsia="Times New Roman" w:hAnsi="Garamond" w:cs="Times New Roman"/>
                <w:color w:val="000000"/>
              </w:rPr>
              <w:t>Принтер</w:t>
            </w:r>
            <w:r w:rsidRPr="002F55BB">
              <w:rPr>
                <w:rFonts w:ascii="Garamond" w:eastAsia="Times New Roman" w:hAnsi="Garamond" w:cs="Times New Roman"/>
                <w:color w:val="000000"/>
                <w:lang w:val="en-US"/>
              </w:rPr>
              <w:t xml:space="preserve"> HP LaserJet Enterprise 700 M712dn / 700 M712xh</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стандарт ресурса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ISO/IEC 19752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не более 2,7 кг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диапазон температур эксплуатации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15-25°C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Картридж,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70</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Комплект картриджей</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Комплект катриджей</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компл.</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5</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 голубой, желтый, пурпурный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количество картриджей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четыре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13500 для черного, не менее 16000 для цветных</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LaserJet Enterprise 700 Color MFP M775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стандарт ресурса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ISO/IEC 19798</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2,72 кг для каждого картриджа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диапазон температур эксплуатации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от 15 до 27 °C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 картриджей из 4 шт.,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71</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5</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38000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LaserJet 9000, 9000n, 9000dn, 9000hns, 9000hnf, 9040, 9040n, 9040dn, 9050n, 9050dn, M9040, M9050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стандарт ресурса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ISO/IEC 19752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5,64кг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диапазон температур эксплуатации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от 10 до 32,5 °C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Картридж,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72</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6500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HP LaserJet P2053d, P2053dn, P2053x, P2054d, P2054dn, P2054x, P2055, P2055d, P2055dn, P2055x, P2056d, P2056dn, P2056x, P2057d, P2057dn, P2057x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стандарт ресурса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ISO/IEC 19752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1,3кг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диапазон температур эксплуатации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от 10 до 32,5 °C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Картридж,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73</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2000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LaserJet 1010, 1012, 1015, 1018, 1020, 1020 Plus, 1022, 1022n, 1022nw, 3015, 3020, 3030, 3050, 3052, 3055, M1005 mfp, M1319f mfp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стандарт ресурса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ISO/IEC 19752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0,9кг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диапазон температур эксплуатации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от 7,5 до 32,5 °C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Картридж,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74</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2200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HP LaserJet Pro color M351a, M375nw, M451dn, M451dw, M475dw</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стандарт ресурса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ISO/IEC 19798</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0,9кг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диапазон температур эксплуатации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15-25°C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Картридж,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75</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15</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2400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 HP LaserJet Pro M476dn, M476dw, M476nw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стандарт ресурса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ISO/IEC 19798</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0,9кг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диапазон температур эксплуатации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15-25°C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Картридж,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76</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15</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3000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Kyocera FS-1030MFP/DP/FS-1130MFP</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0,115кг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77</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4</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3000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Samsung SCX-4200, SCX-4220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Samsung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0,7кг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Картридж,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78</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Комплект картриджей</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Комплект катриджей</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компл.</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 голубой, желтый, пурпурный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количество картриджей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четыре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2400 для черного, не менее 2700 для цветных</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HP LaserJet Pro M476dn, M476dw, M476nw</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стандарт ресурса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ISO/IEC 19798</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0,9 кг для каждого картриджа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диапазон температур эксплуатации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15-25°C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 картриджей,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79</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2100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HP Laser Jet Pro P1566, P1567, P1568, P1569, P1606dn, P1607dn, P1608dn, P1609dn, M1530, M1536dnf, M1537dnf, M1538dnf, M1539dnf</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стандарт ресурса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ISO/IEC 19752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не более 0.79 кг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диапазон температур эксплуатации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от 10 до 32,5 °C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Картридж,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80</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1600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rPr>
              <w:t>Нр</w:t>
            </w:r>
            <w:r w:rsidRPr="002F55BB">
              <w:rPr>
                <w:rFonts w:ascii="Garamond" w:eastAsia="Times New Roman" w:hAnsi="Garamond" w:cs="Times New Roman"/>
                <w:color w:val="000000"/>
                <w:lang w:val="en-US"/>
              </w:rPr>
              <w:t xml:space="preserve">  LaserJet P1102/P1102W/M1212NF/M1214/M1217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стандарт ресурса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ISO/IEC 19752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не более 0.83 кг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диапазон температур эксплуатации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от 10 до 32,5 °C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Картридж,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81</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Картридж</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rPr>
            </w:pPr>
            <w:r w:rsidRPr="002F55BB">
              <w:rPr>
                <w:rFonts w:ascii="Garamond" w:eastAsia="Times New Roman" w:hAnsi="Garamond" w:cs="Times New Roman"/>
              </w:rPr>
              <w:t>10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не менее 24 000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Нр LJ 4015/4515</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стандарт ресурса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ISO/IEC 19752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не более 3.33 кг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диапазон температур эксплуатации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от 10 до 32.5°C</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Картридж,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82</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38000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LaserJet 9000, 9000n, 9000dn, 9000hns, 9000hnf, 9040, 9040n, 9040dn, 9050n, 9050dn, M9040, M9050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стандарт ресурса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ISO/IEC 19752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5,64кг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диапазон температур эксплуатации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от 10 до 32,5 °C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Картридж,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83</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2000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canon fc-100, fc-108, fc-120, fc-128, fc-200, fc-200s, fc-204, fc-204s, fc-206, fc-208, fc-21, fc-210, fc-220, fc-220s, fc-224, fc-224s, fc-226, fc-228, fc-230, fc-290, fc-300, fc-310, fc-325, fc-330, fc-330l, fc-336, fc-530, fc-540, fc-750, fc-770, pc-140, pc-150, pc-160, pc-170, pc-300, pc-310, pc-320, pc-325, pc-330, pc-330l, pc-400, pc-420, pc-425, pc-428, pc-430, pc-530, pc-550, pc-680, pc-710, pc-720, pc-730, pc-735, pc-740, pc-745, pc-750, pc-760, pc-770, pc-775, pc-780, pc-785, pc-790, pc-795, pc-800, pc-850, pc-860, pc-870, pc-880, pc-890, pc-920, pc-921, pc-940, pc-941, pc-950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Canon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1,07кг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Картридж,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84</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5</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7000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12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НР Laserjet m2727, m2727dn, m2727mfp, m2727n, m2727nf, m2727nf mfp, m2727nfs, m2727nfs mfp и принтер hp laserjet p2014, p2014n, p2015, p2015d, p2015dn, p2015n, p2015x</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стандарт ресурса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ISO/IEC 19752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1,3кг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диапазон температур эксплуатации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от 10 до 32,5 °C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Картридж,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lastRenderedPageBreak/>
              <w:t>85</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5</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6500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HP LaserJet P2053d, P2053dn, P2053x, P2054d, P2054dn, P2054x, P2055, P2055d, P2055dn, P2055x, P2056d, P2056dn, P2056x, P2057d, P2057dn, P2057x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стандарт ресурса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ISO/IEC 19752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1,3кг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диапазон температур эксплуатации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от 10 до 32,5 °C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Картридж,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86</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2300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15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HP LaserJet P2033, P2033nP2034, P2034nP2035, P2035n, P2036, P2036n, P2037, P2037n, P2053, P2053d, P2053dn, P2053x, P2054, P2054d, P2054dn, P2054x, P2055, P2055d, P2055dn, P2055x, P2056, P2056d, P2056dn, P2056x,P2057, P2057d, P2057dn, P2057x</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стандарт ресурса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ISO/IEC 19752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1,0кг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диапазон температур эксплуатации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от 10 до 32,5 °C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Картридж,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87</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 менее  6900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HP LaserJet Pro 400 M401a, M401d, M401n, M401dn, M401dne, M401dw, 400 MFP M425dn, M425dw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стандарт ресурса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ISO/IEC 19752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не более 1,3 кг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диапазон температур эксплуатации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от 10 до 32,5 °C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Картридж,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88</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Комплект картриджей</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Комплект катриджей</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компл.</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 голубой, желтый, пурпурный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количество картриджей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четыре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2200 для черного, не менее 1400 для цветных</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15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HP Color LaserJet CP1213, CP1214, CP1215, CP1216, CP1217, CP1513n, CP1514n, CP1515n, CP1516n, CP1517ni, CP1518ni, CP1519ni, CM1312, CM1312cb, CM1312eb, CM1312wb, CM1312ci, CM1312ei, CM1312wi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стандарт ресурса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ISO/IEC 19798</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0,8 кг для каждого картриджа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диапазон температур эксплуатации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10 – 30 °C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 из 4 картриджей,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lastRenderedPageBreak/>
              <w:t>89</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Комплект картриджей</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Комплект катриджей</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компл.</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5</w:t>
            </w: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черный, желтый, пурпурный, голубой, светло-пурпурный, светло-голубой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количество картриджей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шесть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355 стр</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Epson Stylus Photo R270/ R290/ R295/ R390T50/ T59/ RX590/RX610/RX615/TX650/TX659/RX690/TX700W/  TX710W/ TX800FW</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струйная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EPSON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0,24 кг для всего комплекта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 картриджей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90</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Тонер-картридж</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2000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Panasonic  KX-FL401 / KX-FL402 / KX-FL403 / KX-FL413 / KX-FL423 / KX-FLC411 / KX-FLC412 / KX-FLC413</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Panasonic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Картридж,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91</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Барабан</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оптический блок (барабан)</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5</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10000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Panasonic  KX-FL401 / KX-FL402 / KX-FL403 / KX-FL413 / KX-FL423 / KX-FLC411 / KX-FLC412 / KX-FLC413</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Panasonic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Оптический блок</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92</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 менее  6900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Kyocera-MITA KM-1500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Kyocera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Картридж,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93</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6000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Kyocera FS-1016MFP/1116MFP/FS-720/820/920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Kyocera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Картридж,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94</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5</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3000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Kyocera FS-1030MFP/DP/FS-1130MFP</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Kyocera</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0,115кг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Картридж,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95</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Комплект картриджей</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Комплект катриджей</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компл.</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5</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 голубой, желтый, пурпурный, фоточерный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количество картриджей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пять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344 для черного, не менее 446 для цветных, не менее 540 для фоточерного</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Canon PIXMA: iP4840 MG5140 MG5240 MG5340 MX714 MX884 MX894 iX6540 iP4940.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Canon</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 картриджей,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96</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Полноцветная лента</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Полноцветные ленты</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качество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16.7 млн. оттенков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Совместимые модели принтеров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для принтеров Fargo серии DTC1000, с полимерной чёрной панелью и прозрачным защитным слоем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виды нанесений</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Текст, графика, штрих коды</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Количество отпечатков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250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97</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Комплект картриджей</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Комплект катриджей</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компл.</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5</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 голубой, желтый, пурпурный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количество картриджей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четыре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2200 для черного, не менее 1400 для цветных</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HP Officejet Pro 8500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стандарт ресурса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ISO/IEC 24711</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струйная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0,077 кг для каждого картриджа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диапазон температур эксплуатации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От 15 до 35° C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 картриджей,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98</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2000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12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Canon FAX-L100/L120/L140/L160 i-SENSYS MF4018/MF4120/MF4140/MF4150/MF4270/MF4320d/MF4330d/MF4340d/MF4350d/MF4370dn/MF4380dn/MF4660PL/MF4690PL</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Canon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0,716кг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99</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5</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1500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CANON i-SENSYS LBP3010 / CANON i-SENSYS LBP3010B / CANON i-SENSYS LBP3100 / CANON Laser Shot LBP3050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Canon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15"/>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100</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Комплект картриджей</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Комплект катриджей</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компл.</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5</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 голубой, желтый, пурпурный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количество картриджей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четыре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8500 для черного, не менее 11000 для цветных</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HP Color LaserJet CP4020, CP4025n, CP4525dn, CP4520, CP4525n, CP4525dn, CP4525xh, CM4540, CM4540f, CM4540fskm</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стандарт ресурса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ISO/IEC 19798</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1,84 кг для каждого картриджа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диапазон температур эксплуатации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От 10 до 32,5° C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 из 4 картриджей,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101</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12000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HP Laserjet 5200, 5200dtn, 5200l, 5200n, 5200tn</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совместимость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оригинальный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стандарт ресурса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ISO/IEC 19752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Hewlett packard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не более 2,7 кг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диапазон температур эксплуатации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от 10 до 32,5 °C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Картридж,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102</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15000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Kyocera TASKalfa 180/181/220/221</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лазерная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Kyocera</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вес в упаковке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не более 1,8кг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Комплектация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Картридж, руководство по переработке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103</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Картридж</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5</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ресурс, страниц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2000000 знаков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совместимые модели принтеров (МФУ)</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Oki Microline 182, Oki Microline 320, Oki Microline 390, Oki Microline 720, Oki Microline 790.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технология печати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матричная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 xml:space="preserve">OKI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104</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Разъем </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Hyperline</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уп.</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30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Разъем RJ–45 универсальный, категория 5.</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Материал корпуса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Пластик</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Разъём</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RJ45</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Количество контактов</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8 шт</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Вес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5 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105</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Розетка  </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Hyperline</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150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Внешняя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Количество разъемов</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разъема розетки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RJ-12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Материал корпуса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ABS UL 94V-0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IDC</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PC UL94V-0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PCB</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FR-4, толщиной 1,6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ток</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1.5 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напряжение</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150 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Контактное сопротивление</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20 мОм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Напряжение диэлектрика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1000 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препочтительно Белый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Габариты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42 x 24.3 x 60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Вес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0,095кг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106</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Адаптер  </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Hyperline</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50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Тип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Проходной адаптер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Категория</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5е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Входной порт</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RJ-45 (8P8C)</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Выходной порт</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RJ-45 (8P8C)</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предпочтительно Белый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Вес</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50 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107</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Стяжка  </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Hyperline</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уп.</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30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Стяжка нейлоновая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Конструкция</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открывающаяся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Длина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150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Ширина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3.6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Материал</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Нейлон</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Цвет</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предпочтительно Белый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предел прочности на разрыв</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18.2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Совместимость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HT-519, HT-218, HT-2018</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Особенности конструкции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Устойчивы к УФ-излучению и высоким температурам (до 85°C).</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108</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Инструмент обжимной  </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Hyperline</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3</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Устройство обжимное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Назначение</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Обжим телефонных и кабелей передачи данных</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обжимаемого кабеля/наконечников</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RJ-45, RJ-12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Количество обжимных гнезд</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Размер обжимных гнезд</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8P8C, 6P6C</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Совместимость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Сменные ножи: HT-200SC</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Особенности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Режущая кромка для ровной обрезки проводников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Материал изделия</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Среднеуглеродистая сталь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Покрытие</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Черное хромирование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Рукоятки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Термопластрезина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Габариты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192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Вес</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0,3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109</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Кабельный тестер  </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Fluke Networks</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Комплект для тестирования кабелей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216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Назначение</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Для тестирования витой пары (UTP, FTP, SSTP, 8-контактный модульный разъем подходит для штекеров RJ45 и RJ11), коаксиальной (RG6, RG59, другие типы, предназначенные для систем кабельного телевидения CATV и видео-наблюдения CCTV), разъемов типа F (для кабелей 75 Ом, 50 Ом, 93 Ом). телефонных кабелей категории 3, неизолированных проводов.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Особенности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Адаптер схемы разводки основного блока выполняет вторую функцию – защитной крышки</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183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Количество инструментов</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Основной модуль с адаптером (MicroScanner2 Cable Verifier). Комплект удаленных идентификаторов #2-7. Щуп IntelliTone Pro 200. RJ45 кабель. RJ11 кабель. Кабель RJ45 на не менее 8 крокодилов. F коаксиальный кабель AA батарейки 2 шт. 9V батарейка 1шт. Инструкции для основного модуля и щупа. Сумка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Материал изделия</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Пластик</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Покрытие</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Прорезиненный чехол на корпусе основного блока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27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Тестируемые характеристики кабеля</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схема разводки кабеля, длина, трассировка (поддержка не менее 7 дополнительных номерных идентификаторов), расстояния до обрыва, короткого замыкания, неисправности, межпарные наводки и волновое сопротивление (true TDR), определения типа сервиса (ТфОП, Ethernet, PoE). Тестирование порта Ethernet 802.3 (10/100/1000). Влияние шумов и ложных сигналов. Обнаружение кабелей в активных сетях, даже при соединении с коммутатором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Генератор сигнала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Цифровой генератор IntelliTone: не менее 500 кГц</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Аналоговый генератор</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400 Гц, 1 кГц</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Экран</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Основной модуль: ЖК дисплей с подстветкой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Индикаторы</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Щуп - не менее 8 светодиодов, соответствующих не менее 8-ми проводам. Светодиод для индикации целостности экрана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Питание</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Основной модуль: 2 щелочные батарейки типа AA.</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Щуп</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9V батарейка (крона)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Разъемы</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коаксиальный, модульный порт (совместим с разъемами RJ45 и RJ11)</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Габариты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76 x 165 x 37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Вес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1.65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lastRenderedPageBreak/>
              <w:t>110</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Дрель-шуруповерт  </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Makita</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Назначение</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дрель-шуруповерт</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инструмента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ударный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патрон</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быстрозажимной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Количество скоростей работы</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Питание</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от аккумулятора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Диаметр патрона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10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Макс. количество ударов в минуту</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19500 уд/мин</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Макс. число оборотов холостого ход</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1300 об/мин</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Максимальный крутящий момент</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36 Н·м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Макс. диаметр сверления (дерево)</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 менее 25 мм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Макс. диаметр сверления (металл)</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10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Макс. диаметр сверления (бетон)</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10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аккумулятора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Ni-Cd</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Емкость аккумулятора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 А</w:t>
            </w:r>
            <w:r w:rsidRPr="002F55BB">
              <w:rPr>
                <w:rFonts w:ascii="Cambria Math" w:eastAsia="Times New Roman" w:hAnsi="Cambria Math" w:cs="Cambria Math"/>
                <w:color w:val="000000"/>
              </w:rPr>
              <w:t>⋅</w:t>
            </w:r>
            <w:r w:rsidRPr="002F55BB">
              <w:rPr>
                <w:rFonts w:ascii="Garamond" w:eastAsia="Times New Roman" w:hAnsi="Garamond" w:cs="Times New Roman"/>
                <w:color w:val="000000"/>
              </w:rPr>
              <w:t>ч</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Длина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210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Вес</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1,7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111</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Перфоратор  </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Makita</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Назначение</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Перфоратор</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Частота холостого хода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0-1100 об/мин</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Число ударов в минуту</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0-4500 уд/мин</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Энергия удара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2.7 Дж</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Масса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2.4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Сетевой шнур</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4 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Максимальный диаметр сверления бетона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24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Потребляемая мощность при непрерывной работе</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780 Вт</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Использование хвостовика буров</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SDS+</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Максимальный диаметр сверления дерева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32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Максимальный диаметр сверления металла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13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Габариты в кейсе</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420x310x100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45"/>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112</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Набор инструментов  </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Производитель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Stayer</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w:t>
            </w: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Тип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Набор инструментов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Состав набора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Ручка для прецизионной отвертки;</w:t>
            </w:r>
            <w:r w:rsidRPr="002F55BB">
              <w:rPr>
                <w:rFonts w:ascii="Garamond" w:eastAsia="Times New Roman" w:hAnsi="Garamond" w:cs="Times New Roman"/>
                <w:color w:val="000000"/>
              </w:rPr>
              <w:br/>
              <w:t>Битодержатель с эргономичной противоскользящей рукояткой 1/4";</w:t>
            </w:r>
            <w:r w:rsidRPr="002F55BB">
              <w:rPr>
                <w:rFonts w:ascii="Garamond" w:eastAsia="Times New Roman" w:hAnsi="Garamond" w:cs="Times New Roman"/>
                <w:color w:val="000000"/>
              </w:rPr>
              <w:br/>
              <w:t>Молоток-гвоздодер;</w:t>
            </w:r>
            <w:r w:rsidRPr="002F55BB">
              <w:rPr>
                <w:rFonts w:ascii="Garamond" w:eastAsia="Times New Roman" w:hAnsi="Garamond" w:cs="Times New Roman"/>
                <w:color w:val="000000"/>
              </w:rPr>
              <w:br/>
              <w:t>Плоскогубцы комбинированные;</w:t>
            </w:r>
            <w:r w:rsidRPr="002F55BB">
              <w:rPr>
                <w:rFonts w:ascii="Garamond" w:eastAsia="Times New Roman" w:hAnsi="Garamond" w:cs="Times New Roman"/>
                <w:color w:val="000000"/>
              </w:rPr>
              <w:br/>
              <w:t>Длинногубцы;</w:t>
            </w:r>
            <w:r w:rsidRPr="002F55BB">
              <w:rPr>
                <w:rFonts w:ascii="Garamond" w:eastAsia="Times New Roman" w:hAnsi="Garamond" w:cs="Times New Roman"/>
                <w:color w:val="000000"/>
              </w:rPr>
              <w:br/>
              <w:t>Бокорезы;</w:t>
            </w:r>
            <w:r w:rsidRPr="002F55BB">
              <w:rPr>
                <w:rFonts w:ascii="Garamond" w:eastAsia="Times New Roman" w:hAnsi="Garamond" w:cs="Times New Roman"/>
                <w:color w:val="000000"/>
              </w:rPr>
              <w:br/>
              <w:t>Рулетка;</w:t>
            </w:r>
            <w:r w:rsidRPr="002F55BB">
              <w:rPr>
                <w:rFonts w:ascii="Garamond" w:eastAsia="Times New Roman" w:hAnsi="Garamond" w:cs="Times New Roman"/>
                <w:color w:val="000000"/>
              </w:rPr>
              <w:br/>
              <w:t>Биты не менее 30 шт.;</w:t>
            </w:r>
            <w:r w:rsidRPr="002F55BB">
              <w:rPr>
                <w:rFonts w:ascii="Garamond" w:eastAsia="Times New Roman" w:hAnsi="Garamond" w:cs="Times New Roman"/>
                <w:color w:val="000000"/>
              </w:rPr>
              <w:br/>
              <w:t>Торцовые головки с присоединительным квадратом 3/8" не менее 14 шт.;</w:t>
            </w:r>
            <w:r w:rsidRPr="002F55BB">
              <w:rPr>
                <w:rFonts w:ascii="Garamond" w:eastAsia="Times New Roman" w:hAnsi="Garamond" w:cs="Times New Roman"/>
                <w:color w:val="000000"/>
              </w:rPr>
              <w:br/>
              <w:t>Ключи комбинированные  не менее 8 шт.;</w:t>
            </w:r>
            <w:r w:rsidRPr="002F55BB">
              <w:rPr>
                <w:rFonts w:ascii="Garamond" w:eastAsia="Times New Roman" w:hAnsi="Garamond" w:cs="Times New Roman"/>
                <w:color w:val="000000"/>
              </w:rPr>
              <w:br/>
              <w:t>Удлинитель с присоединительным квадратом 3/8";</w:t>
            </w:r>
            <w:r w:rsidRPr="002F55BB">
              <w:rPr>
                <w:rFonts w:ascii="Garamond" w:eastAsia="Times New Roman" w:hAnsi="Garamond" w:cs="Times New Roman"/>
                <w:color w:val="000000"/>
              </w:rPr>
              <w:br/>
              <w:t>Ключи имбусовые не менее 9 шт.;</w:t>
            </w:r>
            <w:r w:rsidRPr="002F55BB">
              <w:rPr>
                <w:rFonts w:ascii="Garamond" w:eastAsia="Times New Roman" w:hAnsi="Garamond" w:cs="Times New Roman"/>
                <w:color w:val="000000"/>
              </w:rPr>
              <w:br/>
              <w:t>Трещотка с присоединительным квадратом 3/8";</w:t>
            </w:r>
            <w:r w:rsidRPr="002F55BB">
              <w:rPr>
                <w:rFonts w:ascii="Garamond" w:eastAsia="Times New Roman" w:hAnsi="Garamond" w:cs="Times New Roman"/>
                <w:color w:val="000000"/>
              </w:rPr>
              <w:br/>
              <w:t>Отвертки с эргономичной двухкомпонентной рукояткой не менее 4 шт.;</w:t>
            </w:r>
            <w:r w:rsidRPr="002F55BB">
              <w:rPr>
                <w:rFonts w:ascii="Garamond" w:eastAsia="Times New Roman" w:hAnsi="Garamond" w:cs="Times New Roman"/>
                <w:color w:val="000000"/>
              </w:rPr>
              <w:br/>
              <w:t>Двухсторонние жала для прецизионной отвертки не менее 4 шт.;</w:t>
            </w:r>
            <w:r w:rsidRPr="002F55BB">
              <w:rPr>
                <w:rFonts w:ascii="Garamond" w:eastAsia="Times New Roman" w:hAnsi="Garamond" w:cs="Times New Roman"/>
                <w:color w:val="000000"/>
              </w:rPr>
              <w:br/>
              <w:t>Биты: PH0, PH1, PH2, PH3, PZ0, PZ1, PZ2, PZ3, T10, T15, T20, T25, T27, T30, T40, S0, S1, S2, S3, шестигранные (2/3/4/5/6/7), шлицевые (3/4/5/6/7)</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Размер кейса (ВхШхД), см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43 x 28 x 10 см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вес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5.5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113</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Баллон со сжатым воздухом </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Hama</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50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Тип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Пневмораспылитель воздуха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Особенности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Эффективно очищает и снимает пыль. Не огнеопасно</w:t>
            </w:r>
            <w:r w:rsidRPr="002F55BB">
              <w:rPr>
                <w:rFonts w:ascii="Garamond" w:eastAsia="Times New Roman" w:hAnsi="Garamond" w:cs="Times New Roman"/>
                <w:color w:val="000000"/>
              </w:rPr>
              <w:br/>
              <w:t>Оптимален для бесконтактной очистки оптики</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Ёмкость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400 мл</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Размеры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70 x 200 x 70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Вес</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0.34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114</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Рация</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Motorolla</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30</w:t>
            </w:r>
          </w:p>
        </w:tc>
      </w:tr>
      <w:tr w:rsidR="002F55BB" w:rsidRPr="002F55BB" w:rsidTr="005F4CF1">
        <w:trPr>
          <w:trHeight w:val="36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Стандарт</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PMR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6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Диапазон частот</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446-446.1 МГц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6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Мощность передатчика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 менее 0.5 Вт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6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Количество каналов</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8</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Поддержка кодирования</w:t>
            </w:r>
            <w:r w:rsidRPr="002F55BB">
              <w:rPr>
                <w:rFonts w:ascii="Garamond" w:eastAsia="Times New Roman" w:hAnsi="Garamond" w:cs="Times New Roman"/>
                <w:color w:val="000000"/>
              </w:rPr>
              <w:br/>
              <w:t xml:space="preserve">CTCSS, DCS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CTCSS, DCS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Количество кодов</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 менее 219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Голосовая активация через гарнитуру (VOX)</w:t>
            </w:r>
            <w:r w:rsidRPr="002F55BB">
              <w:rPr>
                <w:rFonts w:ascii="Garamond" w:eastAsia="Times New Roman" w:hAnsi="Garamond" w:cs="Times New Roman"/>
                <w:color w:val="000000"/>
              </w:rPr>
              <w:br/>
              <w:t xml:space="preserve">есть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есть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Функция "нажми и говори" (PTT)</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есть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Сканирование каналов</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есть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Мониторинг каналов</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есть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Программирование с компьютера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есть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Копирование настроек между рациями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есть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Таймер разговора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есть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Антенна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несъемная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Дисплей</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нет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Корпус</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влагозащищенный, ударопрочный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6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Поддержка стандарта влагозащиты</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 менее IPX5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6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Поддержка стандарта MIL-STD-810</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есть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Количество элементов питания</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аккумулятора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Li-Ion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Емкость аккумулятора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2150 мА</w:t>
            </w:r>
            <w:r w:rsidRPr="002F55BB">
              <w:rPr>
                <w:rFonts w:ascii="Cambria Math" w:eastAsia="Times New Roman" w:hAnsi="Cambria Math" w:cs="Cambria Math"/>
                <w:color w:val="000000"/>
              </w:rPr>
              <w:t>⋅</w:t>
            </w:r>
            <w:r w:rsidRPr="002F55BB">
              <w:rPr>
                <w:rFonts w:ascii="Garamond" w:eastAsia="Times New Roman" w:hAnsi="Garamond" w:cs="Times New Roman"/>
                <w:color w:val="000000"/>
              </w:rPr>
              <w:t xml:space="preserve">ч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Подключение зарядного устройства</w:t>
            </w:r>
            <w:r w:rsidRPr="002F55BB">
              <w:rPr>
                <w:rFonts w:ascii="Garamond" w:eastAsia="Times New Roman" w:hAnsi="Garamond" w:cs="Times New Roman"/>
                <w:color w:val="000000"/>
              </w:rPr>
              <w:br/>
              <w:t xml:space="preserve">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есть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Особенности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индикатор заряда, режим сохранения энергии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Мощность громкоговорителя</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 менее 1500 мВт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9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Зона действия</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позволяет уверенно общаться на всем рабочем пространстве размером не менее  16 250 м2, не менее 13 этажей или не менее 9 км прямой видимости</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Размеры (ШхВхТ)</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не более 58x116x40 мм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Вес</w:t>
            </w:r>
            <w:r w:rsidRPr="002F55BB">
              <w:rPr>
                <w:rFonts w:ascii="Garamond" w:eastAsia="Times New Roman" w:hAnsi="Garamond" w:cs="Times New Roman"/>
                <w:color w:val="000000"/>
              </w:rPr>
              <w:br/>
              <w:t xml:space="preserve">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245 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115</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Фонарь  </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Hama</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3</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Налобный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Питание</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сменные батареи</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Источник света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светодиод</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Вес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0,149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116</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Фонарь  </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Hama</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4</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Карманный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Питание</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Сменные батарейеки</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батареек</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3 x ААА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Источник света: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светодиод</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яркость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160 лм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дальность луча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180 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Длина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123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Диаметр</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33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Вес</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97 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117</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Кабель</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телефонный кабель</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8</w:t>
            </w:r>
          </w:p>
        </w:tc>
      </w:tr>
      <w:tr w:rsidR="002F55BB" w:rsidRPr="002F55BB" w:rsidTr="005F4CF1">
        <w:trPr>
          <w:trHeight w:val="6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материал проводника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проволока из мягкой отожженной электролитической меди, плетеная из 7 жил</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диаметр проводника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0.12 мм (28AWG)</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материал оболочки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ПВХ</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Hyperline</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количество проводов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4</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длина бухты</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100 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диматер изоляции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0.95±0.05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118</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Разъем</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тип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разъем телефонный</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типоразмер</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RJ-12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Hyperline</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количество в упаковке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100 шт</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119</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Разъем</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тип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разъем телефонный</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30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типоразмер</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RJ-11</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Hyperline</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количество в упаковке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100 шт</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120</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Разъем</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компьютерная розетка</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150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типоразмер</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RJ-45</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категория</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5e</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количество розеток</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две</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Предельно допустимый ток</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1.5 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Контактное сопротивление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20 мОм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Предельно допустимое напряжение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150 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Напряжение диэлектрика</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1000 В</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Hyperline</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121</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Переходник  </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Переходник</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Вилка RJ-11</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1</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Гнездо RJ-11</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2</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122</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Переходник  </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Применение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телефония  (RJ-14)</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30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Функциональное назначение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вилка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Способ монтажа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на кабель</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Число мест под контакты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6</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Количество контактов</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4</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123</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Набор инструментов  </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Pro'sKit</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Назначение</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для обслуживания компьютерных сетей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454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Состав набора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Пинцет с зажимом не менее 150мм; щетка; минифонарик; инспекционное зеркало; паяльник не менее 30W; антистатический браслет; плетенка для очистки; механический отсос; универсальное устройство для зачистки не менее 100мм; набор шестигранников не менее 7 шт (1.3,1.5, 2, 2.5, 3, 4, 5) ; универсальный скримпер с модулем W/RJ45 ; сменный модуль RJ-22; сменный модуль RJ-11 ; сменный модуль RG-58, RG-59/62BNС/TNC ; сменный модуль RG-58, RG-59/62AU кабелей; рукоятка универсальной отвертки с реверсом; сменные лезвия для отвертки не менее 19шт; ударное устройство с лезвиями 66/110; устройство для зачистки проводов; плоскогубцы с длинными губками не менее 150 мм; бокорезы не менее 120 мм; круглый кабельный резак; кабельный тестер; Сумка с тремя перегородками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Габариты сумки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400x310x160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Вес</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8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124</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Набор инструментов  </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Pro'sKit</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Назначение</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для телекоммуникационных сетей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576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Состав набора</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Телефонный тестер;  Ножницы зажимные не менее  6″;  Кусачки не менее  5″;  Длинногубцы-кусачки не менее  5.5"; Длинногубцы-кусачки  не менее  6″; Лопаточка-зацепка для проводов; Ножницы технические; Отвертка с двумя концами; Отвертка с крестовым наконечником и мягкой рукояткой (PH1x75 мм); Отвертка с крестовым наконечником и мягкой рукояткой (PH2x100 мм); Отвертка с прямым наконечником и мягкой рукояткой (6.0 мм); Отвертка с прямым наконечником и мягкой рукояткой (8.0 мм); Инструмент для зачистки тонких проводов; Инструмент для расшивки кабеля с лезвиями; Тоновая прозвонка сети Ampfilter; Тоновая прозвонка сети Tone Generator; Набор из 8 складных шестигранных ключей; Паяльник 12 Вт/220 В; Подставка под паяльник; Нож для резки кабеля;  Патч-корд 8pin - 8pin; Патч-корд 8pin - 6pin; Патч-корд 8pin - 4pin; Гарнитура; Двухсторонняя отвертка-торцевой ключ (11 мм, 9 мм); Переходник 6pin - 8pin; Переходник 4pin - 8pin;  Линейный адаптер 8pin; Сумка</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Габариты</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47 х 37 х 14.5 см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Вес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5,2 кг</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125</w:t>
            </w:r>
          </w:p>
        </w:tc>
        <w:tc>
          <w:tcPr>
            <w:tcW w:w="272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Инструмент для заделки плинтов</w:t>
            </w: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тип </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инструмент для заделки плинтов</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2</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Hyperline</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назначение</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Заделка кабеля в патч-панели, кросс-панели</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обжимаемого кабеля(нкаонечников)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lang w:val="en-US"/>
              </w:rPr>
            </w:pPr>
            <w:r w:rsidRPr="002F55BB">
              <w:rPr>
                <w:rFonts w:ascii="Garamond" w:eastAsia="Times New Roman" w:hAnsi="Garamond" w:cs="Times New Roman"/>
                <w:color w:val="000000"/>
                <w:lang w:val="en-US"/>
              </w:rPr>
              <w:t xml:space="preserve">IDC (110/ Dual), </w:t>
            </w:r>
            <w:r w:rsidRPr="002F55BB">
              <w:rPr>
                <w:rFonts w:ascii="Garamond" w:eastAsia="Times New Roman" w:hAnsi="Garamond" w:cs="Times New Roman"/>
                <w:color w:val="000000"/>
              </w:rPr>
              <w:t>плинты</w:t>
            </w:r>
            <w:r w:rsidRPr="002F55BB">
              <w:rPr>
                <w:rFonts w:ascii="Garamond" w:eastAsia="Times New Roman" w:hAnsi="Garamond" w:cs="Times New Roman"/>
                <w:color w:val="000000"/>
                <w:lang w:val="en-US"/>
              </w:rPr>
              <w:t xml:space="preserve"> (Krone/ LSA) </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lang w:val="en-US"/>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Механизм заделки контактов</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безударный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Оптмизация заделки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сенсор положения жилы</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285"/>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Сменные ножи-вставки</w:t>
            </w:r>
          </w:p>
        </w:tc>
        <w:tc>
          <w:tcPr>
            <w:tcW w:w="7250" w:type="dxa"/>
            <w:tcBorders>
              <w:top w:val="single" w:sz="4" w:space="0" w:color="auto"/>
              <w:left w:val="nil"/>
              <w:bottom w:val="single" w:sz="4" w:space="0" w:color="auto"/>
              <w:right w:val="single" w:sz="4" w:space="0" w:color="auto"/>
            </w:tcBorders>
            <w:shd w:val="clear" w:color="000000" w:fill="FFFFFF"/>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HT-44KR</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126</w:t>
            </w:r>
          </w:p>
        </w:tc>
        <w:tc>
          <w:tcPr>
            <w:tcW w:w="272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Миниканал  </w:t>
            </w: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Производитель</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ДКС</w:t>
            </w:r>
          </w:p>
        </w:tc>
        <w:tc>
          <w:tcPr>
            <w:tcW w:w="85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Шт.</w:t>
            </w:r>
          </w:p>
        </w:tc>
        <w:tc>
          <w:tcPr>
            <w:tcW w:w="68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F55BB" w:rsidRPr="002F55BB" w:rsidRDefault="002F55BB" w:rsidP="002F55BB">
            <w:pPr>
              <w:spacing w:after="0" w:line="240" w:lineRule="auto"/>
              <w:jc w:val="center"/>
              <w:rPr>
                <w:rFonts w:ascii="Garamond" w:eastAsia="Times New Roman" w:hAnsi="Garamond" w:cs="Times New Roman"/>
                <w:color w:val="000000"/>
              </w:rPr>
            </w:pPr>
            <w:r w:rsidRPr="002F55BB">
              <w:rPr>
                <w:rFonts w:ascii="Garamond" w:eastAsia="Times New Roman" w:hAnsi="Garamond" w:cs="Times New Roman"/>
                <w:color w:val="000000"/>
              </w:rPr>
              <w:t>100</w:t>
            </w: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Материал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ПВХ (поливинилхлорид)</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Цвет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предпочтительно белый</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Тип крышки</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съемная</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Высота номинальная</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20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Ширина номинальная</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50 мм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Длина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более 2 м</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Степень защиты, IP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не менее IP40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r w:rsidR="002F55BB" w:rsidRPr="002F55BB" w:rsidTr="005F4CF1">
        <w:trPr>
          <w:trHeight w:val="300"/>
        </w:trPr>
        <w:tc>
          <w:tcPr>
            <w:tcW w:w="546"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2720"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3402"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 xml:space="preserve">Соответствие нормам </w:t>
            </w:r>
          </w:p>
        </w:tc>
        <w:tc>
          <w:tcPr>
            <w:tcW w:w="7250" w:type="dxa"/>
            <w:tcBorders>
              <w:top w:val="single" w:sz="4" w:space="0" w:color="auto"/>
              <w:left w:val="nil"/>
              <w:bottom w:val="single" w:sz="4" w:space="0" w:color="auto"/>
              <w:right w:val="single" w:sz="4" w:space="0" w:color="auto"/>
            </w:tcBorders>
            <w:shd w:val="clear" w:color="auto" w:fill="auto"/>
            <w:hideMark/>
          </w:tcPr>
          <w:p w:rsidR="002F55BB" w:rsidRPr="002F55BB" w:rsidRDefault="002F55BB" w:rsidP="002F55BB">
            <w:pPr>
              <w:spacing w:after="0" w:line="240" w:lineRule="auto"/>
              <w:rPr>
                <w:rFonts w:ascii="Garamond" w:eastAsia="Times New Roman" w:hAnsi="Garamond" w:cs="Times New Roman"/>
                <w:color w:val="000000"/>
              </w:rPr>
            </w:pPr>
            <w:r w:rsidRPr="002F55BB">
              <w:rPr>
                <w:rFonts w:ascii="Garamond" w:eastAsia="Times New Roman" w:hAnsi="Garamond" w:cs="Times New Roman"/>
                <w:color w:val="000000"/>
              </w:rPr>
              <w:t>ТУ 3449-009-47022248-2010</w:t>
            </w: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c>
          <w:tcPr>
            <w:tcW w:w="683" w:type="dxa"/>
            <w:vMerge/>
            <w:tcBorders>
              <w:top w:val="single" w:sz="4" w:space="0" w:color="auto"/>
              <w:left w:val="single" w:sz="4" w:space="0" w:color="auto"/>
              <w:bottom w:val="single" w:sz="4" w:space="0" w:color="auto"/>
              <w:right w:val="single" w:sz="4" w:space="0" w:color="auto"/>
            </w:tcBorders>
            <w:vAlign w:val="center"/>
            <w:hideMark/>
          </w:tcPr>
          <w:p w:rsidR="002F55BB" w:rsidRPr="002F55BB" w:rsidRDefault="002F55BB" w:rsidP="002F55BB">
            <w:pPr>
              <w:spacing w:after="0" w:line="240" w:lineRule="auto"/>
              <w:rPr>
                <w:rFonts w:ascii="Garamond" w:eastAsia="Times New Roman" w:hAnsi="Garamond" w:cs="Times New Roman"/>
                <w:color w:val="000000"/>
              </w:rPr>
            </w:pPr>
          </w:p>
        </w:tc>
      </w:tr>
    </w:tbl>
    <w:p w:rsidR="002F55BB" w:rsidRPr="002F55BB" w:rsidRDefault="002F55BB" w:rsidP="002F55BB">
      <w:pPr>
        <w:jc w:val="center"/>
        <w:rPr>
          <w:rFonts w:ascii="Garamond" w:eastAsia="Calibri" w:hAnsi="Garamond" w:cs="Times New Roman"/>
          <w:b/>
          <w:sz w:val="28"/>
          <w:szCs w:val="28"/>
        </w:rPr>
      </w:pPr>
    </w:p>
    <w:p w:rsidR="002F55BB" w:rsidRPr="002F55BB" w:rsidRDefault="002F55BB" w:rsidP="002F55BB">
      <w:pPr>
        <w:spacing w:after="0" w:line="240" w:lineRule="auto"/>
        <w:jc w:val="both"/>
        <w:rPr>
          <w:rFonts w:ascii="Garamond" w:eastAsia="ヒラギノ角ゴ Pro W3" w:hAnsi="Garamond" w:cs="Times New Roman"/>
          <w:b/>
          <w:lang w:eastAsia="ru-RU"/>
        </w:rPr>
      </w:pPr>
      <w:r w:rsidRPr="002F55BB">
        <w:rPr>
          <w:rFonts w:ascii="Garamond" w:eastAsia="ヒラギノ角ゴ Pro W3" w:hAnsi="Garamond" w:cs="Times New Roman"/>
          <w:b/>
          <w:lang w:eastAsia="ru-RU"/>
        </w:rPr>
        <w:t xml:space="preserve">Требования к качеству: </w:t>
      </w:r>
    </w:p>
    <w:p w:rsidR="002F55BB" w:rsidRPr="002F55BB" w:rsidRDefault="002F55BB" w:rsidP="002F55BB">
      <w:pPr>
        <w:spacing w:after="0" w:line="240" w:lineRule="auto"/>
        <w:jc w:val="both"/>
        <w:rPr>
          <w:rFonts w:ascii="Garamond" w:eastAsia="Times New Roman" w:hAnsi="Garamond" w:cs="Times New Roman"/>
          <w:lang w:eastAsia="ru-RU"/>
        </w:rPr>
      </w:pPr>
      <w:r w:rsidRPr="002F55BB">
        <w:rPr>
          <w:rFonts w:ascii="Garamond" w:eastAsia="Times New Roman" w:hAnsi="Garamond" w:cs="Times New Roman"/>
          <w:lang w:eastAsia="ru-RU"/>
        </w:rPr>
        <w:t>Товар и все его комплектующие должны быть новые, не бывшие в эксплуатации, не подвергавшиеся ремонту.</w:t>
      </w:r>
    </w:p>
    <w:p w:rsidR="002F55BB" w:rsidRPr="002F55BB" w:rsidRDefault="002F55BB" w:rsidP="002F55BB">
      <w:pPr>
        <w:spacing w:after="0" w:line="240" w:lineRule="auto"/>
        <w:rPr>
          <w:rFonts w:ascii="Garamond" w:eastAsia="Times New Roman" w:hAnsi="Garamond" w:cs="Times New Roman"/>
          <w:lang w:eastAsia="ru-RU"/>
        </w:rPr>
      </w:pPr>
    </w:p>
    <w:p w:rsidR="002F55BB" w:rsidRPr="002F55BB" w:rsidRDefault="002F55BB" w:rsidP="002F55BB">
      <w:pPr>
        <w:spacing w:after="0" w:line="240" w:lineRule="auto"/>
        <w:jc w:val="both"/>
        <w:rPr>
          <w:rFonts w:ascii="Garamond" w:eastAsia="Times New Roman" w:hAnsi="Garamond" w:cs="Times New Roman"/>
          <w:lang w:eastAsia="ru-RU"/>
        </w:rPr>
      </w:pPr>
      <w:r w:rsidRPr="002F55BB">
        <w:rPr>
          <w:rFonts w:ascii="Garamond" w:eastAsia="Times New Roman" w:hAnsi="Garamond" w:cs="Times New Roman"/>
          <w:lang w:eastAsia="ru-RU"/>
        </w:rPr>
        <w:t>Качество поставляемого Товара   должно соответствовать требованиям  ГОСТов и стандартов, действующих на территории РФ в отношении данного вида Товара и должно подтверждаться наличием сертификатов соответствия (если подлежит обязательной сертификации).</w:t>
      </w:r>
    </w:p>
    <w:p w:rsidR="002F55BB" w:rsidRPr="002F55BB" w:rsidRDefault="002F55BB" w:rsidP="002F55BB">
      <w:pPr>
        <w:spacing w:after="0" w:line="240" w:lineRule="auto"/>
        <w:rPr>
          <w:rFonts w:ascii="Garamond" w:eastAsia="Times New Roman" w:hAnsi="Garamond" w:cs="Times New Roman"/>
          <w:lang w:eastAsia="ru-RU"/>
        </w:rPr>
      </w:pPr>
    </w:p>
    <w:p w:rsidR="002F55BB" w:rsidRPr="002F55BB" w:rsidRDefault="002F55BB" w:rsidP="002F55BB">
      <w:pPr>
        <w:spacing w:after="0" w:line="240" w:lineRule="auto"/>
        <w:jc w:val="both"/>
        <w:rPr>
          <w:rFonts w:ascii="Garamond" w:eastAsia="Times New Roman" w:hAnsi="Garamond" w:cs="Times New Roman"/>
          <w:lang w:eastAsia="ru-RU"/>
        </w:rPr>
      </w:pPr>
      <w:r w:rsidRPr="002F55BB">
        <w:rPr>
          <w:rFonts w:ascii="Garamond" w:eastAsia="Times New Roman" w:hAnsi="Garamond" w:cs="Times New Roman"/>
          <w:lang w:eastAsia="ru-RU"/>
        </w:rPr>
        <w:t>Качество ПО должно соответствовать установленным требованиям к функциональным характеристикам программного обеспечения.</w:t>
      </w:r>
    </w:p>
    <w:p w:rsidR="002F55BB" w:rsidRPr="002F55BB" w:rsidRDefault="002F55BB" w:rsidP="002F55BB">
      <w:pPr>
        <w:spacing w:after="0" w:line="240" w:lineRule="auto"/>
        <w:jc w:val="both"/>
        <w:rPr>
          <w:rFonts w:ascii="Garamond" w:eastAsia="ヒラギノ角ゴ Pro W3" w:hAnsi="Garamond" w:cs="Times New Roman"/>
          <w:color w:val="FF0000"/>
          <w:lang w:eastAsia="ru-RU"/>
        </w:rPr>
      </w:pPr>
      <w:r w:rsidRPr="002F55BB">
        <w:rPr>
          <w:rFonts w:ascii="Garamond" w:eastAsia="Calibri" w:hAnsi="Garamond" w:cs="Times New Roman"/>
        </w:rPr>
        <w:t>Специалисты участника осуществляют доставку и подключение всех рабочих мест, техническую поддержку, информационно-технологическое сопровождение.</w:t>
      </w:r>
    </w:p>
    <w:p w:rsidR="002F55BB" w:rsidRPr="002F55BB" w:rsidRDefault="002F55BB" w:rsidP="002F55BB">
      <w:pPr>
        <w:spacing w:after="0" w:line="240" w:lineRule="auto"/>
        <w:rPr>
          <w:rFonts w:ascii="Garamond" w:eastAsia="Times New Roman" w:hAnsi="Garamond" w:cs="Times New Roman"/>
          <w:b/>
          <w:caps/>
          <w:color w:val="FF0000"/>
          <w:lang w:eastAsia="ru-RU"/>
        </w:rPr>
      </w:pPr>
      <w:r w:rsidRPr="002F55BB">
        <w:rPr>
          <w:rFonts w:ascii="Garamond" w:eastAsia="Times New Roman" w:hAnsi="Garamond" w:cs="Times New Roman"/>
          <w:b/>
          <w:lang w:eastAsia="ru-RU"/>
        </w:rPr>
        <w:t>Требования к безопасности</w:t>
      </w:r>
      <w:r w:rsidRPr="002F55BB">
        <w:rPr>
          <w:rFonts w:ascii="Garamond" w:eastAsia="Times New Roman" w:hAnsi="Garamond" w:cs="Times New Roman"/>
          <w:lang w:eastAsia="ru-RU"/>
        </w:rPr>
        <w:t xml:space="preserve">: </w:t>
      </w:r>
    </w:p>
    <w:p w:rsidR="002F55BB" w:rsidRPr="002F55BB" w:rsidRDefault="002F55BB" w:rsidP="002F55BB">
      <w:pPr>
        <w:spacing w:after="0" w:line="240" w:lineRule="auto"/>
        <w:jc w:val="both"/>
        <w:rPr>
          <w:rFonts w:ascii="Garamond" w:eastAsia="Times New Roman" w:hAnsi="Garamond" w:cs="Times New Roman"/>
          <w:lang w:eastAsia="ru-RU"/>
        </w:rPr>
      </w:pPr>
      <w:r w:rsidRPr="002F55BB">
        <w:rPr>
          <w:rFonts w:ascii="Garamond" w:eastAsia="Times New Roman" w:hAnsi="Garamond" w:cs="Times New Roman"/>
          <w:lang w:eastAsia="ru-RU"/>
        </w:rPr>
        <w:t>Товар и ПО должны соответствовать требованиям безопасности, установленные действующим законодательством РФ в отношении данного вида товара.</w:t>
      </w:r>
    </w:p>
    <w:p w:rsidR="002F55BB" w:rsidRPr="002F55BB" w:rsidRDefault="002F55BB" w:rsidP="002F55BB">
      <w:pPr>
        <w:spacing w:after="0" w:line="240" w:lineRule="auto"/>
        <w:rPr>
          <w:rFonts w:ascii="Garamond" w:eastAsia="Times New Roman" w:hAnsi="Garamond" w:cs="Times New Roman"/>
          <w:lang w:eastAsia="ru-RU"/>
        </w:rPr>
      </w:pPr>
    </w:p>
    <w:p w:rsidR="002F55BB" w:rsidRPr="002F55BB" w:rsidRDefault="002F55BB" w:rsidP="002F55BB">
      <w:pPr>
        <w:spacing w:after="0" w:line="240" w:lineRule="auto"/>
        <w:jc w:val="both"/>
        <w:rPr>
          <w:rFonts w:ascii="Garamond" w:eastAsia="Times New Roman" w:hAnsi="Garamond" w:cs="Times New Roman"/>
          <w:lang w:eastAsia="ru-RU"/>
        </w:rPr>
      </w:pPr>
      <w:r w:rsidRPr="002F55BB">
        <w:rPr>
          <w:rFonts w:ascii="Garamond" w:eastAsia="ヒラギノ角ゴ Pro W3" w:hAnsi="Garamond" w:cs="Times New Roman"/>
          <w:b/>
          <w:color w:val="000000"/>
          <w:lang w:eastAsia="ru-RU"/>
        </w:rPr>
        <w:t xml:space="preserve">Требования к упаковке: </w:t>
      </w:r>
      <w:r w:rsidRPr="002F55BB">
        <w:rPr>
          <w:rFonts w:ascii="Garamond" w:eastAsia="Times New Roman" w:hAnsi="Garamond" w:cs="Times New Roman"/>
          <w:lang w:eastAsia="ru-RU"/>
        </w:rPr>
        <w:t>Упаковка Товара предусмотрена производителем и обеспечивает защиту продукции от повреждений или порчи во время транспортировки и хранения, отвечает требованиям безопасности жизни, здоровья и охраны окружающей среды, имеет необходимые маркировки, наклейки, пломбы.</w:t>
      </w:r>
    </w:p>
    <w:p w:rsidR="002F55BB" w:rsidRPr="002F55BB" w:rsidRDefault="002F55BB" w:rsidP="002F55BB">
      <w:pPr>
        <w:spacing w:after="0" w:line="240" w:lineRule="auto"/>
        <w:jc w:val="both"/>
        <w:outlineLvl w:val="0"/>
        <w:rPr>
          <w:rFonts w:ascii="Garamond" w:eastAsia="ヒラギノ角ゴ Pro W3" w:hAnsi="Garamond" w:cs="Times New Roman"/>
          <w:b/>
          <w:color w:val="000000"/>
          <w:lang w:eastAsia="ru-RU"/>
        </w:rPr>
      </w:pPr>
    </w:p>
    <w:p w:rsidR="002F55BB" w:rsidRPr="002F55BB" w:rsidRDefault="002F55BB" w:rsidP="002F55BB">
      <w:pPr>
        <w:suppressAutoHyphens/>
        <w:autoSpaceDN w:val="0"/>
        <w:spacing w:before="120" w:after="120" w:line="240" w:lineRule="auto"/>
        <w:jc w:val="both"/>
        <w:rPr>
          <w:rFonts w:ascii="Garamond" w:eastAsia="Times New Roman" w:hAnsi="Garamond" w:cs="Times New Roman"/>
          <w:lang w:eastAsia="ru-RU"/>
        </w:rPr>
      </w:pPr>
      <w:r w:rsidRPr="002F55BB">
        <w:rPr>
          <w:rFonts w:ascii="Garamond" w:eastAsia="ヒラギノ角ゴ Pro W3" w:hAnsi="Garamond" w:cs="Times New Roman"/>
          <w:b/>
          <w:color w:val="000000"/>
          <w:lang w:eastAsia="ru-RU"/>
        </w:rPr>
        <w:t xml:space="preserve">Требования к отгрузке:  </w:t>
      </w:r>
      <w:r w:rsidRPr="002F55BB">
        <w:rPr>
          <w:rFonts w:ascii="Garamond" w:eastAsia="Times New Roman" w:hAnsi="Garamond" w:cs="Times New Roman"/>
          <w:lang w:eastAsia="ru-RU"/>
        </w:rPr>
        <w:t>ПО передается Заказчику на электронные адреса,  указанные в спецификации ПО (Приложение №1 к проекту договора).</w:t>
      </w:r>
    </w:p>
    <w:p w:rsidR="002F55BB" w:rsidRPr="002F55BB" w:rsidRDefault="002F55BB" w:rsidP="002F55BB">
      <w:pPr>
        <w:spacing w:after="0" w:line="240" w:lineRule="auto"/>
        <w:rPr>
          <w:rFonts w:ascii="Garamond" w:eastAsia="Times New Roman" w:hAnsi="Garamond" w:cs="Times New Roman"/>
          <w:lang w:eastAsia="ru-RU"/>
        </w:rPr>
      </w:pPr>
      <w:r w:rsidRPr="002F55BB">
        <w:rPr>
          <w:rFonts w:ascii="Garamond" w:eastAsia="Times New Roman" w:hAnsi="Garamond" w:cs="Times New Roman"/>
          <w:lang w:eastAsia="ru-RU"/>
        </w:rPr>
        <w:t>Поставка Товара  осуществляется силами Исполнителя по адресу: г. Москва,  1-ая  Мытищинская ул., д.17. Разгрузка Товара и доставка на этаж осуществляется силами и средствами Исполнителя.</w:t>
      </w:r>
    </w:p>
    <w:p w:rsidR="002F55BB" w:rsidRPr="002F55BB" w:rsidRDefault="002F55BB" w:rsidP="002F55BB">
      <w:pPr>
        <w:spacing w:after="0" w:line="240" w:lineRule="auto"/>
        <w:rPr>
          <w:rFonts w:ascii="Garamond" w:eastAsia="Times New Roman" w:hAnsi="Garamond" w:cs="Times New Roman"/>
          <w:lang w:eastAsia="ru-RU"/>
        </w:rPr>
      </w:pPr>
      <w:r w:rsidRPr="002F55BB">
        <w:rPr>
          <w:rFonts w:ascii="Garamond" w:eastAsia="Times New Roman" w:hAnsi="Garamond" w:cs="Times New Roman"/>
          <w:b/>
          <w:lang w:eastAsia="ru-RU"/>
        </w:rPr>
        <w:t xml:space="preserve">Требования к результатам: </w:t>
      </w:r>
      <w:r w:rsidRPr="002F55BB">
        <w:rPr>
          <w:rFonts w:ascii="Garamond" w:eastAsia="Times New Roman" w:hAnsi="Garamond" w:cs="Times New Roman"/>
          <w:lang w:eastAsia="ru-RU"/>
        </w:rPr>
        <w:t>установлены в проекте договора.</w:t>
      </w:r>
    </w:p>
    <w:p w:rsidR="002F55BB" w:rsidRPr="002F55BB" w:rsidRDefault="002F55BB" w:rsidP="002F55BB">
      <w:pPr>
        <w:spacing w:after="0" w:line="240" w:lineRule="auto"/>
        <w:rPr>
          <w:rFonts w:ascii="Garamond" w:eastAsia="Times New Roman" w:hAnsi="Garamond" w:cs="Times New Roman"/>
          <w:b/>
          <w:lang w:eastAsia="ru-RU"/>
        </w:rPr>
      </w:pPr>
    </w:p>
    <w:p w:rsidR="002F55BB" w:rsidRPr="002F55BB" w:rsidRDefault="002F55BB" w:rsidP="002F55BB">
      <w:pPr>
        <w:spacing w:after="0" w:line="240" w:lineRule="auto"/>
        <w:rPr>
          <w:rFonts w:ascii="Garamond" w:eastAsia="Times New Roman" w:hAnsi="Garamond" w:cs="Times New Roman"/>
          <w:b/>
          <w:lang w:eastAsia="ru-RU"/>
        </w:rPr>
      </w:pPr>
      <w:r w:rsidRPr="002F55BB">
        <w:rPr>
          <w:rFonts w:ascii="Garamond" w:eastAsia="Times New Roman" w:hAnsi="Garamond" w:cs="Times New Roman"/>
          <w:b/>
          <w:lang w:eastAsia="ru-RU"/>
        </w:rPr>
        <w:t>Требования к иным показателям товара, работы, услуги:</w:t>
      </w:r>
    </w:p>
    <w:p w:rsidR="002F55BB" w:rsidRPr="002F55BB" w:rsidRDefault="002F55BB" w:rsidP="002F55BB">
      <w:pPr>
        <w:spacing w:after="0" w:line="240" w:lineRule="auto"/>
        <w:ind w:left="720"/>
        <w:jc w:val="both"/>
        <w:rPr>
          <w:rFonts w:ascii="Garamond" w:eastAsia="Times New Roman" w:hAnsi="Garamond" w:cs="Times New Roman"/>
          <w:lang w:eastAsia="ru-RU"/>
        </w:rPr>
      </w:pPr>
      <w:r w:rsidRPr="002F55BB">
        <w:rPr>
          <w:rFonts w:ascii="Garamond" w:eastAsia="Times New Roman" w:hAnsi="Garamond" w:cs="Times New Roman"/>
          <w:lang w:eastAsia="ru-RU"/>
        </w:rPr>
        <w:t>Поставляемый товар функционирует при следующих условиях:</w:t>
      </w:r>
    </w:p>
    <w:p w:rsidR="002F55BB" w:rsidRPr="002F55BB" w:rsidRDefault="002F55BB" w:rsidP="002F55BB">
      <w:pPr>
        <w:spacing w:after="0" w:line="240" w:lineRule="auto"/>
        <w:ind w:left="720"/>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параметры электропитания устройств подключаемых к сети: 200 </w:t>
      </w:r>
      <w:r w:rsidRPr="002F55BB">
        <w:rPr>
          <w:rFonts w:ascii="Garamond" w:eastAsia="Times New Roman" w:hAnsi="Garamond" w:cs="Times New Roman"/>
          <w:lang w:val="en-US" w:eastAsia="ru-RU"/>
        </w:rPr>
        <w:t>V</w:t>
      </w:r>
      <w:r w:rsidRPr="002F55BB">
        <w:rPr>
          <w:rFonts w:ascii="Garamond" w:eastAsia="Times New Roman" w:hAnsi="Garamond" w:cs="Times New Roman"/>
          <w:lang w:eastAsia="ru-RU"/>
        </w:rPr>
        <w:t>+10%/-15%, 50</w:t>
      </w:r>
      <w:r w:rsidRPr="002F55BB">
        <w:rPr>
          <w:rFonts w:ascii="Garamond" w:eastAsia="Times New Roman" w:hAnsi="Garamond" w:cs="Times New Roman"/>
          <w:lang w:val="en-US" w:eastAsia="ru-RU"/>
        </w:rPr>
        <w:t>Hz</w:t>
      </w:r>
      <w:r w:rsidRPr="002F55BB">
        <w:rPr>
          <w:rFonts w:ascii="Garamond" w:eastAsia="Times New Roman" w:hAnsi="Garamond" w:cs="Times New Roman"/>
          <w:lang w:eastAsia="ru-RU"/>
        </w:rPr>
        <w:t xml:space="preserve"> </w:t>
      </w:r>
    </w:p>
    <w:p w:rsidR="002F55BB" w:rsidRPr="002F55BB" w:rsidRDefault="002F55BB" w:rsidP="002F55BB">
      <w:pPr>
        <w:spacing w:after="0" w:line="240" w:lineRule="auto"/>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+/-1-3 </w:t>
      </w:r>
      <w:r w:rsidRPr="002F55BB">
        <w:rPr>
          <w:rFonts w:ascii="Garamond" w:eastAsia="Times New Roman" w:hAnsi="Garamond" w:cs="Times New Roman"/>
          <w:lang w:val="en-US" w:eastAsia="ru-RU"/>
        </w:rPr>
        <w:t>Hz</w:t>
      </w:r>
      <w:r w:rsidRPr="002F55BB">
        <w:rPr>
          <w:rFonts w:ascii="Garamond" w:eastAsia="Times New Roman" w:hAnsi="Garamond" w:cs="Times New Roman"/>
          <w:lang w:eastAsia="ru-RU"/>
        </w:rPr>
        <w:t>;</w:t>
      </w:r>
    </w:p>
    <w:p w:rsidR="002F55BB" w:rsidRPr="002F55BB" w:rsidRDefault="002F55BB" w:rsidP="002F55BB">
      <w:pPr>
        <w:spacing w:after="0" w:line="240" w:lineRule="auto"/>
        <w:jc w:val="both"/>
        <w:rPr>
          <w:rFonts w:ascii="Garamond" w:eastAsia="Times New Roman" w:hAnsi="Garamond" w:cs="Times New Roman"/>
          <w:lang w:eastAsia="ru-RU"/>
        </w:rPr>
      </w:pPr>
      <w:r w:rsidRPr="002F55BB">
        <w:rPr>
          <w:rFonts w:ascii="Garamond" w:eastAsia="Times New Roman" w:hAnsi="Garamond" w:cs="Times New Roman"/>
          <w:lang w:eastAsia="ru-RU"/>
        </w:rPr>
        <w:tab/>
        <w:t>-  температура окружающей среды от +5</w:t>
      </w:r>
      <w:r w:rsidRPr="002F55BB">
        <w:rPr>
          <w:rFonts w:ascii="Garamond" w:eastAsia="Times New Roman" w:hAnsi="Garamond" w:cs="Times New Roman"/>
          <w:vertAlign w:val="superscript"/>
          <w:lang w:eastAsia="ru-RU"/>
        </w:rPr>
        <w:t>0</w:t>
      </w:r>
      <w:r w:rsidRPr="002F55BB">
        <w:rPr>
          <w:rFonts w:ascii="Garamond" w:eastAsia="Times New Roman" w:hAnsi="Garamond" w:cs="Times New Roman"/>
          <w:lang w:eastAsia="ru-RU"/>
        </w:rPr>
        <w:t>С до +35- +40</w:t>
      </w:r>
      <w:r w:rsidRPr="002F55BB">
        <w:rPr>
          <w:rFonts w:ascii="Garamond" w:eastAsia="Times New Roman" w:hAnsi="Garamond" w:cs="Times New Roman"/>
          <w:vertAlign w:val="superscript"/>
          <w:lang w:eastAsia="ru-RU"/>
        </w:rPr>
        <w:t>0</w:t>
      </w:r>
      <w:r w:rsidRPr="002F55BB">
        <w:rPr>
          <w:rFonts w:ascii="Garamond" w:eastAsia="Times New Roman" w:hAnsi="Garamond" w:cs="Times New Roman"/>
          <w:lang w:eastAsia="ru-RU"/>
        </w:rPr>
        <w:t>С;</w:t>
      </w:r>
    </w:p>
    <w:p w:rsidR="002F55BB" w:rsidRPr="002F55BB" w:rsidRDefault="002F55BB" w:rsidP="002F55BB">
      <w:pPr>
        <w:spacing w:after="0" w:line="240" w:lineRule="auto"/>
        <w:jc w:val="both"/>
        <w:rPr>
          <w:rFonts w:ascii="Garamond" w:eastAsia="Times New Roman" w:hAnsi="Garamond" w:cs="Times New Roman"/>
          <w:lang w:eastAsia="ru-RU"/>
        </w:rPr>
      </w:pPr>
      <w:r w:rsidRPr="002F55BB">
        <w:rPr>
          <w:rFonts w:ascii="Garamond" w:eastAsia="Times New Roman" w:hAnsi="Garamond" w:cs="Times New Roman"/>
          <w:lang w:eastAsia="ru-RU"/>
        </w:rPr>
        <w:tab/>
        <w:t>-  относительная влажность: от 40% до 80% при температуре +25</w:t>
      </w:r>
      <w:r w:rsidRPr="002F55BB">
        <w:rPr>
          <w:rFonts w:ascii="Garamond" w:eastAsia="Times New Roman" w:hAnsi="Garamond" w:cs="Times New Roman"/>
          <w:vertAlign w:val="superscript"/>
          <w:lang w:eastAsia="ru-RU"/>
        </w:rPr>
        <w:t>0</w:t>
      </w:r>
      <w:r w:rsidRPr="002F55BB">
        <w:rPr>
          <w:rFonts w:ascii="Garamond" w:eastAsia="Times New Roman" w:hAnsi="Garamond" w:cs="Times New Roman"/>
          <w:lang w:eastAsia="ru-RU"/>
        </w:rPr>
        <w:t>С.</w:t>
      </w:r>
    </w:p>
    <w:p w:rsidR="002F55BB" w:rsidRPr="002F55BB" w:rsidRDefault="002F55BB" w:rsidP="002F55BB">
      <w:pPr>
        <w:spacing w:after="0" w:line="240" w:lineRule="auto"/>
        <w:jc w:val="both"/>
        <w:rPr>
          <w:rFonts w:ascii="Garamond" w:eastAsia="Times New Roman" w:hAnsi="Garamond" w:cs="Times New Roman"/>
          <w:lang w:eastAsia="ru-RU"/>
        </w:rPr>
      </w:pPr>
      <w:r w:rsidRPr="002F55BB">
        <w:rPr>
          <w:rFonts w:ascii="Garamond" w:eastAsia="Times New Roman" w:hAnsi="Garamond" w:cs="Times New Roman"/>
          <w:lang w:eastAsia="ru-RU"/>
        </w:rPr>
        <w:lastRenderedPageBreak/>
        <w:tab/>
        <w:t>Товар поставляется полностью готовым.</w:t>
      </w:r>
    </w:p>
    <w:p w:rsidR="002F55BB" w:rsidRPr="002F55BB" w:rsidRDefault="002F55BB" w:rsidP="002F55BB">
      <w:pPr>
        <w:spacing w:after="0" w:line="240" w:lineRule="auto"/>
        <w:ind w:left="720"/>
        <w:jc w:val="both"/>
        <w:rPr>
          <w:rFonts w:ascii="Garamond" w:eastAsia="Times New Roman" w:hAnsi="Garamond" w:cs="Times New Roman"/>
          <w:b/>
          <w:lang w:eastAsia="ru-RU"/>
        </w:rPr>
      </w:pPr>
      <w:r w:rsidRPr="002F55BB">
        <w:rPr>
          <w:rFonts w:ascii="Garamond" w:eastAsia="Times New Roman" w:hAnsi="Garamond" w:cs="Times New Roman"/>
          <w:b/>
          <w:lang w:eastAsia="ru-RU"/>
        </w:rPr>
        <w:t>Требования к гарантийному сроку:</w:t>
      </w:r>
    </w:p>
    <w:p w:rsidR="002F55BB" w:rsidRPr="002F55BB" w:rsidRDefault="002F55BB" w:rsidP="002F55BB">
      <w:pPr>
        <w:spacing w:after="0" w:line="240" w:lineRule="auto"/>
        <w:ind w:left="720"/>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Срок гарантии на закупаемый товар должен составлять не менее 12 месяцев с даты </w:t>
      </w:r>
    </w:p>
    <w:p w:rsidR="002F55BB" w:rsidRPr="002F55BB" w:rsidRDefault="002F55BB" w:rsidP="002F55BB">
      <w:pPr>
        <w:spacing w:after="0" w:line="240" w:lineRule="auto"/>
        <w:jc w:val="both"/>
        <w:rPr>
          <w:rFonts w:ascii="Garamond" w:eastAsia="Times New Roman" w:hAnsi="Garamond" w:cs="Times New Roman"/>
          <w:lang w:eastAsia="ru-RU"/>
        </w:rPr>
      </w:pPr>
      <w:r w:rsidRPr="002F55BB">
        <w:rPr>
          <w:rFonts w:ascii="Garamond" w:eastAsia="Times New Roman" w:hAnsi="Garamond" w:cs="Times New Roman"/>
          <w:lang w:eastAsia="ru-RU"/>
        </w:rPr>
        <w:t>передачи товара, если иное не указано в гарантийных обязательствах Исполнителя, передаваемых Заказчика.</w:t>
      </w:r>
    </w:p>
    <w:p w:rsidR="002F55BB" w:rsidRPr="002F55BB" w:rsidRDefault="002F55BB" w:rsidP="002F55BB">
      <w:pPr>
        <w:spacing w:after="0" w:line="240" w:lineRule="auto"/>
        <w:ind w:firstLine="360"/>
        <w:jc w:val="both"/>
        <w:rPr>
          <w:rFonts w:ascii="Garamond" w:eastAsia="Times New Roman" w:hAnsi="Garamond" w:cs="Times New Roman"/>
          <w:lang w:eastAsia="ru-RU"/>
        </w:rPr>
        <w:sectPr w:rsidR="002F55BB" w:rsidRPr="002F55BB" w:rsidSect="00555AAD">
          <w:pgSz w:w="16838" w:h="11906" w:orient="landscape"/>
          <w:pgMar w:top="567" w:right="720" w:bottom="1701" w:left="1134" w:header="709" w:footer="709" w:gutter="0"/>
          <w:cols w:space="708"/>
          <w:docGrid w:linePitch="360"/>
        </w:sectPr>
      </w:pPr>
      <w:r w:rsidRPr="002F55BB">
        <w:rPr>
          <w:rFonts w:ascii="Garamond" w:eastAsia="Times New Roman" w:hAnsi="Garamond" w:cs="Times New Roman"/>
          <w:lang w:eastAsia="ru-RU"/>
        </w:rPr>
        <w:tab/>
        <w:t>В случае если сборка Товара производилась Исполнителем гарантийное обслуживание  переданного Товара осуществляется сервисными центрами Исполнителя. Гарантийное обслуживание остального Товара осуществляется сервисными центрами завода-изготовителя</w:t>
      </w:r>
    </w:p>
    <w:p w:rsidR="002F55BB" w:rsidRPr="002F55BB" w:rsidRDefault="002F55BB" w:rsidP="002F55BB">
      <w:pPr>
        <w:spacing w:after="0" w:line="240" w:lineRule="auto"/>
        <w:ind w:left="4956" w:firstLine="708"/>
        <w:rPr>
          <w:rFonts w:ascii="Garamond" w:eastAsia="Calibri" w:hAnsi="Garamond" w:cs="Times New Roman"/>
        </w:rPr>
      </w:pPr>
      <w:r w:rsidRPr="002F55BB">
        <w:rPr>
          <w:rFonts w:ascii="Garamond" w:eastAsia="Calibri" w:hAnsi="Garamond" w:cs="Times New Roman"/>
        </w:rPr>
        <w:lastRenderedPageBreak/>
        <w:t>Приложение 3</w:t>
      </w:r>
    </w:p>
    <w:p w:rsidR="002F55BB" w:rsidRPr="002F55BB" w:rsidRDefault="002F55BB" w:rsidP="002F55BB">
      <w:pPr>
        <w:spacing w:after="0" w:line="240" w:lineRule="auto"/>
        <w:ind w:left="5664" w:firstLine="6"/>
        <w:rPr>
          <w:rFonts w:ascii="Garamond" w:eastAsia="Calibri" w:hAnsi="Garamond" w:cs="Times New Roman"/>
        </w:rPr>
      </w:pPr>
      <w:r w:rsidRPr="002F55BB">
        <w:rPr>
          <w:rFonts w:ascii="Garamond" w:eastAsia="Calibri" w:hAnsi="Garamond" w:cs="Times New Roman"/>
        </w:rPr>
        <w:t>к документации об открытом запросе предложений</w:t>
      </w:r>
    </w:p>
    <w:p w:rsidR="002F55BB" w:rsidRPr="002F55BB" w:rsidRDefault="002F55BB" w:rsidP="002F55BB">
      <w:pPr>
        <w:spacing w:after="0" w:line="240" w:lineRule="auto"/>
        <w:rPr>
          <w:rFonts w:ascii="Garamond" w:eastAsia="Calibri" w:hAnsi="Garamond" w:cs="Times New Roman"/>
        </w:rPr>
      </w:pPr>
    </w:p>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Форма 3.1. Форма заявки на участие в открытом запросе предложений</w:t>
      </w:r>
    </w:p>
    <w:p w:rsidR="002F55BB" w:rsidRPr="002F55BB" w:rsidRDefault="002F55BB" w:rsidP="002F55BB">
      <w:pPr>
        <w:spacing w:after="0" w:line="240" w:lineRule="auto"/>
        <w:rPr>
          <w:rFonts w:ascii="Garamond" w:eastAsia="Calibri" w:hAnsi="Garamond" w:cs="Times New Roman"/>
        </w:rPr>
      </w:pPr>
    </w:p>
    <w:p w:rsidR="002F55BB" w:rsidRPr="002F55BB" w:rsidRDefault="002F55BB" w:rsidP="002F55BB">
      <w:pPr>
        <w:spacing w:after="0" w:line="240" w:lineRule="auto"/>
        <w:jc w:val="center"/>
        <w:rPr>
          <w:rFonts w:ascii="Garamond" w:eastAsia="Calibri" w:hAnsi="Garamond" w:cs="Times New Roman"/>
          <w:b/>
        </w:rPr>
      </w:pPr>
      <w:r w:rsidRPr="002F55BB">
        <w:rPr>
          <w:rFonts w:ascii="Garamond" w:eastAsia="Calibri" w:hAnsi="Garamond" w:cs="Times New Roman"/>
          <w:b/>
        </w:rPr>
        <w:t xml:space="preserve">Заявка </w:t>
      </w:r>
    </w:p>
    <w:p w:rsidR="002F55BB" w:rsidRPr="002F55BB" w:rsidRDefault="002F55BB" w:rsidP="002F55BB">
      <w:pPr>
        <w:spacing w:after="0" w:line="240" w:lineRule="auto"/>
        <w:jc w:val="center"/>
        <w:rPr>
          <w:rFonts w:ascii="Garamond" w:eastAsia="Calibri" w:hAnsi="Garamond" w:cs="Times New Roman"/>
          <w:b/>
        </w:rPr>
      </w:pPr>
      <w:r w:rsidRPr="002F55BB">
        <w:rPr>
          <w:rFonts w:ascii="Garamond" w:eastAsia="Calibri" w:hAnsi="Garamond" w:cs="Times New Roman"/>
          <w:b/>
        </w:rPr>
        <w:t xml:space="preserve">на участие в открытом запросе предложений </w:t>
      </w:r>
    </w:p>
    <w:p w:rsidR="002F55BB" w:rsidRPr="002F55BB" w:rsidRDefault="002F55BB" w:rsidP="002F55BB">
      <w:pPr>
        <w:spacing w:after="0" w:line="240" w:lineRule="auto"/>
        <w:rPr>
          <w:rFonts w:ascii="Garamond" w:eastAsia="Calibri" w:hAnsi="Garamond" w:cs="Times New Roman"/>
        </w:rPr>
      </w:pPr>
    </w:p>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ab/>
        <w:t>Данная заявка имеет статут оферты.</w:t>
      </w:r>
    </w:p>
    <w:p w:rsidR="002F55BB" w:rsidRPr="002F55BB" w:rsidRDefault="002F55BB" w:rsidP="002F55BB">
      <w:pPr>
        <w:spacing w:after="0" w:line="240" w:lineRule="auto"/>
        <w:ind w:firstLine="708"/>
        <w:rPr>
          <w:rFonts w:ascii="Garamond" w:eastAsia="Calibri" w:hAnsi="Garamond" w:cs="Times New Roman"/>
          <w:b/>
        </w:rPr>
      </w:pPr>
      <w:r w:rsidRPr="002F55BB">
        <w:rPr>
          <w:rFonts w:ascii="Garamond" w:eastAsia="Calibri" w:hAnsi="Garamond" w:cs="Times New Roman"/>
          <w:b/>
        </w:rPr>
        <w:t>Анкета участника</w:t>
      </w:r>
    </w:p>
    <w:p w:rsidR="002F55BB" w:rsidRPr="002F55BB" w:rsidRDefault="002F55BB" w:rsidP="002F55BB">
      <w:pPr>
        <w:spacing w:after="0" w:line="240" w:lineRule="auto"/>
        <w:ind w:firstLine="708"/>
        <w:rPr>
          <w:rFonts w:ascii="Garamond" w:eastAsia="Calibri" w:hAnsi="Garamond" w:cs="Times New Roman"/>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5562"/>
        <w:gridCol w:w="3285"/>
      </w:tblGrid>
      <w:tr w:rsidR="002F55BB" w:rsidRPr="002F55BB" w:rsidTr="005F4CF1">
        <w:tc>
          <w:tcPr>
            <w:tcW w:w="1008"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1</w:t>
            </w:r>
          </w:p>
        </w:tc>
        <w:tc>
          <w:tcPr>
            <w:tcW w:w="5562"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Наименование участника (полное, сокращенное, фирменное наименование) (для юридического лица)\ФИО участника (для физического лица)</w:t>
            </w:r>
          </w:p>
        </w:tc>
        <w:tc>
          <w:tcPr>
            <w:tcW w:w="3285" w:type="dxa"/>
          </w:tcPr>
          <w:p w:rsidR="002F55BB" w:rsidRPr="002F55BB" w:rsidRDefault="002F55BB" w:rsidP="002F55BB">
            <w:pPr>
              <w:spacing w:after="0" w:line="240" w:lineRule="auto"/>
              <w:rPr>
                <w:rFonts w:ascii="Garamond" w:eastAsia="Calibri" w:hAnsi="Garamond" w:cs="Times New Roman"/>
              </w:rPr>
            </w:pPr>
          </w:p>
        </w:tc>
      </w:tr>
      <w:tr w:rsidR="002F55BB" w:rsidRPr="002F55BB" w:rsidTr="005F4CF1">
        <w:tc>
          <w:tcPr>
            <w:tcW w:w="1008"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2</w:t>
            </w:r>
          </w:p>
        </w:tc>
        <w:tc>
          <w:tcPr>
            <w:tcW w:w="5562"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Место нахождения (для юридического лица)\место жительства (для физического лица)</w:t>
            </w:r>
          </w:p>
        </w:tc>
        <w:tc>
          <w:tcPr>
            <w:tcW w:w="3285" w:type="dxa"/>
          </w:tcPr>
          <w:p w:rsidR="002F55BB" w:rsidRPr="002F55BB" w:rsidRDefault="002F55BB" w:rsidP="002F55BB">
            <w:pPr>
              <w:spacing w:after="0" w:line="240" w:lineRule="auto"/>
              <w:rPr>
                <w:rFonts w:ascii="Garamond" w:eastAsia="Calibri" w:hAnsi="Garamond" w:cs="Times New Roman"/>
              </w:rPr>
            </w:pPr>
          </w:p>
        </w:tc>
      </w:tr>
      <w:tr w:rsidR="002F55BB" w:rsidRPr="002F55BB" w:rsidTr="005F4CF1">
        <w:tc>
          <w:tcPr>
            <w:tcW w:w="1008"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3</w:t>
            </w:r>
          </w:p>
        </w:tc>
        <w:tc>
          <w:tcPr>
            <w:tcW w:w="5562"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Почтовый адрес</w:t>
            </w:r>
          </w:p>
        </w:tc>
        <w:tc>
          <w:tcPr>
            <w:tcW w:w="3285" w:type="dxa"/>
          </w:tcPr>
          <w:p w:rsidR="002F55BB" w:rsidRPr="002F55BB" w:rsidRDefault="002F55BB" w:rsidP="002F55BB">
            <w:pPr>
              <w:spacing w:after="0" w:line="240" w:lineRule="auto"/>
              <w:rPr>
                <w:rFonts w:ascii="Garamond" w:eastAsia="Calibri" w:hAnsi="Garamond" w:cs="Times New Roman"/>
              </w:rPr>
            </w:pPr>
          </w:p>
        </w:tc>
      </w:tr>
      <w:tr w:rsidR="002F55BB" w:rsidRPr="002F55BB" w:rsidTr="005F4CF1">
        <w:tc>
          <w:tcPr>
            <w:tcW w:w="1008"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4</w:t>
            </w:r>
          </w:p>
        </w:tc>
        <w:tc>
          <w:tcPr>
            <w:tcW w:w="5562"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Телефон, адрес электронной почты</w:t>
            </w:r>
          </w:p>
        </w:tc>
        <w:tc>
          <w:tcPr>
            <w:tcW w:w="3285" w:type="dxa"/>
          </w:tcPr>
          <w:p w:rsidR="002F55BB" w:rsidRPr="002F55BB" w:rsidRDefault="002F55BB" w:rsidP="002F55BB">
            <w:pPr>
              <w:spacing w:after="0" w:line="240" w:lineRule="auto"/>
              <w:rPr>
                <w:rFonts w:ascii="Garamond" w:eastAsia="Calibri" w:hAnsi="Garamond" w:cs="Times New Roman"/>
              </w:rPr>
            </w:pPr>
          </w:p>
        </w:tc>
      </w:tr>
      <w:tr w:rsidR="002F55BB" w:rsidRPr="002F55BB" w:rsidTr="005F4CF1">
        <w:tc>
          <w:tcPr>
            <w:tcW w:w="1008"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5</w:t>
            </w:r>
          </w:p>
        </w:tc>
        <w:tc>
          <w:tcPr>
            <w:tcW w:w="5562"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ФИО руководителя, должность руководителя в соответствии с учредительными документами юридического лица (для юридического лица)</w:t>
            </w:r>
          </w:p>
        </w:tc>
        <w:tc>
          <w:tcPr>
            <w:tcW w:w="3285" w:type="dxa"/>
          </w:tcPr>
          <w:p w:rsidR="002F55BB" w:rsidRPr="002F55BB" w:rsidRDefault="002F55BB" w:rsidP="002F55BB">
            <w:pPr>
              <w:spacing w:after="0" w:line="240" w:lineRule="auto"/>
              <w:rPr>
                <w:rFonts w:ascii="Garamond" w:eastAsia="Calibri" w:hAnsi="Garamond" w:cs="Times New Roman"/>
              </w:rPr>
            </w:pPr>
          </w:p>
        </w:tc>
      </w:tr>
      <w:tr w:rsidR="002F55BB" w:rsidRPr="002F55BB" w:rsidTr="005F4CF1">
        <w:tc>
          <w:tcPr>
            <w:tcW w:w="1008"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6</w:t>
            </w:r>
          </w:p>
        </w:tc>
        <w:tc>
          <w:tcPr>
            <w:tcW w:w="5562"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Банковские реквизиты</w:t>
            </w:r>
          </w:p>
        </w:tc>
        <w:tc>
          <w:tcPr>
            <w:tcW w:w="3285" w:type="dxa"/>
          </w:tcPr>
          <w:p w:rsidR="002F55BB" w:rsidRPr="002F55BB" w:rsidRDefault="002F55BB" w:rsidP="002F55BB">
            <w:pPr>
              <w:spacing w:after="0" w:line="240" w:lineRule="auto"/>
              <w:rPr>
                <w:rFonts w:ascii="Garamond" w:eastAsia="Calibri" w:hAnsi="Garamond" w:cs="Times New Roman"/>
              </w:rPr>
            </w:pPr>
          </w:p>
        </w:tc>
      </w:tr>
      <w:tr w:rsidR="002F55BB" w:rsidRPr="002F55BB" w:rsidTr="005F4CF1">
        <w:tc>
          <w:tcPr>
            <w:tcW w:w="1008"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7</w:t>
            </w:r>
          </w:p>
        </w:tc>
        <w:tc>
          <w:tcPr>
            <w:tcW w:w="5562" w:type="dxa"/>
          </w:tcPr>
          <w:p w:rsidR="002F55BB" w:rsidRPr="002F55BB" w:rsidRDefault="002F55BB" w:rsidP="002F55BB">
            <w:pPr>
              <w:tabs>
                <w:tab w:val="left" w:pos="2079"/>
              </w:tabs>
              <w:spacing w:after="0" w:line="240" w:lineRule="auto"/>
              <w:rPr>
                <w:rFonts w:ascii="Garamond" w:eastAsia="Calibri" w:hAnsi="Garamond" w:cs="Times New Roman"/>
              </w:rPr>
            </w:pPr>
            <w:r w:rsidRPr="002F55BB">
              <w:rPr>
                <w:rFonts w:ascii="Garamond" w:eastAsia="Calibri" w:hAnsi="Garamond" w:cs="Times New Roman"/>
              </w:rPr>
              <w:t>ИНН/КПП</w:t>
            </w:r>
            <w:r w:rsidRPr="002F55BB">
              <w:rPr>
                <w:rFonts w:ascii="Garamond" w:eastAsia="Calibri" w:hAnsi="Garamond" w:cs="Times New Roman"/>
              </w:rPr>
              <w:tab/>
            </w:r>
          </w:p>
        </w:tc>
        <w:tc>
          <w:tcPr>
            <w:tcW w:w="3285" w:type="dxa"/>
          </w:tcPr>
          <w:p w:rsidR="002F55BB" w:rsidRPr="002F55BB" w:rsidRDefault="002F55BB" w:rsidP="002F55BB">
            <w:pPr>
              <w:spacing w:after="0" w:line="240" w:lineRule="auto"/>
              <w:rPr>
                <w:rFonts w:ascii="Garamond" w:eastAsia="Calibri" w:hAnsi="Garamond" w:cs="Times New Roman"/>
              </w:rPr>
            </w:pPr>
          </w:p>
        </w:tc>
      </w:tr>
      <w:tr w:rsidR="002F55BB" w:rsidRPr="002F55BB" w:rsidTr="005F4CF1">
        <w:tc>
          <w:tcPr>
            <w:tcW w:w="1008"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8</w:t>
            </w:r>
          </w:p>
        </w:tc>
        <w:tc>
          <w:tcPr>
            <w:tcW w:w="5562"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ОГРН</w:t>
            </w:r>
          </w:p>
        </w:tc>
        <w:tc>
          <w:tcPr>
            <w:tcW w:w="3285" w:type="dxa"/>
          </w:tcPr>
          <w:p w:rsidR="002F55BB" w:rsidRPr="002F55BB" w:rsidRDefault="002F55BB" w:rsidP="002F55BB">
            <w:pPr>
              <w:spacing w:after="0" w:line="240" w:lineRule="auto"/>
              <w:rPr>
                <w:rFonts w:ascii="Garamond" w:eastAsia="Calibri" w:hAnsi="Garamond" w:cs="Times New Roman"/>
              </w:rPr>
            </w:pPr>
          </w:p>
        </w:tc>
      </w:tr>
      <w:tr w:rsidR="002F55BB" w:rsidRPr="002F55BB" w:rsidTr="005F4CF1">
        <w:tc>
          <w:tcPr>
            <w:tcW w:w="1008"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9</w:t>
            </w:r>
          </w:p>
        </w:tc>
        <w:tc>
          <w:tcPr>
            <w:tcW w:w="5562" w:type="dxa"/>
          </w:tcPr>
          <w:p w:rsidR="002F55BB" w:rsidRPr="002F55BB" w:rsidRDefault="002F55BB" w:rsidP="002F55BB">
            <w:pPr>
              <w:rPr>
                <w:rFonts w:ascii="Garamond" w:eastAsia="Calibri" w:hAnsi="Garamond" w:cs="Times New Roman"/>
              </w:rPr>
            </w:pPr>
            <w:r w:rsidRPr="002F55BB">
              <w:rPr>
                <w:rFonts w:ascii="Garamond" w:eastAsia="Calibri" w:hAnsi="Garamond" w:cs="Times New Roman"/>
              </w:rPr>
              <w:t>Является ли участник закупки субъектом малого и среднего предпринимательства</w:t>
            </w:r>
          </w:p>
        </w:tc>
        <w:tc>
          <w:tcPr>
            <w:tcW w:w="3285" w:type="dxa"/>
          </w:tcPr>
          <w:p w:rsidR="002F55BB" w:rsidRPr="002F55BB" w:rsidRDefault="002F55BB" w:rsidP="002F55BB">
            <w:pPr>
              <w:rPr>
                <w:rFonts w:ascii="Garamond" w:eastAsia="Calibri" w:hAnsi="Garamond" w:cs="Times New Roman"/>
              </w:rPr>
            </w:pPr>
            <w:r w:rsidRPr="002F55BB">
              <w:rPr>
                <w:rFonts w:ascii="Garamond" w:eastAsia="Calibri" w:hAnsi="Garamond" w:cs="Times New Roman"/>
              </w:rPr>
              <w:t>Да / нет</w:t>
            </w:r>
          </w:p>
        </w:tc>
      </w:tr>
    </w:tbl>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jc w:val="both"/>
        <w:rPr>
          <w:rFonts w:ascii="Garamond" w:eastAsia="Calibri" w:hAnsi="Garamond" w:cs="Times New Roman"/>
        </w:rPr>
      </w:pPr>
      <w:r w:rsidRPr="002F55BB">
        <w:rPr>
          <w:rFonts w:ascii="Garamond" w:eastAsia="Calibri" w:hAnsi="Garamond" w:cs="Times New Roman"/>
        </w:rPr>
        <w:t>Предложение участника закупки:</w:t>
      </w:r>
    </w:p>
    <w:tbl>
      <w:tblPr>
        <w:tblW w:w="9781" w:type="dxa"/>
        <w:tblInd w:w="108" w:type="dxa"/>
        <w:tblLayout w:type="fixed"/>
        <w:tblLook w:val="04A0" w:firstRow="1" w:lastRow="0" w:firstColumn="1" w:lastColumn="0" w:noHBand="0" w:noVBand="1"/>
      </w:tblPr>
      <w:tblGrid>
        <w:gridCol w:w="594"/>
        <w:gridCol w:w="1681"/>
        <w:gridCol w:w="1418"/>
        <w:gridCol w:w="1276"/>
        <w:gridCol w:w="567"/>
        <w:gridCol w:w="843"/>
        <w:gridCol w:w="850"/>
        <w:gridCol w:w="1276"/>
        <w:gridCol w:w="1276"/>
      </w:tblGrid>
      <w:tr w:rsidR="002F55BB" w:rsidRPr="002F55BB" w:rsidTr="005F4CF1">
        <w:trPr>
          <w:trHeight w:val="960"/>
        </w:trPr>
        <w:tc>
          <w:tcPr>
            <w:tcW w:w="594" w:type="dxa"/>
            <w:tcBorders>
              <w:top w:val="single" w:sz="4" w:space="0" w:color="auto"/>
              <w:left w:val="single" w:sz="4" w:space="0" w:color="auto"/>
              <w:bottom w:val="single" w:sz="4" w:space="0" w:color="auto"/>
              <w:right w:val="single" w:sz="4" w:space="0" w:color="auto"/>
            </w:tcBorders>
            <w:shd w:val="clear" w:color="auto" w:fill="FFFFFF"/>
            <w:hideMark/>
          </w:tcPr>
          <w:p w:rsidR="002F55BB" w:rsidRPr="002F55BB" w:rsidRDefault="002F55BB" w:rsidP="002F55BB">
            <w:pPr>
              <w:spacing w:after="0" w:line="240" w:lineRule="auto"/>
              <w:jc w:val="center"/>
              <w:rPr>
                <w:rFonts w:ascii="Garamond" w:eastAsia="Times New Roman" w:hAnsi="Garamond" w:cs="Times New Roman"/>
                <w:b/>
                <w:bCs/>
                <w:lang w:eastAsia="ru-RU"/>
              </w:rPr>
            </w:pPr>
            <w:r w:rsidRPr="002F55BB">
              <w:rPr>
                <w:rFonts w:ascii="Garamond" w:eastAsia="Times New Roman" w:hAnsi="Garamond" w:cs="Times New Roman"/>
                <w:b/>
                <w:bCs/>
                <w:lang w:eastAsia="ru-RU"/>
              </w:rPr>
              <w:t>№ п\п</w:t>
            </w:r>
          </w:p>
        </w:tc>
        <w:tc>
          <w:tcPr>
            <w:tcW w:w="1681" w:type="dxa"/>
            <w:tcBorders>
              <w:top w:val="single" w:sz="4" w:space="0" w:color="auto"/>
              <w:left w:val="nil"/>
              <w:bottom w:val="single" w:sz="4" w:space="0" w:color="auto"/>
              <w:right w:val="single" w:sz="4" w:space="0" w:color="auto"/>
            </w:tcBorders>
            <w:shd w:val="clear" w:color="auto" w:fill="FFFFFF"/>
            <w:hideMark/>
          </w:tcPr>
          <w:p w:rsidR="002F55BB" w:rsidRPr="002F55BB" w:rsidRDefault="002F55BB" w:rsidP="002F55BB">
            <w:pPr>
              <w:spacing w:after="0" w:line="240" w:lineRule="auto"/>
              <w:jc w:val="center"/>
              <w:rPr>
                <w:rFonts w:ascii="Garamond" w:eastAsia="Times New Roman" w:hAnsi="Garamond" w:cs="Times New Roman"/>
                <w:b/>
                <w:bCs/>
                <w:lang w:eastAsia="ru-RU"/>
              </w:rPr>
            </w:pPr>
            <w:r w:rsidRPr="002F55BB">
              <w:rPr>
                <w:rFonts w:ascii="Garamond" w:eastAsia="Times New Roman" w:hAnsi="Garamond" w:cs="Times New Roman"/>
                <w:b/>
                <w:bCs/>
                <w:lang w:eastAsia="ru-RU"/>
              </w:rPr>
              <w:t>Точное наименование марка, модель.</w:t>
            </w:r>
          </w:p>
        </w:tc>
        <w:tc>
          <w:tcPr>
            <w:tcW w:w="1418" w:type="dxa"/>
            <w:tcBorders>
              <w:top w:val="single" w:sz="4" w:space="0" w:color="auto"/>
              <w:left w:val="nil"/>
              <w:bottom w:val="single" w:sz="4" w:space="0" w:color="auto"/>
              <w:right w:val="single" w:sz="4" w:space="0" w:color="auto"/>
            </w:tcBorders>
            <w:shd w:val="clear" w:color="auto" w:fill="FFFFFF"/>
            <w:hideMark/>
          </w:tcPr>
          <w:p w:rsidR="002F55BB" w:rsidRPr="002F55BB" w:rsidRDefault="002F55BB" w:rsidP="002F55BB">
            <w:pPr>
              <w:spacing w:after="0" w:line="240" w:lineRule="auto"/>
              <w:jc w:val="center"/>
              <w:rPr>
                <w:rFonts w:ascii="Garamond" w:eastAsia="Times New Roman" w:hAnsi="Garamond" w:cs="Times New Roman"/>
                <w:b/>
                <w:bCs/>
                <w:lang w:eastAsia="ru-RU"/>
              </w:rPr>
            </w:pPr>
            <w:r w:rsidRPr="002F55BB">
              <w:rPr>
                <w:rFonts w:ascii="Garamond" w:eastAsia="Times New Roman" w:hAnsi="Garamond" w:cs="Times New Roman"/>
                <w:b/>
                <w:bCs/>
                <w:lang w:eastAsia="ru-RU"/>
              </w:rPr>
              <w:t>Артикул \ Партномер</w:t>
            </w:r>
          </w:p>
        </w:tc>
        <w:tc>
          <w:tcPr>
            <w:tcW w:w="1843" w:type="dxa"/>
            <w:gridSpan w:val="2"/>
            <w:tcBorders>
              <w:top w:val="single" w:sz="4" w:space="0" w:color="auto"/>
              <w:left w:val="nil"/>
              <w:bottom w:val="single" w:sz="4" w:space="0" w:color="auto"/>
              <w:right w:val="single" w:sz="4" w:space="0" w:color="auto"/>
            </w:tcBorders>
            <w:shd w:val="clear" w:color="auto" w:fill="FFFFFF"/>
            <w:hideMark/>
          </w:tcPr>
          <w:p w:rsidR="002F55BB" w:rsidRPr="002F55BB" w:rsidRDefault="002F55BB" w:rsidP="002F55BB">
            <w:pPr>
              <w:spacing w:after="0" w:line="240" w:lineRule="auto"/>
              <w:jc w:val="center"/>
              <w:rPr>
                <w:rFonts w:ascii="Garamond" w:eastAsia="Times New Roman" w:hAnsi="Garamond" w:cs="Times New Roman"/>
                <w:b/>
                <w:bCs/>
                <w:lang w:eastAsia="ru-RU"/>
              </w:rPr>
            </w:pPr>
            <w:r w:rsidRPr="002F55BB">
              <w:rPr>
                <w:rFonts w:ascii="Garamond" w:eastAsia="Times New Roman" w:hAnsi="Garamond" w:cs="Times New Roman"/>
                <w:b/>
                <w:bCs/>
                <w:lang w:eastAsia="ru-RU"/>
              </w:rPr>
              <w:t>Технические характеристики</w:t>
            </w:r>
          </w:p>
        </w:tc>
        <w:tc>
          <w:tcPr>
            <w:tcW w:w="843" w:type="dxa"/>
            <w:tcBorders>
              <w:top w:val="single" w:sz="4" w:space="0" w:color="auto"/>
              <w:left w:val="nil"/>
              <w:bottom w:val="single" w:sz="4" w:space="0" w:color="auto"/>
              <w:right w:val="single" w:sz="4" w:space="0" w:color="auto"/>
            </w:tcBorders>
            <w:shd w:val="clear" w:color="auto" w:fill="FFFFFF"/>
            <w:hideMark/>
          </w:tcPr>
          <w:p w:rsidR="002F55BB" w:rsidRPr="002F55BB" w:rsidRDefault="002F55BB" w:rsidP="002F55BB">
            <w:pPr>
              <w:spacing w:after="0" w:line="240" w:lineRule="auto"/>
              <w:jc w:val="center"/>
              <w:rPr>
                <w:rFonts w:ascii="Garamond" w:eastAsia="Times New Roman" w:hAnsi="Garamond" w:cs="Times New Roman"/>
                <w:b/>
                <w:bCs/>
                <w:lang w:eastAsia="ru-RU"/>
              </w:rPr>
            </w:pPr>
            <w:r w:rsidRPr="002F55BB">
              <w:rPr>
                <w:rFonts w:ascii="Garamond" w:eastAsia="Times New Roman" w:hAnsi="Garamond" w:cs="Times New Roman"/>
                <w:b/>
                <w:bCs/>
                <w:lang w:eastAsia="ru-RU"/>
              </w:rPr>
              <w:t>ед. изм.</w:t>
            </w:r>
          </w:p>
        </w:tc>
        <w:tc>
          <w:tcPr>
            <w:tcW w:w="850" w:type="dxa"/>
            <w:tcBorders>
              <w:top w:val="single" w:sz="4" w:space="0" w:color="auto"/>
              <w:left w:val="nil"/>
              <w:bottom w:val="single" w:sz="4" w:space="0" w:color="auto"/>
              <w:right w:val="single" w:sz="4" w:space="0" w:color="auto"/>
            </w:tcBorders>
            <w:shd w:val="clear" w:color="auto" w:fill="FFFFFF"/>
            <w:hideMark/>
          </w:tcPr>
          <w:p w:rsidR="002F55BB" w:rsidRPr="002F55BB" w:rsidRDefault="002F55BB" w:rsidP="002F55BB">
            <w:pPr>
              <w:spacing w:after="0" w:line="240" w:lineRule="auto"/>
              <w:jc w:val="center"/>
              <w:rPr>
                <w:rFonts w:ascii="Garamond" w:eastAsia="Times New Roman" w:hAnsi="Garamond" w:cs="Times New Roman"/>
                <w:b/>
                <w:bCs/>
                <w:lang w:eastAsia="ru-RU"/>
              </w:rPr>
            </w:pPr>
            <w:r w:rsidRPr="002F55BB">
              <w:rPr>
                <w:rFonts w:ascii="Garamond" w:eastAsia="Times New Roman" w:hAnsi="Garamond" w:cs="Times New Roman"/>
                <w:b/>
                <w:bCs/>
                <w:lang w:eastAsia="ru-RU"/>
              </w:rPr>
              <w:t>Кол-во</w:t>
            </w:r>
          </w:p>
        </w:tc>
        <w:tc>
          <w:tcPr>
            <w:tcW w:w="1276" w:type="dxa"/>
            <w:tcBorders>
              <w:top w:val="single" w:sz="4" w:space="0" w:color="auto"/>
              <w:left w:val="nil"/>
              <w:bottom w:val="single" w:sz="4" w:space="0" w:color="auto"/>
              <w:right w:val="single" w:sz="4" w:space="0" w:color="auto"/>
            </w:tcBorders>
            <w:shd w:val="clear" w:color="auto" w:fill="FFFFFF"/>
            <w:hideMark/>
          </w:tcPr>
          <w:p w:rsidR="002F55BB" w:rsidRPr="002F55BB" w:rsidRDefault="002F55BB" w:rsidP="002F55BB">
            <w:pPr>
              <w:spacing w:after="0" w:line="240" w:lineRule="auto"/>
              <w:jc w:val="center"/>
              <w:rPr>
                <w:rFonts w:ascii="Garamond" w:eastAsia="Times New Roman" w:hAnsi="Garamond" w:cs="Times New Roman"/>
                <w:b/>
                <w:bCs/>
                <w:lang w:eastAsia="ru-RU"/>
              </w:rPr>
            </w:pPr>
            <w:r w:rsidRPr="002F55BB">
              <w:rPr>
                <w:rFonts w:ascii="Garamond" w:eastAsia="Calibri" w:hAnsi="Garamond" w:cs="Times New Roman"/>
              </w:rPr>
              <w:t>Цена за 1 ед., (с НДС/без НДС), руб.</w:t>
            </w:r>
            <w:r w:rsidRPr="002F55BB">
              <w:rPr>
                <w:rFonts w:ascii="Garamond" w:eastAsia="Calibri" w:hAnsi="Garamond" w:cs="Times New Roman"/>
                <w:vertAlign w:val="superscript"/>
              </w:rPr>
              <w:footnoteReference w:id="1"/>
            </w:r>
          </w:p>
        </w:tc>
        <w:tc>
          <w:tcPr>
            <w:tcW w:w="1276" w:type="dxa"/>
            <w:tcBorders>
              <w:top w:val="single" w:sz="4" w:space="0" w:color="auto"/>
              <w:left w:val="nil"/>
              <w:bottom w:val="single" w:sz="4" w:space="0" w:color="auto"/>
              <w:right w:val="single" w:sz="4" w:space="0" w:color="auto"/>
            </w:tcBorders>
            <w:shd w:val="clear" w:color="auto" w:fill="FFFFFF"/>
            <w:hideMark/>
          </w:tcPr>
          <w:p w:rsidR="002F55BB" w:rsidRPr="002F55BB" w:rsidRDefault="002F55BB" w:rsidP="002F55BB">
            <w:pPr>
              <w:spacing w:after="0" w:line="240" w:lineRule="auto"/>
              <w:jc w:val="center"/>
              <w:rPr>
                <w:rFonts w:ascii="Garamond" w:eastAsia="Times New Roman" w:hAnsi="Garamond" w:cs="Times New Roman"/>
                <w:b/>
                <w:bCs/>
                <w:lang w:eastAsia="ru-RU"/>
              </w:rPr>
            </w:pPr>
            <w:r w:rsidRPr="002F55BB">
              <w:rPr>
                <w:rFonts w:ascii="Garamond" w:eastAsia="Calibri" w:hAnsi="Garamond" w:cs="Times New Roman"/>
              </w:rPr>
              <w:t>Общая цена с учетом указанного количества, (Столбец 6  *столбец 7), руб.</w:t>
            </w:r>
            <w:r w:rsidRPr="002F55BB">
              <w:rPr>
                <w:rFonts w:ascii="Garamond" w:eastAsia="Calibri" w:hAnsi="Garamond" w:cs="Times New Roman"/>
                <w:vertAlign w:val="superscript"/>
              </w:rPr>
              <w:footnoteReference w:id="2"/>
            </w:r>
          </w:p>
        </w:tc>
      </w:tr>
      <w:tr w:rsidR="002F55BB" w:rsidRPr="002F55BB" w:rsidTr="005F4CF1">
        <w:trPr>
          <w:trHeight w:val="300"/>
        </w:trPr>
        <w:tc>
          <w:tcPr>
            <w:tcW w:w="594" w:type="dxa"/>
            <w:tcBorders>
              <w:top w:val="nil"/>
              <w:left w:val="single" w:sz="4" w:space="0" w:color="auto"/>
              <w:bottom w:val="single" w:sz="4" w:space="0" w:color="auto"/>
              <w:right w:val="single" w:sz="4" w:space="0" w:color="auto"/>
            </w:tcBorders>
            <w:noWrap/>
            <w:vAlign w:val="bottom"/>
            <w:hideMark/>
          </w:tcPr>
          <w:p w:rsidR="002F55BB" w:rsidRPr="002F55BB" w:rsidRDefault="002F55BB" w:rsidP="002F55BB">
            <w:pPr>
              <w:spacing w:after="0" w:line="240" w:lineRule="auto"/>
              <w:jc w:val="center"/>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1</w:t>
            </w:r>
          </w:p>
        </w:tc>
        <w:tc>
          <w:tcPr>
            <w:tcW w:w="1681"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1418"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1276"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567"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843"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850"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1276"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1276"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r>
      <w:tr w:rsidR="002F55BB" w:rsidRPr="002F55BB" w:rsidTr="005F4CF1">
        <w:trPr>
          <w:trHeight w:val="300"/>
        </w:trPr>
        <w:tc>
          <w:tcPr>
            <w:tcW w:w="594" w:type="dxa"/>
            <w:tcBorders>
              <w:top w:val="nil"/>
              <w:left w:val="single" w:sz="4" w:space="0" w:color="auto"/>
              <w:bottom w:val="single" w:sz="4" w:space="0" w:color="auto"/>
              <w:right w:val="single" w:sz="4" w:space="0" w:color="auto"/>
            </w:tcBorders>
            <w:noWrap/>
            <w:vAlign w:val="bottom"/>
            <w:hideMark/>
          </w:tcPr>
          <w:p w:rsidR="002F55BB" w:rsidRPr="002F55BB" w:rsidRDefault="002F55BB" w:rsidP="002F55BB">
            <w:pPr>
              <w:spacing w:after="0" w:line="240" w:lineRule="auto"/>
              <w:jc w:val="center"/>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2</w:t>
            </w:r>
          </w:p>
        </w:tc>
        <w:tc>
          <w:tcPr>
            <w:tcW w:w="1681"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1418"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1276"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567"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843"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850"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1276"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1276"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r>
      <w:tr w:rsidR="002F55BB" w:rsidRPr="002F55BB" w:rsidTr="005F4CF1">
        <w:trPr>
          <w:trHeight w:val="300"/>
        </w:trPr>
        <w:tc>
          <w:tcPr>
            <w:tcW w:w="594" w:type="dxa"/>
            <w:tcBorders>
              <w:top w:val="nil"/>
              <w:left w:val="single" w:sz="4" w:space="0" w:color="auto"/>
              <w:bottom w:val="single" w:sz="4" w:space="0" w:color="auto"/>
              <w:right w:val="single" w:sz="4" w:space="0" w:color="auto"/>
            </w:tcBorders>
            <w:noWrap/>
            <w:vAlign w:val="bottom"/>
            <w:hideMark/>
          </w:tcPr>
          <w:p w:rsidR="002F55BB" w:rsidRPr="002F55BB" w:rsidRDefault="002F55BB" w:rsidP="002F55BB">
            <w:pPr>
              <w:spacing w:after="0" w:line="240" w:lineRule="auto"/>
              <w:jc w:val="center"/>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3</w:t>
            </w:r>
          </w:p>
        </w:tc>
        <w:tc>
          <w:tcPr>
            <w:tcW w:w="1681"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1418"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1276"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567"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843"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850"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1276"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1276"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r>
      <w:tr w:rsidR="002F55BB" w:rsidRPr="002F55BB" w:rsidTr="005F4CF1">
        <w:trPr>
          <w:trHeight w:val="300"/>
        </w:trPr>
        <w:tc>
          <w:tcPr>
            <w:tcW w:w="594" w:type="dxa"/>
            <w:tcBorders>
              <w:top w:val="nil"/>
              <w:left w:val="single" w:sz="4" w:space="0" w:color="auto"/>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w:t>
            </w:r>
          </w:p>
        </w:tc>
        <w:tc>
          <w:tcPr>
            <w:tcW w:w="1681"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1418"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1276"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567"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843"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850"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1276"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1276"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r>
    </w:tbl>
    <w:p w:rsidR="002F55BB" w:rsidRPr="002F55BB" w:rsidRDefault="002F55BB" w:rsidP="002F55BB">
      <w:pPr>
        <w:jc w:val="both"/>
        <w:rPr>
          <w:rFonts w:ascii="Garamond" w:eastAsia="Calibri" w:hAnsi="Garamond" w:cs="Times New Roman"/>
        </w:rPr>
      </w:pPr>
    </w:p>
    <w:p w:rsidR="002F55BB" w:rsidRPr="002F55BB" w:rsidRDefault="002F55BB" w:rsidP="002F55BB">
      <w:pPr>
        <w:jc w:val="both"/>
        <w:rPr>
          <w:rFonts w:ascii="Garamond" w:eastAsia="Calibri" w:hAnsi="Garamond" w:cs="Times New Roman"/>
        </w:rPr>
      </w:pPr>
    </w:p>
    <w:p w:rsidR="002F55BB" w:rsidRPr="002F55BB" w:rsidRDefault="002F55BB" w:rsidP="002F55BB">
      <w:pPr>
        <w:jc w:val="both"/>
        <w:rPr>
          <w:rFonts w:ascii="Garamond" w:eastAsia="Calibri" w:hAnsi="Garamond" w:cs="Times New Roman"/>
          <w:lang w:val="en-US"/>
        </w:rPr>
      </w:pPr>
    </w:p>
    <w:p w:rsidR="002F55BB" w:rsidRPr="002F55BB" w:rsidRDefault="002F55BB" w:rsidP="002F55BB">
      <w:pPr>
        <w:spacing w:after="0" w:line="240" w:lineRule="auto"/>
        <w:rPr>
          <w:rFonts w:ascii="Garamond" w:eastAsia="Times New Roman" w:hAnsi="Garamond" w:cs="Times New Roman"/>
          <w:b/>
        </w:rPr>
      </w:pPr>
      <w:r w:rsidRPr="002F55BB">
        <w:rPr>
          <w:rFonts w:ascii="Garamond" w:eastAsia="Times New Roman" w:hAnsi="Garamond" w:cs="Times New Roman"/>
          <w:b/>
          <w:lang w:eastAsia="ru-RU"/>
        </w:rPr>
        <w:lastRenderedPageBreak/>
        <w:t xml:space="preserve">Итого: </w:t>
      </w:r>
      <w:r w:rsidRPr="002F55BB">
        <w:rPr>
          <w:rFonts w:ascii="Garamond" w:eastAsia="Times New Roman" w:hAnsi="Garamond" w:cs="Times New Roman"/>
          <w:b/>
        </w:rPr>
        <w:t>Общая цена договора составляет _______________________ рублей, в том числе:</w:t>
      </w:r>
    </w:p>
    <w:p w:rsidR="002F55BB" w:rsidRPr="002F55BB" w:rsidRDefault="002F55BB" w:rsidP="002F55BB">
      <w:pPr>
        <w:suppressAutoHyphens/>
        <w:autoSpaceDN w:val="0"/>
        <w:spacing w:before="120" w:after="120" w:line="240" w:lineRule="auto"/>
        <w:jc w:val="both"/>
        <w:rPr>
          <w:rFonts w:ascii="Garamond" w:eastAsia="Times New Roman" w:hAnsi="Garamond" w:cs="Times New Roman"/>
          <w:lang w:eastAsia="ru-RU"/>
        </w:rPr>
      </w:pPr>
      <w:r w:rsidRPr="002F55BB">
        <w:rPr>
          <w:rFonts w:ascii="Garamond" w:eastAsia="Times New Roman" w:hAnsi="Garamond" w:cs="Times New Roman"/>
          <w:lang w:eastAsia="ru-RU"/>
        </w:rPr>
        <w:t>________________________________________рублей ___ копеек – стоимость компьютерной и оргтехники, комплектующих материалов, специального инструмента (включая НДС 18%);</w:t>
      </w:r>
    </w:p>
    <w:p w:rsidR="002F55BB" w:rsidRPr="002F55BB" w:rsidRDefault="002F55BB" w:rsidP="002F55BB">
      <w:pPr>
        <w:suppressAutoHyphens/>
        <w:autoSpaceDN w:val="0"/>
        <w:spacing w:before="120" w:after="120" w:line="240" w:lineRule="auto"/>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_______________________________________ рублей ___ копеек – стоимость прав на использование программного обеспечения (НДС не облагается в соответствии с пп. 26 п. 2 ст. 149 Налогового кодекса Российской Федерации), </w:t>
      </w: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r w:rsidRPr="002F55BB">
        <w:rPr>
          <w:rFonts w:ascii="Garamond" w:eastAsia="Times New Roman" w:hAnsi="Garamond" w:cs="Times New Roman"/>
          <w:lang w:eastAsia="ru-RU"/>
        </w:rPr>
        <w:t>В цену договора также включены расходы на доставку Товара на склад Заказчика, расположенный по адресу: РФ, г. Москва, ул. 1-ая Мытищинская, д.17, (погрузку, перевозку, разгрузку, доставку на этаж), расходы на упаковку,  страхование, на уплату таможенных пошлин, налогов,  сборов и иных обязательных платежей.</w:t>
      </w: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tabs>
          <w:tab w:val="left" w:pos="2265"/>
        </w:tabs>
        <w:spacing w:after="0" w:line="240" w:lineRule="auto"/>
        <w:jc w:val="both"/>
        <w:rPr>
          <w:rFonts w:ascii="Garamond" w:eastAsia="Times New Roman" w:hAnsi="Garamond" w:cs="Times New Roman"/>
          <w:lang w:eastAsia="ru-RU"/>
        </w:rPr>
      </w:pPr>
      <w:r w:rsidRPr="002F55BB">
        <w:rPr>
          <w:rFonts w:ascii="Garamond" w:eastAsia="Times New Roman" w:hAnsi="Garamond" w:cs="Times New Roman"/>
          <w:b/>
          <w:lang w:eastAsia="ru-RU"/>
        </w:rPr>
        <w:t>Срок передачи прав на использование программного обеспечения</w:t>
      </w:r>
      <w:r w:rsidRPr="002F55BB">
        <w:rPr>
          <w:rFonts w:ascii="Garamond" w:eastAsia="Times New Roman" w:hAnsi="Garamond" w:cs="Times New Roman"/>
          <w:lang w:eastAsia="ru-RU"/>
        </w:rPr>
        <w:t xml:space="preserve"> составляет _________  рабочих дней </w:t>
      </w:r>
      <w:r w:rsidRPr="002F55BB">
        <w:rPr>
          <w:rFonts w:ascii="Garamond" w:eastAsia="Calibri" w:hAnsi="Garamond" w:cs="Times New Roman"/>
        </w:rPr>
        <w:t>с даты подачи Заказчиком  заявки на передачу прав</w:t>
      </w:r>
    </w:p>
    <w:p w:rsidR="002F55BB" w:rsidRPr="002F55BB" w:rsidRDefault="002F55BB" w:rsidP="002F55BB">
      <w:pPr>
        <w:tabs>
          <w:tab w:val="left" w:pos="2265"/>
        </w:tabs>
        <w:spacing w:after="0" w:line="240" w:lineRule="auto"/>
        <w:ind w:firstLine="709"/>
        <w:jc w:val="both"/>
        <w:rPr>
          <w:rFonts w:ascii="Garamond" w:eastAsia="Times New Roman" w:hAnsi="Garamond" w:cs="Times New Roman"/>
          <w:b/>
        </w:rPr>
      </w:pPr>
    </w:p>
    <w:p w:rsidR="002F55BB" w:rsidRPr="002F55BB" w:rsidRDefault="002F55BB" w:rsidP="002F55BB">
      <w:pPr>
        <w:rPr>
          <w:rFonts w:ascii="Garamond" w:eastAsia="Calibri" w:hAnsi="Garamond" w:cs="Times New Roman"/>
        </w:rPr>
      </w:pPr>
      <w:r w:rsidRPr="002F55BB">
        <w:rPr>
          <w:rFonts w:ascii="Garamond" w:eastAsia="Times New Roman" w:hAnsi="Garamond" w:cs="Times New Roman"/>
          <w:b/>
          <w:lang w:eastAsia="ru-RU"/>
        </w:rPr>
        <w:t>Срок поставки товара</w:t>
      </w:r>
      <w:r w:rsidRPr="002F55BB">
        <w:rPr>
          <w:rFonts w:ascii="Garamond" w:eastAsia="Times New Roman" w:hAnsi="Garamond" w:cs="Times New Roman"/>
          <w:lang w:eastAsia="ru-RU"/>
        </w:rPr>
        <w:t xml:space="preserve"> составляет _________ рабочих дней </w:t>
      </w:r>
      <w:r w:rsidRPr="002F55BB">
        <w:rPr>
          <w:rFonts w:ascii="Garamond" w:eastAsia="Calibri" w:hAnsi="Garamond" w:cs="Times New Roman"/>
        </w:rPr>
        <w:t>с даты подачи Заказчиком  заявки на поставку товара (партии товара).</w:t>
      </w:r>
    </w:p>
    <w:p w:rsidR="002F55BB" w:rsidRPr="002F55BB" w:rsidRDefault="002F55BB" w:rsidP="002F55BB">
      <w:pPr>
        <w:tabs>
          <w:tab w:val="left" w:pos="2265"/>
        </w:tabs>
        <w:spacing w:after="0" w:line="240" w:lineRule="auto"/>
        <w:ind w:firstLine="709"/>
        <w:jc w:val="both"/>
        <w:rPr>
          <w:rFonts w:ascii="Garamond" w:eastAsia="Times New Roman" w:hAnsi="Garamond" w:cs="Times New Roman"/>
          <w:lang w:eastAsia="ru-RU"/>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jc w:val="both"/>
        <w:rPr>
          <w:rFonts w:ascii="Garamond" w:eastAsia="Times New Roman" w:hAnsi="Garamond" w:cs="Times New Roman"/>
        </w:rPr>
      </w:pPr>
    </w:p>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lastRenderedPageBreak/>
        <w:t>Форма 3.2. Форма заявки, представляемой участником закупки при проведении переторжки</w:t>
      </w:r>
    </w:p>
    <w:p w:rsidR="002F55BB" w:rsidRPr="002F55BB" w:rsidRDefault="002F55BB" w:rsidP="002F55BB">
      <w:pPr>
        <w:spacing w:after="0" w:line="240" w:lineRule="auto"/>
        <w:rPr>
          <w:rFonts w:ascii="Garamond" w:eastAsia="Times New Roman" w:hAnsi="Garamond" w:cs="Times New Roman"/>
          <w:b/>
        </w:rPr>
      </w:pPr>
    </w:p>
    <w:p w:rsidR="002F55BB" w:rsidRPr="002F55BB" w:rsidRDefault="002F55BB" w:rsidP="002F55BB">
      <w:pPr>
        <w:spacing w:after="0" w:line="240" w:lineRule="auto"/>
        <w:jc w:val="center"/>
        <w:rPr>
          <w:rFonts w:ascii="Garamond" w:eastAsia="Times New Roman" w:hAnsi="Garamond" w:cs="Times New Roman"/>
          <w:b/>
        </w:rPr>
      </w:pPr>
      <w:r w:rsidRPr="002F55BB">
        <w:rPr>
          <w:rFonts w:ascii="Garamond" w:eastAsia="Times New Roman" w:hAnsi="Garamond" w:cs="Times New Roman"/>
          <w:b/>
        </w:rPr>
        <w:t xml:space="preserve">Заявка, </w:t>
      </w:r>
    </w:p>
    <w:p w:rsidR="002F55BB" w:rsidRPr="002F55BB" w:rsidRDefault="002F55BB" w:rsidP="002F55BB">
      <w:pPr>
        <w:spacing w:after="0" w:line="240" w:lineRule="auto"/>
        <w:jc w:val="center"/>
        <w:rPr>
          <w:rFonts w:ascii="Garamond" w:eastAsia="Times New Roman" w:hAnsi="Garamond" w:cs="Times New Roman"/>
          <w:b/>
        </w:rPr>
      </w:pPr>
      <w:r w:rsidRPr="002F55BB">
        <w:rPr>
          <w:rFonts w:ascii="Garamond" w:eastAsia="Times New Roman" w:hAnsi="Garamond" w:cs="Times New Roman"/>
          <w:b/>
        </w:rPr>
        <w:t>представляемая участником закупки при проведении переторжки</w:t>
      </w:r>
    </w:p>
    <w:p w:rsidR="002F55BB" w:rsidRPr="002F55BB" w:rsidRDefault="002F55BB" w:rsidP="002F55BB">
      <w:pPr>
        <w:spacing w:after="0" w:line="240" w:lineRule="auto"/>
        <w:jc w:val="center"/>
        <w:rPr>
          <w:rFonts w:ascii="Garamond" w:eastAsia="Times New Roman" w:hAnsi="Garamond" w:cs="Times New Roman"/>
        </w:rPr>
      </w:pPr>
    </w:p>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ab/>
        <w:t>Данная заявка имеет статут оферты.</w:t>
      </w:r>
    </w:p>
    <w:p w:rsidR="002F55BB" w:rsidRPr="002F55BB" w:rsidRDefault="002F55BB" w:rsidP="002F55BB">
      <w:pPr>
        <w:spacing w:after="0" w:line="240" w:lineRule="auto"/>
        <w:ind w:firstLine="708"/>
        <w:rPr>
          <w:rFonts w:ascii="Garamond" w:eastAsia="Times New Roman" w:hAnsi="Garamond" w:cs="Times New Roman"/>
          <w:b/>
        </w:rPr>
      </w:pPr>
      <w:r w:rsidRPr="002F55BB">
        <w:rPr>
          <w:rFonts w:ascii="Garamond" w:eastAsia="Times New Roman" w:hAnsi="Garamond" w:cs="Times New Roman"/>
          <w:b/>
        </w:rPr>
        <w:t>Анкета участника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5562"/>
        <w:gridCol w:w="3285"/>
      </w:tblGrid>
      <w:tr w:rsidR="002F55BB" w:rsidRPr="002F55BB" w:rsidTr="005F4CF1">
        <w:tc>
          <w:tcPr>
            <w:tcW w:w="1008" w:type="dxa"/>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1</w:t>
            </w:r>
          </w:p>
        </w:tc>
        <w:tc>
          <w:tcPr>
            <w:tcW w:w="5562" w:type="dxa"/>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Наименование участника (полное, сокращенное, фирменное наименование) (для юридического лица)\ФИО участника (для физического лица)</w:t>
            </w:r>
          </w:p>
        </w:tc>
        <w:tc>
          <w:tcPr>
            <w:tcW w:w="3285" w:type="dxa"/>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c>
          <w:tcPr>
            <w:tcW w:w="1008" w:type="dxa"/>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2</w:t>
            </w:r>
          </w:p>
        </w:tc>
        <w:tc>
          <w:tcPr>
            <w:tcW w:w="5562" w:type="dxa"/>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Место нахождения (для юридического лица)\место жительства (для физического лица)</w:t>
            </w:r>
          </w:p>
        </w:tc>
        <w:tc>
          <w:tcPr>
            <w:tcW w:w="3285" w:type="dxa"/>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c>
          <w:tcPr>
            <w:tcW w:w="1008" w:type="dxa"/>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3</w:t>
            </w:r>
          </w:p>
        </w:tc>
        <w:tc>
          <w:tcPr>
            <w:tcW w:w="5562" w:type="dxa"/>
          </w:tcPr>
          <w:p w:rsidR="002F55BB" w:rsidRPr="002F55BB" w:rsidRDefault="002F55BB" w:rsidP="002F55BB">
            <w:pPr>
              <w:spacing w:after="0" w:line="240" w:lineRule="auto"/>
              <w:rPr>
                <w:rFonts w:ascii="Garamond" w:eastAsia="Times New Roman" w:hAnsi="Garamond" w:cs="Times New Roman"/>
              </w:rPr>
            </w:pPr>
            <w:r w:rsidRPr="002F55BB">
              <w:rPr>
                <w:rFonts w:ascii="Garamond" w:eastAsia="Times New Roman" w:hAnsi="Garamond" w:cs="Times New Roman"/>
              </w:rPr>
              <w:t>Почтовый адрес</w:t>
            </w:r>
          </w:p>
        </w:tc>
        <w:tc>
          <w:tcPr>
            <w:tcW w:w="3285" w:type="dxa"/>
          </w:tcPr>
          <w:p w:rsidR="002F55BB" w:rsidRPr="002F55BB" w:rsidRDefault="002F55BB" w:rsidP="002F55BB">
            <w:pPr>
              <w:spacing w:after="0" w:line="240" w:lineRule="auto"/>
              <w:rPr>
                <w:rFonts w:ascii="Garamond" w:eastAsia="Times New Roman" w:hAnsi="Garamond" w:cs="Times New Roman"/>
              </w:rPr>
            </w:pPr>
          </w:p>
        </w:tc>
      </w:tr>
      <w:tr w:rsidR="002F55BB" w:rsidRPr="002F55BB" w:rsidTr="005F4CF1">
        <w:tc>
          <w:tcPr>
            <w:tcW w:w="1008"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4</w:t>
            </w:r>
          </w:p>
        </w:tc>
        <w:tc>
          <w:tcPr>
            <w:tcW w:w="5562"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Телефон, адрес электронной почты</w:t>
            </w:r>
          </w:p>
        </w:tc>
        <w:tc>
          <w:tcPr>
            <w:tcW w:w="3285" w:type="dxa"/>
          </w:tcPr>
          <w:p w:rsidR="002F55BB" w:rsidRPr="002F55BB" w:rsidRDefault="002F55BB" w:rsidP="002F55BB">
            <w:pPr>
              <w:spacing w:after="0" w:line="240" w:lineRule="auto"/>
              <w:rPr>
                <w:rFonts w:ascii="Garamond" w:eastAsia="Calibri" w:hAnsi="Garamond" w:cs="Times New Roman"/>
              </w:rPr>
            </w:pPr>
          </w:p>
        </w:tc>
      </w:tr>
      <w:tr w:rsidR="002F55BB" w:rsidRPr="002F55BB" w:rsidTr="005F4CF1">
        <w:tc>
          <w:tcPr>
            <w:tcW w:w="1008"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5</w:t>
            </w:r>
          </w:p>
        </w:tc>
        <w:tc>
          <w:tcPr>
            <w:tcW w:w="5562"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ФИО руководителя, должность руководителя в соответствии с учредительными документами юридического лица (для юридического лица)</w:t>
            </w:r>
          </w:p>
        </w:tc>
        <w:tc>
          <w:tcPr>
            <w:tcW w:w="3285" w:type="dxa"/>
          </w:tcPr>
          <w:p w:rsidR="002F55BB" w:rsidRPr="002F55BB" w:rsidRDefault="002F55BB" w:rsidP="002F55BB">
            <w:pPr>
              <w:spacing w:after="0" w:line="240" w:lineRule="auto"/>
              <w:rPr>
                <w:rFonts w:ascii="Garamond" w:eastAsia="Calibri" w:hAnsi="Garamond" w:cs="Times New Roman"/>
              </w:rPr>
            </w:pPr>
          </w:p>
        </w:tc>
      </w:tr>
      <w:tr w:rsidR="002F55BB" w:rsidRPr="002F55BB" w:rsidTr="005F4CF1">
        <w:tc>
          <w:tcPr>
            <w:tcW w:w="1008"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6</w:t>
            </w:r>
          </w:p>
        </w:tc>
        <w:tc>
          <w:tcPr>
            <w:tcW w:w="5562"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Банковские реквизиты</w:t>
            </w:r>
          </w:p>
        </w:tc>
        <w:tc>
          <w:tcPr>
            <w:tcW w:w="3285" w:type="dxa"/>
          </w:tcPr>
          <w:p w:rsidR="002F55BB" w:rsidRPr="002F55BB" w:rsidRDefault="002F55BB" w:rsidP="002F55BB">
            <w:pPr>
              <w:spacing w:after="0" w:line="240" w:lineRule="auto"/>
              <w:rPr>
                <w:rFonts w:ascii="Garamond" w:eastAsia="Calibri" w:hAnsi="Garamond" w:cs="Times New Roman"/>
              </w:rPr>
            </w:pPr>
          </w:p>
        </w:tc>
      </w:tr>
      <w:tr w:rsidR="002F55BB" w:rsidRPr="002F55BB" w:rsidTr="005F4CF1">
        <w:tc>
          <w:tcPr>
            <w:tcW w:w="1008"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7</w:t>
            </w:r>
          </w:p>
        </w:tc>
        <w:tc>
          <w:tcPr>
            <w:tcW w:w="5562"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ИНН/КПП</w:t>
            </w:r>
          </w:p>
        </w:tc>
        <w:tc>
          <w:tcPr>
            <w:tcW w:w="3285" w:type="dxa"/>
          </w:tcPr>
          <w:p w:rsidR="002F55BB" w:rsidRPr="002F55BB" w:rsidRDefault="002F55BB" w:rsidP="002F55BB">
            <w:pPr>
              <w:spacing w:after="0" w:line="240" w:lineRule="auto"/>
              <w:rPr>
                <w:rFonts w:ascii="Garamond" w:eastAsia="Calibri" w:hAnsi="Garamond" w:cs="Times New Roman"/>
              </w:rPr>
            </w:pPr>
          </w:p>
        </w:tc>
      </w:tr>
      <w:tr w:rsidR="002F55BB" w:rsidRPr="002F55BB" w:rsidTr="005F4CF1">
        <w:tc>
          <w:tcPr>
            <w:tcW w:w="1008"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8</w:t>
            </w:r>
          </w:p>
        </w:tc>
        <w:tc>
          <w:tcPr>
            <w:tcW w:w="5562"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ОГРН</w:t>
            </w:r>
          </w:p>
        </w:tc>
        <w:tc>
          <w:tcPr>
            <w:tcW w:w="3285" w:type="dxa"/>
          </w:tcPr>
          <w:p w:rsidR="002F55BB" w:rsidRPr="002F55BB" w:rsidRDefault="002F55BB" w:rsidP="002F55BB">
            <w:pPr>
              <w:spacing w:after="0" w:line="240" w:lineRule="auto"/>
              <w:rPr>
                <w:rFonts w:ascii="Garamond" w:eastAsia="Calibri" w:hAnsi="Garamond" w:cs="Times New Roman"/>
              </w:rPr>
            </w:pPr>
          </w:p>
        </w:tc>
      </w:tr>
      <w:tr w:rsidR="002F55BB" w:rsidRPr="002F55BB" w:rsidTr="005F4CF1">
        <w:tc>
          <w:tcPr>
            <w:tcW w:w="1008" w:type="dxa"/>
          </w:tcPr>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9</w:t>
            </w:r>
          </w:p>
        </w:tc>
        <w:tc>
          <w:tcPr>
            <w:tcW w:w="5562" w:type="dxa"/>
          </w:tcPr>
          <w:p w:rsidR="002F55BB" w:rsidRPr="002F55BB" w:rsidRDefault="002F55BB" w:rsidP="002F55BB">
            <w:pPr>
              <w:rPr>
                <w:rFonts w:ascii="Garamond" w:eastAsia="Calibri" w:hAnsi="Garamond" w:cs="Times New Roman"/>
              </w:rPr>
            </w:pPr>
            <w:r w:rsidRPr="002F55BB">
              <w:rPr>
                <w:rFonts w:ascii="Garamond" w:eastAsia="Calibri" w:hAnsi="Garamond" w:cs="Times New Roman"/>
              </w:rPr>
              <w:t>Является ли участник закупки субъектом малого и среднего предпринимательства</w:t>
            </w:r>
          </w:p>
        </w:tc>
        <w:tc>
          <w:tcPr>
            <w:tcW w:w="3285" w:type="dxa"/>
          </w:tcPr>
          <w:p w:rsidR="002F55BB" w:rsidRPr="002F55BB" w:rsidRDefault="002F55BB" w:rsidP="002F55BB">
            <w:pPr>
              <w:rPr>
                <w:rFonts w:ascii="Garamond" w:eastAsia="Calibri" w:hAnsi="Garamond" w:cs="Times New Roman"/>
              </w:rPr>
            </w:pPr>
            <w:r w:rsidRPr="002F55BB">
              <w:rPr>
                <w:rFonts w:ascii="Garamond" w:eastAsia="Calibri" w:hAnsi="Garamond" w:cs="Times New Roman"/>
              </w:rPr>
              <w:t>Да / нет</w:t>
            </w:r>
          </w:p>
        </w:tc>
      </w:tr>
    </w:tbl>
    <w:p w:rsidR="002F55BB" w:rsidRPr="002F55BB" w:rsidRDefault="002F55BB" w:rsidP="002F55BB">
      <w:pPr>
        <w:spacing w:after="0" w:line="240" w:lineRule="auto"/>
        <w:rPr>
          <w:rFonts w:ascii="Garamond" w:eastAsia="Calibri" w:hAnsi="Garamond" w:cs="Times New Roman"/>
          <w:sz w:val="20"/>
          <w:szCs w:val="20"/>
        </w:rPr>
      </w:pPr>
    </w:p>
    <w:p w:rsidR="002F55BB" w:rsidRPr="002F55BB" w:rsidRDefault="002F55BB" w:rsidP="002F55BB">
      <w:pPr>
        <w:spacing w:after="0" w:line="240" w:lineRule="auto"/>
        <w:jc w:val="both"/>
        <w:rPr>
          <w:rFonts w:ascii="Garamond" w:eastAsia="Calibri" w:hAnsi="Garamond" w:cs="Times New Roman"/>
          <w:b/>
        </w:rPr>
      </w:pPr>
      <w:r w:rsidRPr="002F55BB">
        <w:rPr>
          <w:rFonts w:ascii="Garamond" w:eastAsia="Calibri" w:hAnsi="Garamond" w:cs="Times New Roman"/>
          <w:b/>
        </w:rPr>
        <w:t>Предложения участника закупки в рамках переторжки по критерию «Цена договора»:</w:t>
      </w:r>
    </w:p>
    <w:tbl>
      <w:tblPr>
        <w:tblW w:w="9644" w:type="dxa"/>
        <w:tblInd w:w="103" w:type="dxa"/>
        <w:tblLayout w:type="fixed"/>
        <w:tblLook w:val="04A0" w:firstRow="1" w:lastRow="0" w:firstColumn="1" w:lastColumn="0" w:noHBand="0" w:noVBand="1"/>
      </w:tblPr>
      <w:tblGrid>
        <w:gridCol w:w="594"/>
        <w:gridCol w:w="1681"/>
        <w:gridCol w:w="1418"/>
        <w:gridCol w:w="1276"/>
        <w:gridCol w:w="567"/>
        <w:gridCol w:w="706"/>
        <w:gridCol w:w="850"/>
        <w:gridCol w:w="1276"/>
        <w:gridCol w:w="1276"/>
      </w:tblGrid>
      <w:tr w:rsidR="002F55BB" w:rsidRPr="002F55BB" w:rsidTr="005F4CF1">
        <w:trPr>
          <w:trHeight w:val="960"/>
        </w:trPr>
        <w:tc>
          <w:tcPr>
            <w:tcW w:w="594" w:type="dxa"/>
            <w:tcBorders>
              <w:top w:val="single" w:sz="4" w:space="0" w:color="auto"/>
              <w:left w:val="single" w:sz="4" w:space="0" w:color="auto"/>
              <w:bottom w:val="single" w:sz="4" w:space="0" w:color="auto"/>
              <w:right w:val="single" w:sz="4" w:space="0" w:color="auto"/>
            </w:tcBorders>
            <w:shd w:val="clear" w:color="auto" w:fill="FFFFFF"/>
            <w:hideMark/>
          </w:tcPr>
          <w:p w:rsidR="002F55BB" w:rsidRPr="002F55BB" w:rsidRDefault="002F55BB" w:rsidP="002F55BB">
            <w:pPr>
              <w:spacing w:after="0" w:line="240" w:lineRule="auto"/>
              <w:jc w:val="center"/>
              <w:rPr>
                <w:rFonts w:ascii="Garamond" w:eastAsia="Times New Roman" w:hAnsi="Garamond" w:cs="Times New Roman"/>
                <w:b/>
                <w:bCs/>
                <w:lang w:eastAsia="ru-RU"/>
              </w:rPr>
            </w:pPr>
            <w:r w:rsidRPr="002F55BB">
              <w:rPr>
                <w:rFonts w:ascii="Garamond" w:eastAsia="Times New Roman" w:hAnsi="Garamond" w:cs="Times New Roman"/>
                <w:b/>
                <w:bCs/>
                <w:lang w:eastAsia="ru-RU"/>
              </w:rPr>
              <w:t>№ п\п</w:t>
            </w:r>
          </w:p>
        </w:tc>
        <w:tc>
          <w:tcPr>
            <w:tcW w:w="1681" w:type="dxa"/>
            <w:tcBorders>
              <w:top w:val="single" w:sz="4" w:space="0" w:color="auto"/>
              <w:left w:val="nil"/>
              <w:bottom w:val="single" w:sz="4" w:space="0" w:color="auto"/>
              <w:right w:val="single" w:sz="4" w:space="0" w:color="auto"/>
            </w:tcBorders>
            <w:shd w:val="clear" w:color="auto" w:fill="FFFFFF"/>
            <w:hideMark/>
          </w:tcPr>
          <w:p w:rsidR="002F55BB" w:rsidRPr="002F55BB" w:rsidRDefault="002F55BB" w:rsidP="002F55BB">
            <w:pPr>
              <w:spacing w:after="0" w:line="240" w:lineRule="auto"/>
              <w:jc w:val="center"/>
              <w:rPr>
                <w:rFonts w:ascii="Garamond" w:eastAsia="Times New Roman" w:hAnsi="Garamond" w:cs="Times New Roman"/>
                <w:b/>
                <w:bCs/>
                <w:lang w:eastAsia="ru-RU"/>
              </w:rPr>
            </w:pPr>
            <w:r w:rsidRPr="002F55BB">
              <w:rPr>
                <w:rFonts w:ascii="Garamond" w:eastAsia="Times New Roman" w:hAnsi="Garamond" w:cs="Times New Roman"/>
                <w:b/>
                <w:bCs/>
                <w:lang w:eastAsia="ru-RU"/>
              </w:rPr>
              <w:t>Точное наименование, марка, модель.</w:t>
            </w:r>
          </w:p>
        </w:tc>
        <w:tc>
          <w:tcPr>
            <w:tcW w:w="1418" w:type="dxa"/>
            <w:tcBorders>
              <w:top w:val="single" w:sz="4" w:space="0" w:color="auto"/>
              <w:left w:val="nil"/>
              <w:bottom w:val="single" w:sz="4" w:space="0" w:color="auto"/>
              <w:right w:val="single" w:sz="4" w:space="0" w:color="auto"/>
            </w:tcBorders>
            <w:shd w:val="clear" w:color="auto" w:fill="FFFFFF"/>
            <w:hideMark/>
          </w:tcPr>
          <w:p w:rsidR="002F55BB" w:rsidRPr="002F55BB" w:rsidRDefault="002F55BB" w:rsidP="002F55BB">
            <w:pPr>
              <w:spacing w:after="0" w:line="240" w:lineRule="auto"/>
              <w:jc w:val="center"/>
              <w:rPr>
                <w:rFonts w:ascii="Garamond" w:eastAsia="Times New Roman" w:hAnsi="Garamond" w:cs="Times New Roman"/>
                <w:b/>
                <w:bCs/>
                <w:lang w:eastAsia="ru-RU"/>
              </w:rPr>
            </w:pPr>
            <w:r w:rsidRPr="002F55BB">
              <w:rPr>
                <w:rFonts w:ascii="Garamond" w:eastAsia="Times New Roman" w:hAnsi="Garamond" w:cs="Times New Roman"/>
                <w:b/>
                <w:bCs/>
                <w:lang w:eastAsia="ru-RU"/>
              </w:rPr>
              <w:t>Артикул \ Партномер</w:t>
            </w:r>
          </w:p>
        </w:tc>
        <w:tc>
          <w:tcPr>
            <w:tcW w:w="1843" w:type="dxa"/>
            <w:gridSpan w:val="2"/>
            <w:tcBorders>
              <w:top w:val="single" w:sz="4" w:space="0" w:color="auto"/>
              <w:left w:val="nil"/>
              <w:bottom w:val="single" w:sz="4" w:space="0" w:color="auto"/>
              <w:right w:val="single" w:sz="4" w:space="0" w:color="auto"/>
            </w:tcBorders>
            <w:shd w:val="clear" w:color="auto" w:fill="FFFFFF"/>
            <w:hideMark/>
          </w:tcPr>
          <w:p w:rsidR="002F55BB" w:rsidRPr="002F55BB" w:rsidRDefault="002F55BB" w:rsidP="002F55BB">
            <w:pPr>
              <w:spacing w:after="0" w:line="240" w:lineRule="auto"/>
              <w:jc w:val="center"/>
              <w:rPr>
                <w:rFonts w:ascii="Garamond" w:eastAsia="Times New Roman" w:hAnsi="Garamond" w:cs="Times New Roman"/>
                <w:b/>
                <w:bCs/>
                <w:lang w:eastAsia="ru-RU"/>
              </w:rPr>
            </w:pPr>
            <w:r w:rsidRPr="002F55BB">
              <w:rPr>
                <w:rFonts w:ascii="Garamond" w:eastAsia="Times New Roman" w:hAnsi="Garamond" w:cs="Times New Roman"/>
                <w:b/>
                <w:bCs/>
                <w:lang w:eastAsia="ru-RU"/>
              </w:rPr>
              <w:t>Технические характеристики</w:t>
            </w:r>
          </w:p>
        </w:tc>
        <w:tc>
          <w:tcPr>
            <w:tcW w:w="706" w:type="dxa"/>
            <w:tcBorders>
              <w:top w:val="single" w:sz="4" w:space="0" w:color="auto"/>
              <w:left w:val="nil"/>
              <w:bottom w:val="single" w:sz="4" w:space="0" w:color="auto"/>
              <w:right w:val="single" w:sz="4" w:space="0" w:color="auto"/>
            </w:tcBorders>
            <w:shd w:val="clear" w:color="auto" w:fill="FFFFFF"/>
            <w:hideMark/>
          </w:tcPr>
          <w:p w:rsidR="002F55BB" w:rsidRPr="002F55BB" w:rsidRDefault="002F55BB" w:rsidP="002F55BB">
            <w:pPr>
              <w:spacing w:after="0" w:line="240" w:lineRule="auto"/>
              <w:jc w:val="center"/>
              <w:rPr>
                <w:rFonts w:ascii="Garamond" w:eastAsia="Times New Roman" w:hAnsi="Garamond" w:cs="Times New Roman"/>
                <w:b/>
                <w:bCs/>
                <w:lang w:eastAsia="ru-RU"/>
              </w:rPr>
            </w:pPr>
            <w:r w:rsidRPr="002F55BB">
              <w:rPr>
                <w:rFonts w:ascii="Garamond" w:eastAsia="Times New Roman" w:hAnsi="Garamond" w:cs="Times New Roman"/>
                <w:b/>
                <w:bCs/>
                <w:lang w:eastAsia="ru-RU"/>
              </w:rPr>
              <w:t>ед. изм.</w:t>
            </w:r>
          </w:p>
        </w:tc>
        <w:tc>
          <w:tcPr>
            <w:tcW w:w="850" w:type="dxa"/>
            <w:tcBorders>
              <w:top w:val="single" w:sz="4" w:space="0" w:color="auto"/>
              <w:left w:val="nil"/>
              <w:bottom w:val="single" w:sz="4" w:space="0" w:color="auto"/>
              <w:right w:val="single" w:sz="4" w:space="0" w:color="auto"/>
            </w:tcBorders>
            <w:shd w:val="clear" w:color="auto" w:fill="FFFFFF"/>
            <w:hideMark/>
          </w:tcPr>
          <w:p w:rsidR="002F55BB" w:rsidRPr="002F55BB" w:rsidRDefault="002F55BB" w:rsidP="002F55BB">
            <w:pPr>
              <w:spacing w:after="0" w:line="240" w:lineRule="auto"/>
              <w:jc w:val="center"/>
              <w:rPr>
                <w:rFonts w:ascii="Garamond" w:eastAsia="Times New Roman" w:hAnsi="Garamond" w:cs="Times New Roman"/>
                <w:b/>
                <w:bCs/>
                <w:lang w:eastAsia="ru-RU"/>
              </w:rPr>
            </w:pPr>
            <w:r w:rsidRPr="002F55BB">
              <w:rPr>
                <w:rFonts w:ascii="Garamond" w:eastAsia="Times New Roman" w:hAnsi="Garamond" w:cs="Times New Roman"/>
                <w:b/>
                <w:bCs/>
                <w:lang w:eastAsia="ru-RU"/>
              </w:rPr>
              <w:t>Кол-во</w:t>
            </w:r>
          </w:p>
        </w:tc>
        <w:tc>
          <w:tcPr>
            <w:tcW w:w="1276" w:type="dxa"/>
            <w:tcBorders>
              <w:top w:val="single" w:sz="4" w:space="0" w:color="auto"/>
              <w:left w:val="nil"/>
              <w:bottom w:val="single" w:sz="4" w:space="0" w:color="auto"/>
              <w:right w:val="single" w:sz="4" w:space="0" w:color="auto"/>
            </w:tcBorders>
            <w:shd w:val="clear" w:color="auto" w:fill="FFFFFF"/>
            <w:hideMark/>
          </w:tcPr>
          <w:p w:rsidR="002F55BB" w:rsidRPr="002F55BB" w:rsidRDefault="002F55BB" w:rsidP="002F55BB">
            <w:pPr>
              <w:spacing w:after="0" w:line="240" w:lineRule="auto"/>
              <w:jc w:val="center"/>
              <w:rPr>
                <w:rFonts w:ascii="Garamond" w:eastAsia="Times New Roman" w:hAnsi="Garamond" w:cs="Times New Roman"/>
                <w:b/>
                <w:bCs/>
                <w:lang w:eastAsia="ru-RU"/>
              </w:rPr>
            </w:pPr>
            <w:r w:rsidRPr="002F55BB">
              <w:rPr>
                <w:rFonts w:ascii="Garamond" w:eastAsia="Calibri" w:hAnsi="Garamond" w:cs="Times New Roman"/>
              </w:rPr>
              <w:t>Цена за 1 ед., (с НДС/без НДС), руб.</w:t>
            </w:r>
            <w:r w:rsidRPr="002F55BB">
              <w:rPr>
                <w:rFonts w:ascii="Garamond" w:eastAsia="Calibri" w:hAnsi="Garamond" w:cs="Times New Roman"/>
                <w:vertAlign w:val="superscript"/>
              </w:rPr>
              <w:footnoteReference w:id="3"/>
            </w:r>
          </w:p>
        </w:tc>
        <w:tc>
          <w:tcPr>
            <w:tcW w:w="1276" w:type="dxa"/>
            <w:tcBorders>
              <w:top w:val="single" w:sz="4" w:space="0" w:color="auto"/>
              <w:left w:val="nil"/>
              <w:bottom w:val="single" w:sz="4" w:space="0" w:color="auto"/>
              <w:right w:val="single" w:sz="4" w:space="0" w:color="auto"/>
            </w:tcBorders>
            <w:shd w:val="clear" w:color="auto" w:fill="FFFFFF"/>
            <w:hideMark/>
          </w:tcPr>
          <w:p w:rsidR="002F55BB" w:rsidRPr="002F55BB" w:rsidRDefault="002F55BB" w:rsidP="002F55BB">
            <w:pPr>
              <w:spacing w:after="0" w:line="240" w:lineRule="auto"/>
              <w:jc w:val="center"/>
              <w:rPr>
                <w:rFonts w:ascii="Garamond" w:eastAsia="Times New Roman" w:hAnsi="Garamond" w:cs="Times New Roman"/>
                <w:b/>
                <w:bCs/>
                <w:lang w:eastAsia="ru-RU"/>
              </w:rPr>
            </w:pPr>
            <w:r w:rsidRPr="002F55BB">
              <w:rPr>
                <w:rFonts w:ascii="Garamond" w:eastAsia="Calibri" w:hAnsi="Garamond" w:cs="Times New Roman"/>
              </w:rPr>
              <w:t>Общая цена с учетом указанного количества, (Столбец 6  *столбец 7), руб.</w:t>
            </w:r>
            <w:r w:rsidRPr="002F55BB">
              <w:rPr>
                <w:rFonts w:ascii="Garamond" w:eastAsia="Calibri" w:hAnsi="Garamond" w:cs="Times New Roman"/>
                <w:vertAlign w:val="superscript"/>
              </w:rPr>
              <w:footnoteReference w:id="4"/>
            </w:r>
          </w:p>
        </w:tc>
      </w:tr>
      <w:tr w:rsidR="002F55BB" w:rsidRPr="002F55BB" w:rsidTr="005F4CF1">
        <w:trPr>
          <w:trHeight w:val="300"/>
        </w:trPr>
        <w:tc>
          <w:tcPr>
            <w:tcW w:w="594" w:type="dxa"/>
            <w:tcBorders>
              <w:top w:val="nil"/>
              <w:left w:val="single" w:sz="4" w:space="0" w:color="auto"/>
              <w:bottom w:val="single" w:sz="4" w:space="0" w:color="auto"/>
              <w:right w:val="single" w:sz="4" w:space="0" w:color="auto"/>
            </w:tcBorders>
            <w:noWrap/>
            <w:vAlign w:val="bottom"/>
            <w:hideMark/>
          </w:tcPr>
          <w:p w:rsidR="002F55BB" w:rsidRPr="002F55BB" w:rsidRDefault="002F55BB" w:rsidP="002F55BB">
            <w:pPr>
              <w:spacing w:after="0" w:line="240" w:lineRule="auto"/>
              <w:jc w:val="center"/>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1</w:t>
            </w:r>
          </w:p>
        </w:tc>
        <w:tc>
          <w:tcPr>
            <w:tcW w:w="1681"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1418"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1276"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567"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706"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850"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1276"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1276"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r>
      <w:tr w:rsidR="002F55BB" w:rsidRPr="002F55BB" w:rsidTr="005F4CF1">
        <w:trPr>
          <w:trHeight w:val="300"/>
        </w:trPr>
        <w:tc>
          <w:tcPr>
            <w:tcW w:w="594" w:type="dxa"/>
            <w:tcBorders>
              <w:top w:val="nil"/>
              <w:left w:val="single" w:sz="4" w:space="0" w:color="auto"/>
              <w:bottom w:val="single" w:sz="4" w:space="0" w:color="auto"/>
              <w:right w:val="single" w:sz="4" w:space="0" w:color="auto"/>
            </w:tcBorders>
            <w:noWrap/>
            <w:vAlign w:val="bottom"/>
            <w:hideMark/>
          </w:tcPr>
          <w:p w:rsidR="002F55BB" w:rsidRPr="002F55BB" w:rsidRDefault="002F55BB" w:rsidP="002F55BB">
            <w:pPr>
              <w:spacing w:after="0" w:line="240" w:lineRule="auto"/>
              <w:jc w:val="center"/>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2</w:t>
            </w:r>
          </w:p>
        </w:tc>
        <w:tc>
          <w:tcPr>
            <w:tcW w:w="1681"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1418"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1276"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567"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706"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850"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1276"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1276"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r>
      <w:tr w:rsidR="002F55BB" w:rsidRPr="002F55BB" w:rsidTr="005F4CF1">
        <w:trPr>
          <w:trHeight w:val="300"/>
        </w:trPr>
        <w:tc>
          <w:tcPr>
            <w:tcW w:w="594" w:type="dxa"/>
            <w:tcBorders>
              <w:top w:val="nil"/>
              <w:left w:val="single" w:sz="4" w:space="0" w:color="auto"/>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w:t>
            </w:r>
          </w:p>
        </w:tc>
        <w:tc>
          <w:tcPr>
            <w:tcW w:w="1681"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1418"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1276"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567"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706"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850"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1276"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c>
          <w:tcPr>
            <w:tcW w:w="1276" w:type="dxa"/>
            <w:tcBorders>
              <w:top w:val="nil"/>
              <w:left w:val="nil"/>
              <w:bottom w:val="single" w:sz="4" w:space="0" w:color="auto"/>
              <w:right w:val="single" w:sz="4" w:space="0" w:color="auto"/>
            </w:tcBorders>
            <w:noWrap/>
            <w:vAlign w:val="bottom"/>
            <w:hideMark/>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w:t>
            </w:r>
          </w:p>
        </w:tc>
      </w:tr>
    </w:tbl>
    <w:p w:rsidR="002F55BB" w:rsidRPr="002F55BB" w:rsidRDefault="002F55BB" w:rsidP="002F55BB">
      <w:pPr>
        <w:spacing w:after="0" w:line="240" w:lineRule="auto"/>
        <w:rPr>
          <w:rFonts w:ascii="Garamond" w:eastAsia="Times New Roman" w:hAnsi="Garamond" w:cs="Times New Roman"/>
          <w:b/>
        </w:rPr>
      </w:pPr>
    </w:p>
    <w:p w:rsidR="002F55BB" w:rsidRPr="002F55BB" w:rsidRDefault="002F55BB" w:rsidP="002F55BB">
      <w:pPr>
        <w:spacing w:after="0" w:line="240" w:lineRule="auto"/>
        <w:rPr>
          <w:rFonts w:ascii="Garamond" w:eastAsia="Times New Roman" w:hAnsi="Garamond" w:cs="Times New Roman"/>
          <w:b/>
        </w:rPr>
      </w:pPr>
      <w:r w:rsidRPr="002F55BB">
        <w:rPr>
          <w:rFonts w:ascii="Garamond" w:eastAsia="Times New Roman" w:hAnsi="Garamond" w:cs="Times New Roman"/>
          <w:b/>
          <w:lang w:eastAsia="ru-RU"/>
        </w:rPr>
        <w:t xml:space="preserve">Итого: </w:t>
      </w:r>
      <w:r w:rsidRPr="002F55BB">
        <w:rPr>
          <w:rFonts w:ascii="Garamond" w:eastAsia="Times New Roman" w:hAnsi="Garamond" w:cs="Times New Roman"/>
          <w:b/>
        </w:rPr>
        <w:t>Общая цена договора составляет _______________________ рублей, в том числе:</w:t>
      </w:r>
    </w:p>
    <w:p w:rsidR="002F55BB" w:rsidRPr="002F55BB" w:rsidRDefault="002F55BB" w:rsidP="002F55BB">
      <w:pPr>
        <w:suppressAutoHyphens/>
        <w:autoSpaceDN w:val="0"/>
        <w:spacing w:before="120" w:after="120" w:line="240" w:lineRule="auto"/>
        <w:jc w:val="both"/>
        <w:rPr>
          <w:rFonts w:ascii="Garamond" w:eastAsia="Times New Roman" w:hAnsi="Garamond" w:cs="Times New Roman"/>
          <w:lang w:eastAsia="ru-RU"/>
        </w:rPr>
      </w:pPr>
      <w:r w:rsidRPr="002F55BB">
        <w:rPr>
          <w:rFonts w:ascii="Garamond" w:eastAsia="Times New Roman" w:hAnsi="Garamond" w:cs="Times New Roman"/>
          <w:lang w:eastAsia="ru-RU"/>
        </w:rPr>
        <w:t>________________________________________рублей ___ копеек – стоимость компьютерной и оргтехники, комплектующих материалов, специального инструмента (включая НДС 18%);</w:t>
      </w:r>
    </w:p>
    <w:p w:rsidR="002F55BB" w:rsidRPr="002F55BB" w:rsidRDefault="002F55BB" w:rsidP="002F55BB">
      <w:pPr>
        <w:suppressAutoHyphens/>
        <w:autoSpaceDN w:val="0"/>
        <w:spacing w:before="120" w:after="120" w:line="240" w:lineRule="auto"/>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_______________________________________ рублей ___ копеек – стоимость прав на использование программного обеспечения (НДС не облагается в соответствии с пп. 26 п. 2 ст. 149 Налогового кодекса Российской Федерации), </w:t>
      </w:r>
    </w:p>
    <w:p w:rsidR="002F55BB" w:rsidRPr="002F55BB" w:rsidRDefault="002F55BB" w:rsidP="002F55BB">
      <w:pPr>
        <w:spacing w:after="0" w:line="240" w:lineRule="auto"/>
        <w:jc w:val="both"/>
        <w:rPr>
          <w:rFonts w:ascii="Garamond" w:eastAsia="Times New Roman" w:hAnsi="Garamond" w:cs="Times New Roman"/>
        </w:rPr>
      </w:pPr>
      <w:r w:rsidRPr="002F55BB">
        <w:rPr>
          <w:rFonts w:ascii="Garamond" w:eastAsia="Times New Roman" w:hAnsi="Garamond" w:cs="Times New Roman"/>
          <w:lang w:eastAsia="ru-RU"/>
        </w:rPr>
        <w:t>В цену договора также включены расходы на доставку Товара на склад Заказчика, расположенный по адресу: РФ, г. Москва, ул. 1-ая Мытищинская, д.17, (погрузку, перевозку, разгрузку, доставку на этаж), расходы на упаковку,  страхование, на уплату таможенных пошлин, налогов , сборов и иных обязательных платежей.</w:t>
      </w:r>
    </w:p>
    <w:p w:rsidR="002F55BB" w:rsidRPr="002F55BB" w:rsidRDefault="002F55BB" w:rsidP="002F55BB">
      <w:pPr>
        <w:spacing w:after="0" w:line="240" w:lineRule="auto"/>
        <w:ind w:left="4956" w:firstLine="708"/>
        <w:rPr>
          <w:rFonts w:ascii="Garamond" w:eastAsia="Calibri" w:hAnsi="Garamond" w:cs="Times New Roman"/>
        </w:rPr>
      </w:pPr>
      <w:r w:rsidRPr="002F55BB">
        <w:rPr>
          <w:rFonts w:ascii="Garamond" w:eastAsia="Calibri" w:hAnsi="Garamond" w:cs="Times New Roman"/>
        </w:rPr>
        <w:lastRenderedPageBreak/>
        <w:t>Приложение 4</w:t>
      </w:r>
    </w:p>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t xml:space="preserve">к документации об открытом </w:t>
      </w:r>
    </w:p>
    <w:p w:rsidR="002F55BB" w:rsidRPr="002F55BB" w:rsidRDefault="002F55BB" w:rsidP="002F55BB">
      <w:pPr>
        <w:spacing w:after="0" w:line="240" w:lineRule="auto"/>
        <w:ind w:left="4956" w:firstLine="708"/>
        <w:rPr>
          <w:rFonts w:ascii="Garamond" w:eastAsia="Calibri" w:hAnsi="Garamond" w:cs="Times New Roman"/>
        </w:rPr>
      </w:pPr>
      <w:r w:rsidRPr="002F55BB">
        <w:rPr>
          <w:rFonts w:ascii="Garamond" w:eastAsia="Calibri" w:hAnsi="Garamond" w:cs="Times New Roman"/>
        </w:rPr>
        <w:t>запросе предложений</w:t>
      </w:r>
    </w:p>
    <w:p w:rsidR="002F55BB" w:rsidRPr="002F55BB" w:rsidRDefault="002F55BB" w:rsidP="002F55BB">
      <w:pPr>
        <w:jc w:val="center"/>
        <w:rPr>
          <w:rFonts w:ascii="Garamond" w:eastAsia="Calibri" w:hAnsi="Garamond" w:cs="Times New Roman"/>
        </w:rPr>
      </w:pP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p>
    <w:p w:rsidR="002F55BB" w:rsidRPr="002F55BB" w:rsidRDefault="002F55BB" w:rsidP="002F55BB">
      <w:pPr>
        <w:suppressAutoHyphens/>
        <w:spacing w:after="0" w:line="240" w:lineRule="auto"/>
        <w:jc w:val="center"/>
        <w:outlineLvl w:val="0"/>
        <w:rPr>
          <w:rFonts w:ascii="Garamond" w:eastAsia="Times New Roman" w:hAnsi="Garamond" w:cs="Times New Roman"/>
          <w:b/>
          <w:sz w:val="24"/>
          <w:szCs w:val="24"/>
          <w:lang w:eastAsia="ru-RU"/>
        </w:rPr>
      </w:pPr>
      <w:r w:rsidRPr="002F55BB">
        <w:rPr>
          <w:rFonts w:ascii="Garamond" w:eastAsia="Times New Roman" w:hAnsi="Garamond" w:cs="Times New Roman"/>
          <w:b/>
          <w:sz w:val="24"/>
          <w:szCs w:val="24"/>
          <w:lang w:eastAsia="ru-RU"/>
        </w:rPr>
        <w:t>Проект договора</w:t>
      </w:r>
    </w:p>
    <w:p w:rsidR="002F55BB" w:rsidRPr="002F55BB" w:rsidRDefault="002F55BB" w:rsidP="002F55BB">
      <w:pPr>
        <w:suppressAutoHyphens/>
        <w:spacing w:after="0" w:line="240" w:lineRule="auto"/>
        <w:jc w:val="center"/>
        <w:outlineLvl w:val="0"/>
        <w:rPr>
          <w:rFonts w:ascii="Garamond" w:eastAsia="Times New Roman" w:hAnsi="Garamond" w:cs="Times New Roman"/>
          <w:b/>
          <w:lang w:eastAsia="ru-RU"/>
        </w:rPr>
      </w:pPr>
    </w:p>
    <w:p w:rsidR="002F55BB" w:rsidRPr="002F55BB" w:rsidRDefault="002F55BB" w:rsidP="002F55BB">
      <w:pPr>
        <w:suppressAutoHyphens/>
        <w:spacing w:after="0" w:line="240" w:lineRule="auto"/>
        <w:jc w:val="center"/>
        <w:outlineLvl w:val="0"/>
        <w:rPr>
          <w:rFonts w:ascii="Garamond" w:eastAsia="Times New Roman" w:hAnsi="Garamond" w:cs="Times New Roman"/>
          <w:b/>
          <w:lang w:eastAsia="ru-RU"/>
        </w:rPr>
      </w:pPr>
      <w:r w:rsidRPr="002F55BB">
        <w:rPr>
          <w:rFonts w:ascii="Garamond" w:eastAsia="Times New Roman" w:hAnsi="Garamond" w:cs="Times New Roman"/>
          <w:b/>
          <w:lang w:eastAsia="ru-RU"/>
        </w:rPr>
        <w:t>Договор № ________</w:t>
      </w:r>
    </w:p>
    <w:p w:rsidR="002F55BB" w:rsidRPr="002F55BB" w:rsidRDefault="002F55BB" w:rsidP="002F55BB">
      <w:pPr>
        <w:suppressAutoHyphens/>
        <w:spacing w:after="0" w:line="240" w:lineRule="auto"/>
        <w:jc w:val="center"/>
        <w:rPr>
          <w:rFonts w:ascii="Garamond" w:eastAsia="Times New Roman" w:hAnsi="Garamond" w:cs="Times New Roman"/>
          <w:b/>
          <w:lang w:eastAsia="ru-RU"/>
        </w:rPr>
      </w:pPr>
      <w:r w:rsidRPr="002F55BB">
        <w:rPr>
          <w:rFonts w:ascii="Garamond" w:eastAsia="Times New Roman" w:hAnsi="Garamond" w:cs="Times New Roman"/>
          <w:b/>
          <w:lang w:eastAsia="ru-RU"/>
        </w:rPr>
        <w:t xml:space="preserve"> поставки товара и передачи прав на использование программы для ЭВМ </w:t>
      </w:r>
    </w:p>
    <w:p w:rsidR="002F55BB" w:rsidRPr="002F55BB" w:rsidRDefault="002F55BB" w:rsidP="002F55BB">
      <w:pPr>
        <w:suppressAutoHyphens/>
        <w:spacing w:after="0" w:line="240" w:lineRule="auto"/>
        <w:jc w:val="center"/>
        <w:rPr>
          <w:rFonts w:ascii="Garamond" w:eastAsia="Times New Roman" w:hAnsi="Garamond" w:cs="Times New Roman"/>
          <w:snapToGrid w:val="0"/>
          <w:lang w:eastAsia="ru-RU"/>
        </w:rPr>
      </w:pPr>
    </w:p>
    <w:p w:rsidR="002F55BB" w:rsidRPr="002F55BB" w:rsidRDefault="002F55BB" w:rsidP="002F55BB">
      <w:pPr>
        <w:suppressAutoHyphens/>
        <w:spacing w:after="0" w:line="240" w:lineRule="auto"/>
        <w:rPr>
          <w:rFonts w:ascii="Garamond" w:eastAsia="Times New Roman" w:hAnsi="Garamond" w:cs="Times New Roman"/>
          <w:lang w:eastAsia="ru-RU"/>
        </w:rPr>
      </w:pPr>
      <w:r w:rsidRPr="002F55BB">
        <w:rPr>
          <w:rFonts w:ascii="Garamond" w:eastAsia="Times New Roman" w:hAnsi="Garamond" w:cs="Times New Roman"/>
          <w:lang w:eastAsia="ru-RU"/>
        </w:rPr>
        <w:t>г. Москва                                                                                                        «___»</w:t>
      </w:r>
      <w:r w:rsidRPr="002F55BB">
        <w:rPr>
          <w:rFonts w:ascii="Garamond" w:eastAsia="Times New Roman" w:hAnsi="Garamond" w:cs="Times New Roman"/>
          <w:lang w:eastAsia="ru-RU"/>
        </w:rPr>
        <w:softHyphen/>
      </w:r>
      <w:r w:rsidRPr="002F55BB">
        <w:rPr>
          <w:rFonts w:ascii="Garamond" w:eastAsia="Times New Roman" w:hAnsi="Garamond" w:cs="Times New Roman"/>
          <w:lang w:eastAsia="ru-RU"/>
        </w:rPr>
        <w:softHyphen/>
      </w:r>
      <w:r w:rsidRPr="002F55BB">
        <w:rPr>
          <w:rFonts w:ascii="Garamond" w:eastAsia="Times New Roman" w:hAnsi="Garamond" w:cs="Times New Roman"/>
          <w:lang w:eastAsia="ru-RU"/>
        </w:rPr>
        <w:softHyphen/>
      </w:r>
      <w:r w:rsidRPr="002F55BB">
        <w:rPr>
          <w:rFonts w:ascii="Garamond" w:eastAsia="Times New Roman" w:hAnsi="Garamond" w:cs="Times New Roman"/>
          <w:lang w:eastAsia="ru-RU"/>
        </w:rPr>
        <w:softHyphen/>
      </w:r>
      <w:r w:rsidRPr="002F55BB">
        <w:rPr>
          <w:rFonts w:ascii="Garamond" w:eastAsia="Times New Roman" w:hAnsi="Garamond" w:cs="Times New Roman"/>
          <w:lang w:eastAsia="ru-RU"/>
        </w:rPr>
        <w:softHyphen/>
      </w:r>
      <w:r w:rsidRPr="002F55BB">
        <w:rPr>
          <w:rFonts w:ascii="Garamond" w:eastAsia="Times New Roman" w:hAnsi="Garamond" w:cs="Times New Roman"/>
          <w:lang w:eastAsia="ru-RU"/>
        </w:rPr>
        <w:softHyphen/>
        <w:t xml:space="preserve"> _________ 2015  г.</w:t>
      </w:r>
    </w:p>
    <w:p w:rsidR="002F55BB" w:rsidRPr="002F55BB" w:rsidRDefault="002F55BB" w:rsidP="002F55BB">
      <w:pPr>
        <w:suppressAutoHyphens/>
        <w:spacing w:after="0" w:line="240" w:lineRule="auto"/>
        <w:rPr>
          <w:rFonts w:ascii="Garamond" w:eastAsia="Times New Roman" w:hAnsi="Garamond" w:cs="Times New Roman"/>
          <w:lang w:eastAsia="ru-RU"/>
        </w:rPr>
      </w:pPr>
    </w:p>
    <w:p w:rsidR="002F55BB" w:rsidRPr="002F55BB" w:rsidRDefault="002F55BB" w:rsidP="002F55BB">
      <w:pPr>
        <w:spacing w:after="0" w:line="240" w:lineRule="auto"/>
        <w:ind w:firstLine="709"/>
        <w:jc w:val="both"/>
        <w:rPr>
          <w:rFonts w:ascii="Garamond" w:eastAsia="Times New Roman" w:hAnsi="Garamond" w:cs="Times New Roman"/>
          <w:lang w:eastAsia="ru-RU"/>
        </w:rPr>
      </w:pPr>
      <w:r w:rsidRPr="002F55BB">
        <w:rPr>
          <w:rFonts w:ascii="Garamond" w:eastAsia="Times New Roman" w:hAnsi="Garamond" w:cs="Times New Roman"/>
          <w:lang w:eastAsia="ru-RU"/>
        </w:rPr>
        <w:t>__________________________________, именуемое в дальнейшем «Заказчик», в лице __________________________________, действующего на основании __________________, с одной стороны, и __________________________________, именуемое в дальнейшем «Исполнитель», в лице_____________________________________, действующего на основании _________________, с другой стороны, совместно именуемые «Стороны», на основании п.___ Положения о закупках ФГУП ГЦСС, утвержденного приказом ФГУП ГЦСС от 30.03.2012 № 69, заключили настоящий договор о нижеследующем:</w:t>
      </w:r>
    </w:p>
    <w:p w:rsidR="002F55BB" w:rsidRPr="002F55BB" w:rsidRDefault="002F55BB" w:rsidP="002F55BB">
      <w:pPr>
        <w:numPr>
          <w:ilvl w:val="0"/>
          <w:numId w:val="40"/>
        </w:numPr>
        <w:suppressAutoHyphens/>
        <w:spacing w:before="120" w:after="120" w:line="240" w:lineRule="auto"/>
        <w:jc w:val="center"/>
        <w:rPr>
          <w:rFonts w:ascii="Garamond" w:eastAsia="Times New Roman" w:hAnsi="Garamond" w:cs="Times New Roman"/>
          <w:b/>
          <w:bCs/>
          <w:lang w:eastAsia="ru-RU"/>
        </w:rPr>
      </w:pPr>
      <w:r w:rsidRPr="002F55BB">
        <w:rPr>
          <w:rFonts w:ascii="Garamond" w:eastAsia="Times New Roman" w:hAnsi="Garamond" w:cs="Times New Roman"/>
          <w:b/>
          <w:bCs/>
          <w:lang w:eastAsia="ru-RU"/>
        </w:rPr>
        <w:t xml:space="preserve">Предмет </w:t>
      </w:r>
      <w:r w:rsidRPr="002F55BB">
        <w:rPr>
          <w:rFonts w:ascii="Garamond" w:eastAsia="Times New Roman" w:hAnsi="Garamond" w:cs="Times New Roman"/>
          <w:b/>
          <w:lang w:eastAsia="ru-RU"/>
        </w:rPr>
        <w:t>Договора</w:t>
      </w:r>
    </w:p>
    <w:p w:rsidR="002F55BB" w:rsidRPr="002F55BB" w:rsidRDefault="002F55BB" w:rsidP="002F55BB">
      <w:pPr>
        <w:numPr>
          <w:ilvl w:val="1"/>
          <w:numId w:val="40"/>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Исполнитель обязуется предоставить Заказчику права на использование (простую (неисключительную) лицензию) программы для ЭВМ (далее – ПО) и поставить компьютерную и оргтехнику, комплектующие материалы, специальный инструмент (далее - Товар) на условиях, в порядке и в сроки, определяемые Сторонами в настоящем Договоре, а Заказчик обязуется принять права на использование ПО и Товар и оплатить поставленный Товар и  вознаграждение за передачу прав на ПО. </w:t>
      </w:r>
    </w:p>
    <w:p w:rsidR="002F55BB" w:rsidRPr="002F55BB" w:rsidRDefault="002F55BB" w:rsidP="002F55BB">
      <w:pPr>
        <w:numPr>
          <w:ilvl w:val="1"/>
          <w:numId w:val="40"/>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Наименование, количество  и цена ПО, указаны в Спецификации (Приложение №1), являющемся неотъемлемой частью настоящего Договора (далее «Спецификация ПО»)</w:t>
      </w:r>
    </w:p>
    <w:p w:rsidR="002F55BB" w:rsidRPr="002F55BB" w:rsidRDefault="002F55BB" w:rsidP="002F55BB">
      <w:pPr>
        <w:numPr>
          <w:ilvl w:val="1"/>
          <w:numId w:val="40"/>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Наименование, количество и цена Товара  указываются в спецификации (Приложение №3) являющемся неотъемлемой частью настоящего договора (далее – «Спецификация на товар»).</w:t>
      </w:r>
    </w:p>
    <w:p w:rsidR="002F55BB" w:rsidRPr="002F55BB" w:rsidRDefault="002F55BB" w:rsidP="002F55BB">
      <w:pPr>
        <w:numPr>
          <w:ilvl w:val="1"/>
          <w:numId w:val="40"/>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Исполнитель гарантирует, что он обладает достаточным объемом прав на ПО для  заключения данного Договора,  заключение настоящего Договора не приведет к нарушению прав интеллектуальной собственности третьих лиц. Исполнитель также гарантирует, что им не заключались и не будут заключаться в дальнейшем какие-либо Договоры, противоречащие настоящему Договору или делающие невозможным его выполнение.</w:t>
      </w:r>
    </w:p>
    <w:p w:rsidR="002F55BB" w:rsidRPr="002F55BB" w:rsidRDefault="002F55BB" w:rsidP="002F55BB">
      <w:pPr>
        <w:numPr>
          <w:ilvl w:val="1"/>
          <w:numId w:val="40"/>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Исполнитель</w:t>
      </w:r>
      <w:r w:rsidRPr="002F55BB">
        <w:rPr>
          <w:rFonts w:ascii="Garamond" w:eastAsia="Times New Roman" w:hAnsi="Garamond" w:cs="Times New Roman"/>
          <w:spacing w:val="3"/>
          <w:lang w:eastAsia="ru-RU"/>
        </w:rPr>
        <w:t xml:space="preserve"> </w:t>
      </w:r>
      <w:r w:rsidRPr="002F55BB">
        <w:rPr>
          <w:rFonts w:ascii="Garamond" w:eastAsia="Times New Roman" w:hAnsi="Garamond" w:cs="Times New Roman"/>
          <w:lang w:eastAsia="ru-RU"/>
        </w:rPr>
        <w:t>гарантирует, что на момент передачи Заказчику, ПО,  права на него не  находятся в залоге, под арестом и не являются предметом исков третьих лиц.</w:t>
      </w:r>
    </w:p>
    <w:p w:rsidR="002F55BB" w:rsidRPr="002F55BB" w:rsidRDefault="002F55BB" w:rsidP="002F55BB">
      <w:pPr>
        <w:numPr>
          <w:ilvl w:val="1"/>
          <w:numId w:val="40"/>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Поставка  товара производится по адресу: г. Москва, 1-ая  Мытищинская ул., д.17.</w:t>
      </w:r>
    </w:p>
    <w:p w:rsidR="002F55BB" w:rsidRPr="002F55BB" w:rsidRDefault="002F55BB" w:rsidP="002F55BB">
      <w:pPr>
        <w:suppressAutoHyphens/>
        <w:autoSpaceDN w:val="0"/>
        <w:spacing w:before="120" w:after="120" w:line="240" w:lineRule="auto"/>
        <w:ind w:left="1076"/>
        <w:jc w:val="both"/>
        <w:rPr>
          <w:rFonts w:ascii="Garamond" w:eastAsia="Times New Roman" w:hAnsi="Garamond" w:cs="Times New Roman"/>
          <w:lang w:eastAsia="ru-RU"/>
        </w:rPr>
      </w:pPr>
    </w:p>
    <w:p w:rsidR="002F55BB" w:rsidRPr="002F55BB" w:rsidRDefault="002F55BB" w:rsidP="002F55BB">
      <w:pPr>
        <w:numPr>
          <w:ilvl w:val="0"/>
          <w:numId w:val="40"/>
        </w:numPr>
        <w:suppressAutoHyphens/>
        <w:autoSpaceDN w:val="0"/>
        <w:spacing w:before="120" w:after="120" w:line="240" w:lineRule="auto"/>
        <w:ind w:left="284" w:hanging="284"/>
        <w:jc w:val="center"/>
        <w:rPr>
          <w:rFonts w:ascii="Garamond" w:eastAsia="Times New Roman" w:hAnsi="Garamond" w:cs="Times New Roman"/>
          <w:b/>
          <w:bCs/>
          <w:lang w:eastAsia="ru-RU"/>
        </w:rPr>
      </w:pPr>
      <w:r w:rsidRPr="002F55BB">
        <w:rPr>
          <w:rFonts w:ascii="Garamond" w:eastAsia="Times New Roman" w:hAnsi="Garamond" w:cs="Times New Roman"/>
          <w:b/>
          <w:bCs/>
          <w:lang w:eastAsia="ru-RU"/>
        </w:rPr>
        <w:t xml:space="preserve">Цена по </w:t>
      </w:r>
      <w:r w:rsidRPr="002F55BB">
        <w:rPr>
          <w:rFonts w:ascii="Garamond" w:eastAsia="Times New Roman" w:hAnsi="Garamond" w:cs="Times New Roman"/>
          <w:b/>
          <w:lang w:eastAsia="ru-RU"/>
        </w:rPr>
        <w:t>Договору</w:t>
      </w:r>
      <w:r w:rsidRPr="002F55BB">
        <w:rPr>
          <w:rFonts w:ascii="Garamond" w:eastAsia="Times New Roman" w:hAnsi="Garamond" w:cs="Times New Roman"/>
          <w:b/>
          <w:bCs/>
          <w:lang w:eastAsia="ru-RU"/>
        </w:rPr>
        <w:t xml:space="preserve"> и порядок расчётов</w:t>
      </w:r>
    </w:p>
    <w:p w:rsidR="002F55BB" w:rsidRPr="002F55BB" w:rsidRDefault="002F55BB" w:rsidP="002F55BB">
      <w:pPr>
        <w:numPr>
          <w:ilvl w:val="1"/>
          <w:numId w:val="40"/>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lastRenderedPageBreak/>
        <w:t xml:space="preserve"> Общая цена Договора составляет _________  (______________________________) руб. ____ коп., (включая НДС) в том числе:</w:t>
      </w:r>
    </w:p>
    <w:p w:rsidR="002F55BB" w:rsidRPr="002F55BB" w:rsidRDefault="002F55BB" w:rsidP="002F55BB">
      <w:pPr>
        <w:suppressAutoHyphens/>
        <w:autoSpaceDN w:val="0"/>
        <w:spacing w:before="120" w:after="120" w:line="240" w:lineRule="auto"/>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________________________________________ рублей – стоимость компьютерной и оргтехники, комплектующих материалов, специального инструмента, указанных в Приложении 3 к настоящему договору (включая НДС 18%);  </w:t>
      </w:r>
    </w:p>
    <w:p w:rsidR="002F55BB" w:rsidRPr="002F55BB" w:rsidRDefault="002F55BB" w:rsidP="002F55BB">
      <w:pPr>
        <w:suppressAutoHyphens/>
        <w:autoSpaceDN w:val="0"/>
        <w:spacing w:before="120" w:after="120" w:line="240" w:lineRule="auto"/>
        <w:jc w:val="both"/>
        <w:rPr>
          <w:rFonts w:ascii="Garamond" w:eastAsia="Times New Roman" w:hAnsi="Garamond" w:cs="Times New Roman"/>
          <w:lang w:eastAsia="ru-RU"/>
        </w:rPr>
      </w:pPr>
      <w:r w:rsidRPr="002F55BB">
        <w:rPr>
          <w:rFonts w:ascii="Garamond" w:eastAsia="Times New Roman" w:hAnsi="Garamond" w:cs="Times New Roman"/>
          <w:lang w:eastAsia="ru-RU"/>
        </w:rPr>
        <w:tab/>
        <w:t xml:space="preserve">       ________________________________________ рублей – стоимость прав на использование ПО (НДС не облагается в соответствии с пп. 26 п. 2 ст. 149 Налогового кодекса Российской Федерации), указанных в Приложении 1 к настоящему договору.  </w:t>
      </w:r>
    </w:p>
    <w:p w:rsidR="002F55BB" w:rsidRPr="002F55BB" w:rsidRDefault="002F55BB" w:rsidP="002F55BB">
      <w:pPr>
        <w:suppressAutoHyphens/>
        <w:autoSpaceDN w:val="0"/>
        <w:spacing w:before="120" w:after="120" w:line="240" w:lineRule="auto"/>
        <w:ind w:firstLine="708"/>
        <w:jc w:val="both"/>
        <w:rPr>
          <w:rFonts w:ascii="Garamond" w:eastAsia="Times New Roman" w:hAnsi="Garamond" w:cs="Times New Roman"/>
          <w:lang w:eastAsia="ru-RU"/>
        </w:rPr>
      </w:pPr>
      <w:r w:rsidRPr="002F55BB">
        <w:rPr>
          <w:rFonts w:ascii="Garamond" w:eastAsia="Times New Roman" w:hAnsi="Garamond" w:cs="Times New Roman"/>
          <w:lang w:eastAsia="ru-RU"/>
        </w:rPr>
        <w:t>В цену договора также включены расходы на доставку Товара на склад Заказчика (погрузку, перевозку, разгрузку, доставку на этаж), расходы на упаковку, страхование, на уплату таможенных пошлин, налогов, сборов и иных обязательных платежей.</w:t>
      </w:r>
    </w:p>
    <w:p w:rsidR="002F55BB" w:rsidRPr="002F55BB" w:rsidRDefault="002F55BB" w:rsidP="002F55BB">
      <w:pPr>
        <w:numPr>
          <w:ilvl w:val="1"/>
          <w:numId w:val="40"/>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Calibri" w:hAnsi="Garamond" w:cs="Times New Roman"/>
        </w:rPr>
        <w:t xml:space="preserve"> Форма оплаты – безналичная. </w:t>
      </w:r>
      <w:r w:rsidRPr="002F55BB">
        <w:rPr>
          <w:rFonts w:ascii="Garamond" w:eastAsia="Times New Roman" w:hAnsi="Garamond" w:cs="Times New Roman"/>
          <w:lang w:eastAsia="ru-RU"/>
        </w:rPr>
        <w:t>Оплату по Договору Заказчик производит в течение 20 банковских дней после передачи прав на использование (простую (неисключительную) лицензию) программы для ЭВМ на основании подписанного Сторонами акта приема - передачи и подписания Сторонами товарной накладной по форме ТОРГ-12 на поставленный  Товар.</w:t>
      </w:r>
    </w:p>
    <w:p w:rsidR="002F55BB" w:rsidRPr="002F55BB" w:rsidRDefault="002F55BB" w:rsidP="002F55BB">
      <w:pPr>
        <w:numPr>
          <w:ilvl w:val="1"/>
          <w:numId w:val="40"/>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Оплата по настоящему Договору производится безналичным расчетом на основании выставляемого Исполнителем счета, оформленного в соответствии с подписанными Сторонами или их уполномоченными представителями товарной накладной по форме ТОРГ-12 и актом приема – передачи. Исполнитель также предоставляет Заказчику транспортную накладную и счет-фактуру, составляемые во исполнение обязательств Сторон по настоящему Договору, и оформленные в соответствии с требованиями налогового законодательства.</w:t>
      </w:r>
      <w:r w:rsidRPr="002F55BB">
        <w:rPr>
          <w:rFonts w:ascii="Garamond" w:eastAsia="Times New Roman" w:hAnsi="Garamond" w:cs="Times New Roman"/>
          <w:vertAlign w:val="superscript"/>
          <w:lang w:eastAsia="ru-RU"/>
        </w:rPr>
        <w:footnoteReference w:id="5"/>
      </w:r>
    </w:p>
    <w:p w:rsidR="002F55BB" w:rsidRPr="002F55BB" w:rsidRDefault="002F55BB" w:rsidP="002F55BB">
      <w:pPr>
        <w:numPr>
          <w:ilvl w:val="1"/>
          <w:numId w:val="40"/>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Обязательство Заказчика считается исполненным после списания денежных средств со счета Заказчика.</w:t>
      </w:r>
    </w:p>
    <w:p w:rsidR="002F55BB" w:rsidRPr="002F55BB" w:rsidRDefault="002F55BB" w:rsidP="002F55BB">
      <w:pPr>
        <w:numPr>
          <w:ilvl w:val="1"/>
          <w:numId w:val="40"/>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Исполнитель вправе потребовать у Заказчика копию платежного поручения с отметкой банка об исполнении.</w:t>
      </w:r>
    </w:p>
    <w:p w:rsidR="002F55BB" w:rsidRPr="002F55BB" w:rsidRDefault="002F55BB" w:rsidP="002F55BB">
      <w:pPr>
        <w:suppressAutoHyphens/>
        <w:autoSpaceDN w:val="0"/>
        <w:spacing w:before="120" w:after="120" w:line="240" w:lineRule="auto"/>
        <w:ind w:left="1076"/>
        <w:jc w:val="both"/>
        <w:rPr>
          <w:rFonts w:ascii="Garamond" w:eastAsia="Times New Roman" w:hAnsi="Garamond" w:cs="Times New Roman"/>
          <w:lang w:eastAsia="ru-RU"/>
        </w:rPr>
      </w:pPr>
    </w:p>
    <w:p w:rsidR="002F55BB" w:rsidRPr="002F55BB" w:rsidRDefault="002F55BB" w:rsidP="002F55BB">
      <w:pPr>
        <w:numPr>
          <w:ilvl w:val="0"/>
          <w:numId w:val="40"/>
        </w:numPr>
        <w:suppressAutoHyphens/>
        <w:autoSpaceDN w:val="0"/>
        <w:spacing w:before="120" w:after="120" w:line="240" w:lineRule="auto"/>
        <w:ind w:left="284" w:hanging="284"/>
        <w:jc w:val="center"/>
        <w:rPr>
          <w:rFonts w:ascii="Garamond" w:eastAsia="Times New Roman" w:hAnsi="Garamond" w:cs="Times New Roman"/>
          <w:b/>
          <w:bCs/>
          <w:lang w:eastAsia="ru-RU"/>
        </w:rPr>
      </w:pPr>
      <w:r w:rsidRPr="002F55BB">
        <w:rPr>
          <w:rFonts w:ascii="Garamond" w:eastAsia="Times New Roman" w:hAnsi="Garamond" w:cs="Times New Roman"/>
          <w:b/>
          <w:bCs/>
          <w:lang w:eastAsia="ru-RU"/>
        </w:rPr>
        <w:t>Условия и сроки использования ПО</w:t>
      </w:r>
    </w:p>
    <w:p w:rsidR="002F55BB" w:rsidRPr="002F55BB" w:rsidRDefault="002F55BB" w:rsidP="002F55BB">
      <w:pPr>
        <w:numPr>
          <w:ilvl w:val="1"/>
          <w:numId w:val="40"/>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Права, предоставляемые Заказчику по настоящему Договору, действуют в отношении всего содержимого ПО, в частности, в отношении:</w:t>
      </w:r>
    </w:p>
    <w:p w:rsidR="002F55BB" w:rsidRPr="002F55BB" w:rsidRDefault="002F55BB" w:rsidP="002F55BB">
      <w:pPr>
        <w:numPr>
          <w:ilvl w:val="2"/>
          <w:numId w:val="40"/>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программ для ЭВМ, обеспечивающих функционирование ПО;</w:t>
      </w:r>
    </w:p>
    <w:p w:rsidR="002F55BB" w:rsidRPr="002F55BB" w:rsidRDefault="002F55BB" w:rsidP="002F55BB">
      <w:pPr>
        <w:numPr>
          <w:ilvl w:val="2"/>
          <w:numId w:val="40"/>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дизайна (графики, расположения элементов оформления ПО и т.п.);</w:t>
      </w:r>
    </w:p>
    <w:p w:rsidR="002F55BB" w:rsidRPr="002F55BB" w:rsidRDefault="002F55BB" w:rsidP="002F55BB">
      <w:pPr>
        <w:numPr>
          <w:ilvl w:val="2"/>
          <w:numId w:val="40"/>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всех иных элементов ПО, в том числе изображений, фонограмм, текстов.</w:t>
      </w:r>
    </w:p>
    <w:p w:rsidR="002F55BB" w:rsidRPr="002F55BB" w:rsidRDefault="002F55BB" w:rsidP="002F55BB">
      <w:pPr>
        <w:numPr>
          <w:ilvl w:val="1"/>
          <w:numId w:val="40"/>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Неисключительные права использования ПО передаются Заказчику на бессрочный срок.</w:t>
      </w:r>
    </w:p>
    <w:p w:rsidR="002F55BB" w:rsidRPr="002F55BB" w:rsidRDefault="002F55BB" w:rsidP="002F55BB">
      <w:pPr>
        <w:numPr>
          <w:ilvl w:val="1"/>
          <w:numId w:val="40"/>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lastRenderedPageBreak/>
        <w:t xml:space="preserve"> Техническая поддержка и обновление ПО осуществляется в течение 12 месяцев с момента передачи прав на использование ПО.</w:t>
      </w:r>
    </w:p>
    <w:p w:rsidR="002F55BB" w:rsidRPr="002F55BB" w:rsidRDefault="002F55BB" w:rsidP="002F55BB">
      <w:pPr>
        <w:numPr>
          <w:ilvl w:val="1"/>
          <w:numId w:val="40"/>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Заказчик не имеет право передавать ПО и права на его использование третьим лицам. </w:t>
      </w:r>
    </w:p>
    <w:p w:rsidR="002F55BB" w:rsidRPr="002F55BB" w:rsidRDefault="002F55BB" w:rsidP="002F55BB">
      <w:pPr>
        <w:numPr>
          <w:ilvl w:val="1"/>
          <w:numId w:val="40"/>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Право на использование ПО считается переданным Заказчику в момент передачи электронных ключей на электронные адреса, указанные в спецификации ПО. Факт передачи права на использование ПО подтверждается актом приемки-передачи (Приложение №2).</w:t>
      </w:r>
    </w:p>
    <w:p w:rsidR="002F55BB" w:rsidRPr="002F55BB" w:rsidRDefault="002F55BB" w:rsidP="002F55BB">
      <w:pPr>
        <w:suppressAutoHyphens/>
        <w:autoSpaceDN w:val="0"/>
        <w:spacing w:before="120" w:after="120" w:line="240" w:lineRule="auto"/>
        <w:ind w:left="1076"/>
        <w:jc w:val="both"/>
        <w:rPr>
          <w:rFonts w:ascii="Garamond" w:eastAsia="Times New Roman" w:hAnsi="Garamond" w:cs="Times New Roman"/>
          <w:lang w:eastAsia="ru-RU"/>
        </w:rPr>
      </w:pPr>
      <w:r w:rsidRPr="002F55BB">
        <w:rPr>
          <w:rFonts w:ascii="Garamond" w:eastAsia="Times New Roman" w:hAnsi="Garamond" w:cs="Times New Roman"/>
          <w:b/>
          <w:lang w:eastAsia="ru-RU"/>
        </w:rPr>
        <w:t xml:space="preserve">   </w:t>
      </w:r>
    </w:p>
    <w:p w:rsidR="002F55BB" w:rsidRPr="002F55BB" w:rsidRDefault="002F55BB" w:rsidP="002F55BB">
      <w:pPr>
        <w:numPr>
          <w:ilvl w:val="0"/>
          <w:numId w:val="40"/>
        </w:numPr>
        <w:suppressAutoHyphens/>
        <w:autoSpaceDN w:val="0"/>
        <w:spacing w:before="120" w:after="120" w:line="240" w:lineRule="auto"/>
        <w:ind w:left="284" w:hanging="284"/>
        <w:jc w:val="center"/>
        <w:rPr>
          <w:rFonts w:ascii="Garamond" w:eastAsia="Times New Roman" w:hAnsi="Garamond" w:cs="Times New Roman"/>
          <w:b/>
          <w:bCs/>
          <w:lang w:eastAsia="ru-RU"/>
        </w:rPr>
      </w:pPr>
      <w:r w:rsidRPr="002F55BB">
        <w:rPr>
          <w:rFonts w:ascii="Garamond" w:eastAsia="Times New Roman" w:hAnsi="Garamond" w:cs="Times New Roman"/>
          <w:b/>
          <w:bCs/>
          <w:lang w:eastAsia="ru-RU"/>
        </w:rPr>
        <w:t>Условия поставки Товара и сдачи-приемки ПО</w:t>
      </w:r>
    </w:p>
    <w:p w:rsidR="002F55BB" w:rsidRPr="002F55BB" w:rsidRDefault="002F55BB" w:rsidP="002F55BB">
      <w:pPr>
        <w:numPr>
          <w:ilvl w:val="1"/>
          <w:numId w:val="40"/>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Передача прав на использование ПО осуществляется в течение ________рабочих  дней с даты подачи заявки Исполнителю на передачу прав (частичной передачи). </w:t>
      </w:r>
    </w:p>
    <w:p w:rsidR="002F55BB" w:rsidRPr="002F55BB" w:rsidRDefault="002F55BB" w:rsidP="002F55BB">
      <w:pPr>
        <w:numPr>
          <w:ilvl w:val="1"/>
          <w:numId w:val="40"/>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ПО передается Заказчику на электронные адреса, указанные в спецификации ПО.</w:t>
      </w:r>
    </w:p>
    <w:p w:rsidR="002F55BB" w:rsidRPr="002F55BB" w:rsidRDefault="002F55BB" w:rsidP="002F55BB">
      <w:pPr>
        <w:spacing w:after="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4.3. Поставка товара  осуществляется силами Исполнителя по адресу: г. Москва,  1-ая  Мытищинская ул., д.17.  Поставка товара (партии товара) осуществляется на основании заявок Заказчика в течение ___________рабочих  дней с даты подачи заявки на поставку товара (партии товара).</w:t>
      </w:r>
    </w:p>
    <w:p w:rsidR="002F55BB" w:rsidRPr="002F55BB" w:rsidRDefault="002F55BB" w:rsidP="002F55BB">
      <w:p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4.4. Исполнитель обязан передать Заказчику товар  в таре и/или упаковке, обеспечивающей сохранность при обычных условиях хранения и транспортировки.</w:t>
      </w:r>
    </w:p>
    <w:p w:rsidR="002F55BB" w:rsidRPr="002F55BB" w:rsidRDefault="002F55BB" w:rsidP="002F55BB">
      <w:p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Одновременно с передачей товара Исполнитель передает Заказчику документы и принадлежности, необходимые для использования Товара.</w:t>
      </w:r>
    </w:p>
    <w:p w:rsidR="002F55BB" w:rsidRPr="002F55BB" w:rsidRDefault="002F55BB" w:rsidP="002F55BB">
      <w:p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4.5. Приемка товара осуществляется во время передачи товара Заказчику.</w:t>
      </w:r>
    </w:p>
    <w:p w:rsidR="002F55BB" w:rsidRPr="002F55BB" w:rsidRDefault="002F55BB" w:rsidP="002F55BB">
      <w:p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4.6. При приемке товара Заказчик:</w:t>
      </w:r>
    </w:p>
    <w:p w:rsidR="002F55BB" w:rsidRPr="002F55BB" w:rsidRDefault="002F55BB" w:rsidP="002F55BB">
      <w:pPr>
        <w:suppressAutoHyphens/>
        <w:autoSpaceDN w:val="0"/>
        <w:spacing w:before="120" w:after="120" w:line="240" w:lineRule="auto"/>
        <w:ind w:firstLine="708"/>
        <w:jc w:val="both"/>
        <w:rPr>
          <w:rFonts w:ascii="Garamond" w:eastAsia="Times New Roman" w:hAnsi="Garamond" w:cs="Times New Roman"/>
          <w:lang w:eastAsia="ru-RU"/>
        </w:rPr>
      </w:pPr>
      <w:r w:rsidRPr="002F55BB">
        <w:rPr>
          <w:rFonts w:ascii="Garamond" w:eastAsia="Times New Roman" w:hAnsi="Garamond" w:cs="Times New Roman"/>
          <w:lang w:eastAsia="ru-RU"/>
        </w:rPr>
        <w:t>4.6.1. проверяет соответствие количества, качества, ассортимента и комплектности товара, указанного в транспортных и сопроводительных документах;</w:t>
      </w:r>
    </w:p>
    <w:p w:rsidR="002F55BB" w:rsidRPr="002F55BB" w:rsidRDefault="002F55BB" w:rsidP="002F55BB">
      <w:pPr>
        <w:numPr>
          <w:ilvl w:val="2"/>
          <w:numId w:val="43"/>
        </w:numPr>
        <w:suppressAutoHyphens/>
        <w:autoSpaceDN w:val="0"/>
        <w:spacing w:before="120" w:after="120" w:line="240" w:lineRule="auto"/>
        <w:contextualSpacing/>
        <w:jc w:val="both"/>
        <w:rPr>
          <w:rFonts w:ascii="Garamond" w:eastAsia="Times New Roman" w:hAnsi="Garamond" w:cs="Times New Roman"/>
          <w:lang w:eastAsia="ru-RU"/>
        </w:rPr>
      </w:pPr>
      <w:r w:rsidRPr="002F55BB">
        <w:rPr>
          <w:rFonts w:ascii="Garamond" w:eastAsia="Times New Roman" w:hAnsi="Garamond" w:cs="Times New Roman"/>
          <w:lang w:eastAsia="ru-RU"/>
        </w:rPr>
        <w:t>проверяет полноту и правильность оформления документации Исполнителя на предмет соответствия условиям настоящего Договора;</w:t>
      </w:r>
    </w:p>
    <w:p w:rsidR="002F55BB" w:rsidRPr="002F55BB" w:rsidRDefault="002F55BB" w:rsidP="002F55BB">
      <w:pPr>
        <w:numPr>
          <w:ilvl w:val="2"/>
          <w:numId w:val="43"/>
        </w:numPr>
        <w:suppressAutoHyphens/>
        <w:autoSpaceDN w:val="0"/>
        <w:spacing w:before="120" w:after="120" w:line="240" w:lineRule="auto"/>
        <w:contextualSpacing/>
        <w:jc w:val="both"/>
        <w:rPr>
          <w:rFonts w:ascii="Garamond" w:eastAsia="Times New Roman" w:hAnsi="Garamond" w:cs="Times New Roman"/>
          <w:lang w:eastAsia="ru-RU"/>
        </w:rPr>
      </w:pPr>
      <w:r w:rsidRPr="002F55BB">
        <w:rPr>
          <w:rFonts w:ascii="Garamond" w:eastAsia="Times New Roman" w:hAnsi="Garamond" w:cs="Times New Roman"/>
          <w:lang w:eastAsia="ru-RU"/>
        </w:rPr>
        <w:t>проверяет наличие/отсутствие внешних повреждений оригинальной упаковки;</w:t>
      </w:r>
    </w:p>
    <w:p w:rsidR="002F55BB" w:rsidRPr="002F55BB" w:rsidRDefault="002F55BB" w:rsidP="002F55BB">
      <w:pPr>
        <w:numPr>
          <w:ilvl w:val="2"/>
          <w:numId w:val="43"/>
        </w:numPr>
        <w:suppressAutoHyphens/>
        <w:autoSpaceDN w:val="0"/>
        <w:spacing w:before="120" w:after="120" w:line="240" w:lineRule="auto"/>
        <w:ind w:firstLine="709"/>
        <w:jc w:val="both"/>
        <w:rPr>
          <w:rFonts w:ascii="Garamond" w:eastAsia="Times New Roman" w:hAnsi="Garamond" w:cs="Times New Roman"/>
          <w:lang w:eastAsia="ru-RU"/>
        </w:rPr>
      </w:pPr>
      <w:r w:rsidRPr="002F55BB">
        <w:rPr>
          <w:rFonts w:ascii="Garamond" w:eastAsia="Times New Roman" w:hAnsi="Garamond" w:cs="Times New Roman"/>
          <w:lang w:eastAsia="ru-RU"/>
        </w:rPr>
        <w:t>рассматривает экспертные заключения специализированных организаций, если проведение экспертизы предусмотрено условиями Договора, законом или иными правовыми актами;</w:t>
      </w:r>
    </w:p>
    <w:p w:rsidR="002F55BB" w:rsidRPr="002F55BB" w:rsidRDefault="002F55BB" w:rsidP="002F55BB">
      <w:pPr>
        <w:numPr>
          <w:ilvl w:val="2"/>
          <w:numId w:val="43"/>
        </w:numPr>
        <w:suppressAutoHyphens/>
        <w:autoSpaceDN w:val="0"/>
        <w:spacing w:before="120" w:after="120" w:line="240" w:lineRule="auto"/>
        <w:ind w:left="142" w:firstLine="567"/>
        <w:jc w:val="both"/>
        <w:rPr>
          <w:rFonts w:ascii="Garamond" w:eastAsia="Times New Roman" w:hAnsi="Garamond" w:cs="Times New Roman"/>
          <w:lang w:eastAsia="ru-RU"/>
        </w:rPr>
      </w:pPr>
      <w:r w:rsidRPr="002F55BB">
        <w:rPr>
          <w:rFonts w:ascii="Garamond" w:eastAsia="Times New Roman" w:hAnsi="Garamond" w:cs="Times New Roman"/>
          <w:lang w:eastAsia="ru-RU"/>
        </w:rPr>
        <w:t>при необходимости запрашивает от Исполнителя  недостающие документы и материалы, а также получает разъяснения по представленным документам и материалам.</w:t>
      </w:r>
    </w:p>
    <w:p w:rsidR="002F55BB" w:rsidRPr="002F55BB" w:rsidRDefault="002F55BB" w:rsidP="002F55BB">
      <w:pPr>
        <w:suppressAutoHyphens/>
        <w:autoSpaceDN w:val="0"/>
        <w:spacing w:before="120" w:after="120" w:line="240" w:lineRule="auto"/>
        <w:ind w:firstLine="993"/>
        <w:jc w:val="both"/>
        <w:rPr>
          <w:rFonts w:ascii="Garamond" w:eastAsia="Times New Roman" w:hAnsi="Garamond" w:cs="Times New Roman"/>
          <w:lang w:eastAsia="ru-RU"/>
        </w:rPr>
      </w:pPr>
      <w:r w:rsidRPr="002F55BB">
        <w:rPr>
          <w:rFonts w:ascii="Garamond" w:eastAsia="Times New Roman" w:hAnsi="Garamond" w:cs="Times New Roman"/>
          <w:lang w:eastAsia="ru-RU"/>
        </w:rPr>
        <w:t>4.7. При выявлении несоответствия или недостатков поставленного товара, препятствующих его приемке в целом, Сторонами незамедлительно оформляется акт, перечисляющий недостатки и устанавливающий сроки их устранения. Товарная накладная и акт сдачи-приемки в этом случае подписывается Сторонами после устранения недостатков.</w:t>
      </w:r>
    </w:p>
    <w:p w:rsidR="002F55BB" w:rsidRPr="002F55BB" w:rsidRDefault="002F55BB" w:rsidP="002F55BB">
      <w:pPr>
        <w:suppressAutoHyphens/>
        <w:autoSpaceDN w:val="0"/>
        <w:spacing w:before="120" w:after="120" w:line="240" w:lineRule="auto"/>
        <w:ind w:firstLine="993"/>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4.8. Датой поставки товара считается дата подписания Сторонами  товарной накладной. </w:t>
      </w:r>
    </w:p>
    <w:p w:rsidR="002F55BB" w:rsidRPr="002F55BB" w:rsidRDefault="002F55BB" w:rsidP="002F55BB">
      <w:pPr>
        <w:suppressAutoHyphens/>
        <w:autoSpaceDN w:val="0"/>
        <w:spacing w:before="120" w:after="120" w:line="240" w:lineRule="auto"/>
        <w:ind w:firstLine="993"/>
        <w:jc w:val="both"/>
        <w:rPr>
          <w:rFonts w:ascii="Garamond" w:eastAsia="Times New Roman" w:hAnsi="Garamond" w:cs="Times New Roman"/>
          <w:lang w:eastAsia="ru-RU"/>
        </w:rPr>
      </w:pPr>
      <w:r w:rsidRPr="002F55BB">
        <w:rPr>
          <w:rFonts w:ascii="Garamond" w:eastAsia="Times New Roman" w:hAnsi="Garamond" w:cs="Times New Roman"/>
          <w:lang w:eastAsia="ru-RU"/>
        </w:rPr>
        <w:t>4.9. Некачественный (некомплектный) товар считается не поставленным.</w:t>
      </w:r>
    </w:p>
    <w:p w:rsidR="002F55BB" w:rsidRPr="002F55BB" w:rsidRDefault="002F55BB" w:rsidP="002F55BB">
      <w:pPr>
        <w:suppressAutoHyphens/>
        <w:autoSpaceDN w:val="0"/>
        <w:spacing w:before="120" w:after="120" w:line="240" w:lineRule="auto"/>
        <w:ind w:firstLine="993"/>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4.10. При обнаружении недостатков поставленного товара  после его фактической приемки, Заказчик обеспечивает сохранность (ответственное хранение) такого товара и в течение 3-х рабочих дней уведомляет об этом Исполнителя и приглашает для подписания двухстороннего акта о выявленных недостатках товара, сроках устранения выявленных недостатков. </w:t>
      </w:r>
    </w:p>
    <w:p w:rsidR="002F55BB" w:rsidRPr="002F55BB" w:rsidRDefault="002F55BB" w:rsidP="002F55BB">
      <w:pPr>
        <w:numPr>
          <w:ilvl w:val="1"/>
          <w:numId w:val="41"/>
        </w:numPr>
        <w:suppressAutoHyphens/>
        <w:autoSpaceDN w:val="0"/>
        <w:spacing w:before="120" w:after="120" w:line="240" w:lineRule="auto"/>
        <w:ind w:firstLine="993"/>
        <w:jc w:val="both"/>
        <w:rPr>
          <w:rFonts w:ascii="Garamond" w:eastAsia="Times New Roman" w:hAnsi="Garamond" w:cs="Times New Roman"/>
          <w:lang w:eastAsia="ru-RU"/>
        </w:rPr>
      </w:pPr>
      <w:r w:rsidRPr="002F55BB">
        <w:rPr>
          <w:rFonts w:ascii="Garamond" w:eastAsia="Times New Roman" w:hAnsi="Garamond" w:cs="Times New Roman"/>
          <w:lang w:eastAsia="ru-RU"/>
        </w:rPr>
        <w:lastRenderedPageBreak/>
        <w:t xml:space="preserve">В случае если Исполнитель не явится для подписания акта в течение 2-х рабочих дней со дня получения уведомления Заказчика, Заказчик имеет право составить односторонний акт и направить его Исполнителю, с требованием устранить недостатки. </w:t>
      </w:r>
    </w:p>
    <w:p w:rsidR="002F55BB" w:rsidRPr="002F55BB" w:rsidRDefault="002F55BB" w:rsidP="002F55BB">
      <w:pPr>
        <w:numPr>
          <w:ilvl w:val="1"/>
          <w:numId w:val="41"/>
        </w:numPr>
        <w:suppressAutoHyphens/>
        <w:autoSpaceDN w:val="0"/>
        <w:spacing w:before="120" w:after="120" w:line="240" w:lineRule="auto"/>
        <w:ind w:firstLine="993"/>
        <w:jc w:val="both"/>
        <w:rPr>
          <w:rFonts w:ascii="Garamond" w:eastAsia="Times New Roman" w:hAnsi="Garamond" w:cs="Times New Roman"/>
          <w:lang w:eastAsia="ru-RU"/>
        </w:rPr>
      </w:pPr>
      <w:r w:rsidRPr="002F55BB">
        <w:rPr>
          <w:rFonts w:ascii="Garamond" w:eastAsia="Times New Roman" w:hAnsi="Garamond" w:cs="Times New Roman"/>
          <w:lang w:eastAsia="ru-RU"/>
        </w:rPr>
        <w:t>В случае необоснованного отказа Заказчика от принятия товара, Исполнитель вправе потребовать от Заказчика оплаты согласно условиям Договора.</w:t>
      </w:r>
    </w:p>
    <w:p w:rsidR="002F55BB" w:rsidRPr="002F55BB" w:rsidRDefault="002F55BB" w:rsidP="002F55BB">
      <w:pPr>
        <w:numPr>
          <w:ilvl w:val="1"/>
          <w:numId w:val="41"/>
        </w:numPr>
        <w:suppressAutoHyphens/>
        <w:autoSpaceDN w:val="0"/>
        <w:spacing w:before="120" w:after="120" w:line="240" w:lineRule="auto"/>
        <w:ind w:firstLine="993"/>
        <w:jc w:val="both"/>
        <w:rPr>
          <w:rFonts w:ascii="Garamond" w:eastAsia="Times New Roman" w:hAnsi="Garamond" w:cs="Times New Roman"/>
          <w:lang w:eastAsia="ru-RU"/>
        </w:rPr>
      </w:pPr>
      <w:r w:rsidRPr="002F55BB">
        <w:rPr>
          <w:rFonts w:ascii="Garamond" w:eastAsia="Times New Roman" w:hAnsi="Garamond" w:cs="Times New Roman"/>
          <w:lang w:eastAsia="ru-RU"/>
        </w:rPr>
        <w:t>Право собственности на товар, а также риск случайной гибели или повреждения товара переходит к Заказчику с момента поставки и подписания обеими Сторонами товарной накладной.</w:t>
      </w:r>
    </w:p>
    <w:p w:rsidR="002F55BB" w:rsidRPr="002F55BB" w:rsidRDefault="002F55BB" w:rsidP="002F55BB">
      <w:pPr>
        <w:suppressAutoHyphens/>
        <w:autoSpaceDN w:val="0"/>
        <w:spacing w:before="120" w:after="120" w:line="240" w:lineRule="auto"/>
        <w:ind w:left="993"/>
        <w:jc w:val="both"/>
        <w:rPr>
          <w:rFonts w:ascii="Garamond" w:eastAsia="Times New Roman" w:hAnsi="Garamond" w:cs="Times New Roman"/>
          <w:lang w:eastAsia="ru-RU"/>
        </w:rPr>
      </w:pPr>
    </w:p>
    <w:p w:rsidR="002F55BB" w:rsidRPr="002F55BB" w:rsidRDefault="002F55BB" w:rsidP="002F55BB">
      <w:pPr>
        <w:numPr>
          <w:ilvl w:val="0"/>
          <w:numId w:val="41"/>
        </w:numPr>
        <w:suppressAutoHyphens/>
        <w:autoSpaceDN w:val="0"/>
        <w:spacing w:before="120" w:after="120" w:line="240" w:lineRule="auto"/>
        <w:ind w:firstLine="284"/>
        <w:jc w:val="center"/>
        <w:rPr>
          <w:rFonts w:ascii="Garamond" w:eastAsia="Times New Roman" w:hAnsi="Garamond" w:cs="Times New Roman"/>
          <w:b/>
          <w:lang w:eastAsia="ru-RU"/>
        </w:rPr>
      </w:pPr>
      <w:r w:rsidRPr="002F55BB">
        <w:rPr>
          <w:rFonts w:ascii="Garamond" w:eastAsia="Times New Roman" w:hAnsi="Garamond" w:cs="Times New Roman"/>
          <w:b/>
          <w:lang w:eastAsia="ru-RU"/>
        </w:rPr>
        <w:t>Обязанности Сторон</w:t>
      </w:r>
    </w:p>
    <w:p w:rsidR="002F55BB" w:rsidRPr="002F55BB" w:rsidRDefault="002F55BB" w:rsidP="002F55BB">
      <w:pPr>
        <w:numPr>
          <w:ilvl w:val="1"/>
          <w:numId w:val="42"/>
        </w:numPr>
        <w:suppressAutoHyphens/>
        <w:autoSpaceDN w:val="0"/>
        <w:spacing w:before="120" w:after="120" w:line="240" w:lineRule="auto"/>
        <w:jc w:val="both"/>
        <w:rPr>
          <w:rFonts w:ascii="Garamond" w:eastAsia="Times New Roman" w:hAnsi="Garamond" w:cs="Times New Roman"/>
          <w:lang w:eastAsia="ru-RU"/>
        </w:rPr>
      </w:pPr>
      <w:r w:rsidRPr="002F55BB">
        <w:rPr>
          <w:rFonts w:ascii="Garamond" w:eastAsia="Times New Roman" w:hAnsi="Garamond" w:cs="Times New Roman"/>
          <w:lang w:eastAsia="ru-RU"/>
        </w:rPr>
        <w:t>Исполнитель обязан:</w:t>
      </w:r>
    </w:p>
    <w:p w:rsidR="002F55BB" w:rsidRPr="002F55BB" w:rsidRDefault="002F55BB" w:rsidP="002F55BB">
      <w:pPr>
        <w:numPr>
          <w:ilvl w:val="2"/>
          <w:numId w:val="42"/>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Передать права на использование ПО Заказчику и поставить товар в количестве и в сроки, указанные в п. 4.1.,4.3. настоящего договора.</w:t>
      </w:r>
    </w:p>
    <w:p w:rsidR="002F55BB" w:rsidRPr="002F55BB" w:rsidRDefault="002F55BB" w:rsidP="002F55BB">
      <w:pPr>
        <w:numPr>
          <w:ilvl w:val="2"/>
          <w:numId w:val="42"/>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Исполнитель за 24 часа до даты поставки товара обязан сообщить Заказчику о планируемой отгрузке. Сообщение должно содержать: наименование транспортного средства, дату отгрузки, примерное время прибытия на место назначения. Сообщение может быть направлено Заказчику путём использования факсимильных или электронных средств связи, при этом Исполнитель обязан удостовериться в получении Заказчиком сообщения. </w:t>
      </w:r>
    </w:p>
    <w:p w:rsidR="002F55BB" w:rsidRPr="002F55BB" w:rsidRDefault="002F55BB" w:rsidP="002F55BB">
      <w:pPr>
        <w:numPr>
          <w:ilvl w:val="1"/>
          <w:numId w:val="42"/>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Заказчик обязан:</w:t>
      </w:r>
    </w:p>
    <w:p w:rsidR="002F55BB" w:rsidRPr="002F55BB" w:rsidRDefault="002F55BB" w:rsidP="002F55BB">
      <w:pPr>
        <w:numPr>
          <w:ilvl w:val="2"/>
          <w:numId w:val="42"/>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Своевременно принять поставленный Исполнителем Товар и подписать акт приема-передачи и товарную накладную.</w:t>
      </w:r>
    </w:p>
    <w:p w:rsidR="002F55BB" w:rsidRPr="002F55BB" w:rsidRDefault="002F55BB" w:rsidP="002F55BB">
      <w:pPr>
        <w:numPr>
          <w:ilvl w:val="2"/>
          <w:numId w:val="42"/>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При получении ПО на электронные адреса, указанные в Спецификации ПО подписать Акт приемки – передачи (Приложение №2).</w:t>
      </w:r>
    </w:p>
    <w:p w:rsidR="002F55BB" w:rsidRPr="002F55BB" w:rsidRDefault="002F55BB" w:rsidP="002F55BB">
      <w:pPr>
        <w:numPr>
          <w:ilvl w:val="2"/>
          <w:numId w:val="42"/>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Оплатить Исполнителю вознаграждение в соответствии с настоящим Договором.</w:t>
      </w:r>
    </w:p>
    <w:p w:rsidR="002F55BB" w:rsidRPr="002F55BB" w:rsidRDefault="002F55BB" w:rsidP="002F55BB">
      <w:pPr>
        <w:suppressAutoHyphens/>
        <w:autoSpaceDN w:val="0"/>
        <w:spacing w:before="120" w:after="120" w:line="240" w:lineRule="auto"/>
        <w:ind w:left="1076"/>
        <w:jc w:val="both"/>
        <w:rPr>
          <w:rFonts w:ascii="Garamond" w:eastAsia="Times New Roman" w:hAnsi="Garamond" w:cs="Times New Roman"/>
          <w:lang w:eastAsia="ru-RU"/>
        </w:rPr>
      </w:pPr>
    </w:p>
    <w:p w:rsidR="002F55BB" w:rsidRPr="002F55BB" w:rsidRDefault="002F55BB" w:rsidP="002F55BB">
      <w:pPr>
        <w:numPr>
          <w:ilvl w:val="0"/>
          <w:numId w:val="42"/>
        </w:numPr>
        <w:suppressAutoHyphens/>
        <w:autoSpaceDN w:val="0"/>
        <w:spacing w:before="120" w:after="120" w:line="240" w:lineRule="auto"/>
        <w:ind w:firstLine="284"/>
        <w:jc w:val="center"/>
        <w:rPr>
          <w:rFonts w:ascii="Garamond" w:eastAsia="Times New Roman" w:hAnsi="Garamond" w:cs="Times New Roman"/>
          <w:b/>
          <w:bCs/>
          <w:lang w:eastAsia="ru-RU"/>
        </w:rPr>
      </w:pPr>
      <w:r w:rsidRPr="002F55BB">
        <w:rPr>
          <w:rFonts w:ascii="Garamond" w:eastAsia="Times New Roman" w:hAnsi="Garamond" w:cs="Times New Roman"/>
          <w:b/>
          <w:bCs/>
          <w:lang w:eastAsia="ru-RU"/>
        </w:rPr>
        <w:t>Ответственность Сторон</w:t>
      </w:r>
    </w:p>
    <w:p w:rsidR="002F55BB" w:rsidRPr="002F55BB" w:rsidRDefault="002F55BB" w:rsidP="002F55BB">
      <w:pPr>
        <w:numPr>
          <w:ilvl w:val="1"/>
          <w:numId w:val="42"/>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2F55BB" w:rsidRPr="002F55BB" w:rsidRDefault="002F55BB" w:rsidP="002F55BB">
      <w:pPr>
        <w:numPr>
          <w:ilvl w:val="1"/>
          <w:numId w:val="42"/>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За нарушение сроков поставки товара или его замены и/или передачи прав на использование ПО Заказчик имеет право начислить Исполнителю пени в размере 0,1% от стоимости не поставленного ПО и/или товара за каждый день просрочки.</w:t>
      </w:r>
    </w:p>
    <w:p w:rsidR="002F55BB" w:rsidRPr="002F55BB" w:rsidRDefault="002F55BB" w:rsidP="002F55BB">
      <w:pPr>
        <w:numPr>
          <w:ilvl w:val="1"/>
          <w:numId w:val="42"/>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Уплата неустойки (штрафа, пени) и возмещение убытков, причинённых ненадлежащим исполнением обязательств, не освобождает Стороны Договора от исполнения обязательств по Договору в полном объёме.</w:t>
      </w:r>
    </w:p>
    <w:p w:rsidR="002F55BB" w:rsidRPr="002F55BB" w:rsidRDefault="002F55BB" w:rsidP="002F55BB">
      <w:pPr>
        <w:numPr>
          <w:ilvl w:val="1"/>
          <w:numId w:val="42"/>
        </w:numPr>
        <w:suppressAutoHyphens/>
        <w:autoSpaceDN w:val="0"/>
        <w:spacing w:before="120" w:after="120" w:line="240" w:lineRule="auto"/>
        <w:ind w:firstLine="1076"/>
        <w:jc w:val="both"/>
        <w:rPr>
          <w:rFonts w:ascii="Garamond" w:eastAsia="Times New Roman" w:hAnsi="Garamond" w:cs="Times New Roman"/>
          <w:color w:val="000000"/>
          <w:lang w:eastAsia="ru-RU"/>
        </w:rPr>
      </w:pPr>
      <w:r w:rsidRPr="002F55BB">
        <w:rPr>
          <w:rFonts w:ascii="Garamond" w:eastAsia="Times New Roman" w:hAnsi="Garamond" w:cs="Times New Roman"/>
          <w:lang w:eastAsia="ru-RU"/>
        </w:rPr>
        <w:t xml:space="preserve"> В случае существенного нарушения Исполнителем условий настоящего Договора Заказчик вправе инициировать расторжение настоящего Договора. </w:t>
      </w:r>
    </w:p>
    <w:p w:rsidR="002F55BB" w:rsidRPr="002F55BB" w:rsidRDefault="002F55BB" w:rsidP="002F55BB">
      <w:pPr>
        <w:suppressAutoHyphens/>
        <w:autoSpaceDN w:val="0"/>
        <w:spacing w:before="120" w:after="120" w:line="240" w:lineRule="auto"/>
        <w:ind w:left="1076"/>
        <w:jc w:val="both"/>
        <w:rPr>
          <w:rFonts w:ascii="Garamond" w:eastAsia="Times New Roman" w:hAnsi="Garamond" w:cs="Times New Roman"/>
          <w:color w:val="000000"/>
          <w:lang w:eastAsia="ru-RU"/>
        </w:rPr>
      </w:pPr>
    </w:p>
    <w:p w:rsidR="002F55BB" w:rsidRPr="002F55BB" w:rsidRDefault="002F55BB" w:rsidP="002F55BB">
      <w:pPr>
        <w:numPr>
          <w:ilvl w:val="0"/>
          <w:numId w:val="42"/>
        </w:numPr>
        <w:suppressAutoHyphens/>
        <w:autoSpaceDN w:val="0"/>
        <w:spacing w:before="120" w:after="120" w:line="240" w:lineRule="auto"/>
        <w:ind w:firstLine="284"/>
        <w:jc w:val="center"/>
        <w:rPr>
          <w:rFonts w:ascii="Garamond" w:eastAsia="Times New Roman" w:hAnsi="Garamond" w:cs="Times New Roman"/>
          <w:lang w:eastAsia="ru-RU"/>
        </w:rPr>
      </w:pPr>
      <w:r w:rsidRPr="002F55BB">
        <w:rPr>
          <w:rFonts w:ascii="Garamond" w:eastAsia="Times New Roman" w:hAnsi="Garamond" w:cs="Times New Roman"/>
          <w:b/>
          <w:bCs/>
          <w:lang w:eastAsia="ru-RU"/>
        </w:rPr>
        <w:lastRenderedPageBreak/>
        <w:t>Порядок рассмотрения споров</w:t>
      </w:r>
    </w:p>
    <w:p w:rsidR="002F55BB" w:rsidRPr="002F55BB" w:rsidRDefault="002F55BB" w:rsidP="002F55BB">
      <w:pPr>
        <w:numPr>
          <w:ilvl w:val="1"/>
          <w:numId w:val="42"/>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Споры и/или разногласия, возникшие между Сторонами при исполнении условий настоящего Договора, решаются путём переговоров. Все претензии направляются в письменном виде, срок ответа на претензию – 20 (двадцать) рабочих дней с момента ее получения. В случае невозможности разрешения разногласий путем переговоров они подлежат рассмотрению в Арбитражном суде города Москвы в установленном порядке.</w:t>
      </w:r>
    </w:p>
    <w:p w:rsidR="002F55BB" w:rsidRPr="002F55BB" w:rsidRDefault="002F55BB" w:rsidP="002F55BB">
      <w:pPr>
        <w:numPr>
          <w:ilvl w:val="1"/>
          <w:numId w:val="42"/>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По всем вопросам, не урегулированным настоящим Договора, но прямо или косвенно вытекающим из отношений Сторон по нему, затрагивающих имущественные интересы и деловую репутацию Сторон настоящего Договора, Стороны будут руководствоваться законодательством Российской Федерации.</w:t>
      </w:r>
    </w:p>
    <w:p w:rsidR="002F55BB" w:rsidRPr="002F55BB" w:rsidRDefault="002F55BB" w:rsidP="002F55BB">
      <w:pPr>
        <w:suppressAutoHyphens/>
        <w:autoSpaceDN w:val="0"/>
        <w:spacing w:before="120" w:after="120" w:line="240" w:lineRule="auto"/>
        <w:ind w:left="1076"/>
        <w:jc w:val="both"/>
        <w:rPr>
          <w:rFonts w:ascii="Garamond" w:eastAsia="Times New Roman" w:hAnsi="Garamond" w:cs="Times New Roman"/>
          <w:lang w:eastAsia="ru-RU"/>
        </w:rPr>
      </w:pPr>
    </w:p>
    <w:p w:rsidR="002F55BB" w:rsidRPr="002F55BB" w:rsidRDefault="002F55BB" w:rsidP="002F55BB">
      <w:pPr>
        <w:numPr>
          <w:ilvl w:val="0"/>
          <w:numId w:val="42"/>
        </w:numPr>
        <w:suppressAutoHyphens/>
        <w:autoSpaceDN w:val="0"/>
        <w:spacing w:before="120" w:after="120" w:line="240" w:lineRule="auto"/>
        <w:ind w:firstLine="284"/>
        <w:jc w:val="center"/>
        <w:rPr>
          <w:rFonts w:ascii="Garamond" w:eastAsia="Times New Roman" w:hAnsi="Garamond" w:cs="Times New Roman"/>
          <w:b/>
          <w:bCs/>
          <w:lang w:eastAsia="ru-RU"/>
        </w:rPr>
      </w:pPr>
      <w:r w:rsidRPr="002F55BB">
        <w:rPr>
          <w:rFonts w:ascii="Garamond" w:eastAsia="Times New Roman" w:hAnsi="Garamond" w:cs="Times New Roman"/>
          <w:b/>
          <w:bCs/>
          <w:lang w:eastAsia="ru-RU"/>
        </w:rPr>
        <w:t>Обстоятельства непреодолимой силы</w:t>
      </w:r>
    </w:p>
    <w:p w:rsidR="002F55BB" w:rsidRPr="002F55BB" w:rsidRDefault="002F55BB" w:rsidP="002F55BB">
      <w:pPr>
        <w:numPr>
          <w:ilvl w:val="1"/>
          <w:numId w:val="42"/>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Стороны освобождаются от ответственности за частичное или полное неисполнение обязательств по настоящему Договору, если ненадлежащее исполнение Сторонами обязанностей вызвано непреодолимой силой, т.е. чрезвычайными и непредотвратимыми обстоятельствами, возникшими помимо воли и желания Сторон и которые нельзя предвидеть или избежать. К таким обстоятельствам не относятся, в частности, нарушение обязанностей со стороны третьих лиц, отсутствие на рынке нужных для исполнения Договора товаров.</w:t>
      </w:r>
    </w:p>
    <w:p w:rsidR="002F55BB" w:rsidRPr="002F55BB" w:rsidRDefault="002F55BB" w:rsidP="002F55BB">
      <w:pPr>
        <w:numPr>
          <w:ilvl w:val="1"/>
          <w:numId w:val="42"/>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Сторона, которая не в состоянии выполнить свои обязательства, незамедлительно письменно информирует другую Сторону о начале и прекращении указанных выше обстоятельств, но в любом случае не позднее 3-х дней после начала их действия и прекращении соответственно. </w:t>
      </w:r>
    </w:p>
    <w:p w:rsidR="002F55BB" w:rsidRPr="002F55BB" w:rsidRDefault="002F55BB" w:rsidP="002F55BB">
      <w:pPr>
        <w:numPr>
          <w:ilvl w:val="1"/>
          <w:numId w:val="42"/>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Несвоевременное уведомление либо не уведомление об обстоятельствах непреодолимой силы лишает соответствующую Сторону права на освобождение от ответственности  за невыполнение обязательств по причине указанных обстоятельств. </w:t>
      </w:r>
    </w:p>
    <w:p w:rsidR="002F55BB" w:rsidRPr="002F55BB" w:rsidRDefault="002F55BB" w:rsidP="002F55BB">
      <w:pPr>
        <w:numPr>
          <w:ilvl w:val="1"/>
          <w:numId w:val="42"/>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Если обстоятельство непреодолимой силы непосредственно повлияло на исполнение обязательств в срок,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3 (три) месяца.</w:t>
      </w:r>
    </w:p>
    <w:p w:rsidR="002F55BB" w:rsidRPr="002F55BB" w:rsidRDefault="002F55BB" w:rsidP="002F55BB">
      <w:pPr>
        <w:numPr>
          <w:ilvl w:val="1"/>
          <w:numId w:val="42"/>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Если обстоятельства непреодолимой силы будут действовать свыше 3 (трех) месяцев, то каждая из Сторон вправе расторгнуть настоящий Договор и в этом случае ни одна из Сторон не вправе требовать возмещения убытков.</w:t>
      </w:r>
    </w:p>
    <w:p w:rsidR="002F55BB" w:rsidRPr="002F55BB" w:rsidRDefault="002F55BB" w:rsidP="002F55BB">
      <w:pPr>
        <w:numPr>
          <w:ilvl w:val="1"/>
          <w:numId w:val="42"/>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w:t>
      </w:r>
    </w:p>
    <w:p w:rsidR="002F55BB" w:rsidRPr="002F55BB" w:rsidRDefault="002F55BB" w:rsidP="002F55BB">
      <w:pPr>
        <w:suppressAutoHyphens/>
        <w:autoSpaceDN w:val="0"/>
        <w:spacing w:before="120" w:after="120" w:line="240" w:lineRule="auto"/>
        <w:ind w:left="1076"/>
        <w:jc w:val="both"/>
        <w:rPr>
          <w:rFonts w:ascii="Garamond" w:eastAsia="Times New Roman" w:hAnsi="Garamond" w:cs="Times New Roman"/>
          <w:lang w:eastAsia="ru-RU"/>
        </w:rPr>
      </w:pPr>
    </w:p>
    <w:p w:rsidR="002F55BB" w:rsidRPr="002F55BB" w:rsidRDefault="002F55BB" w:rsidP="002F55BB">
      <w:pPr>
        <w:numPr>
          <w:ilvl w:val="0"/>
          <w:numId w:val="42"/>
        </w:numPr>
        <w:suppressAutoHyphens/>
        <w:autoSpaceDN w:val="0"/>
        <w:spacing w:before="120" w:after="120" w:line="240" w:lineRule="auto"/>
        <w:ind w:firstLine="284"/>
        <w:jc w:val="center"/>
        <w:rPr>
          <w:rFonts w:ascii="Garamond" w:eastAsia="Times New Roman" w:hAnsi="Garamond" w:cs="Times New Roman"/>
          <w:b/>
          <w:bCs/>
          <w:lang w:eastAsia="ru-RU"/>
        </w:rPr>
      </w:pPr>
      <w:r w:rsidRPr="002F55BB">
        <w:rPr>
          <w:rFonts w:ascii="Garamond" w:eastAsia="Times New Roman" w:hAnsi="Garamond" w:cs="Times New Roman"/>
          <w:b/>
          <w:bCs/>
          <w:lang w:eastAsia="ru-RU"/>
        </w:rPr>
        <w:t xml:space="preserve">Срок  действия </w:t>
      </w:r>
      <w:r w:rsidRPr="002F55BB">
        <w:rPr>
          <w:rFonts w:ascii="Garamond" w:eastAsia="Times New Roman" w:hAnsi="Garamond" w:cs="Times New Roman"/>
          <w:b/>
          <w:lang w:eastAsia="ru-RU"/>
        </w:rPr>
        <w:t>Договора</w:t>
      </w:r>
      <w:r w:rsidRPr="002F55BB">
        <w:rPr>
          <w:rFonts w:ascii="Garamond" w:eastAsia="Times New Roman" w:hAnsi="Garamond" w:cs="Times New Roman"/>
          <w:b/>
          <w:bCs/>
          <w:lang w:eastAsia="ru-RU"/>
        </w:rPr>
        <w:t xml:space="preserve"> </w:t>
      </w:r>
    </w:p>
    <w:p w:rsidR="002F55BB" w:rsidRPr="002F55BB" w:rsidRDefault="002F55BB" w:rsidP="002F55BB">
      <w:pPr>
        <w:numPr>
          <w:ilvl w:val="1"/>
          <w:numId w:val="42"/>
        </w:numPr>
        <w:suppressAutoHyphens/>
        <w:autoSpaceDN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Договор вступает в силу с  момента его подписания и действует до полного исполнения Сторонами обязательств.</w:t>
      </w:r>
    </w:p>
    <w:p w:rsidR="002F55BB" w:rsidRPr="002F55BB" w:rsidRDefault="002F55BB" w:rsidP="002F55BB">
      <w:pPr>
        <w:numPr>
          <w:ilvl w:val="1"/>
          <w:numId w:val="42"/>
        </w:numPr>
        <w:suppressAutoHyphens/>
        <w:autoSpaceDE w:val="0"/>
        <w:autoSpaceDN w:val="0"/>
        <w:adjustRightInd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 Прекращение действия Договора не освобождает Стороны от обязанности возмещения убытков и уплаты штрафных санкций и иной ответственности, установленной настоящим Договором и законодательством Российской Федерации.</w:t>
      </w:r>
    </w:p>
    <w:p w:rsidR="002F55BB" w:rsidRPr="002F55BB" w:rsidRDefault="002F55BB" w:rsidP="002F55BB">
      <w:pPr>
        <w:suppressAutoHyphens/>
        <w:autoSpaceDE w:val="0"/>
        <w:autoSpaceDN w:val="0"/>
        <w:adjustRightInd w:val="0"/>
        <w:spacing w:before="120" w:after="120" w:line="240" w:lineRule="auto"/>
        <w:ind w:left="1076"/>
        <w:jc w:val="both"/>
        <w:rPr>
          <w:rFonts w:ascii="Garamond" w:eastAsia="Times New Roman" w:hAnsi="Garamond" w:cs="Times New Roman"/>
          <w:lang w:eastAsia="ru-RU"/>
        </w:rPr>
      </w:pPr>
    </w:p>
    <w:p w:rsidR="002F55BB" w:rsidRPr="002F55BB" w:rsidRDefault="002F55BB" w:rsidP="002F55BB">
      <w:pPr>
        <w:suppressAutoHyphens/>
        <w:autoSpaceDE w:val="0"/>
        <w:autoSpaceDN w:val="0"/>
        <w:adjustRightInd w:val="0"/>
        <w:spacing w:before="120" w:after="120" w:line="240" w:lineRule="auto"/>
        <w:ind w:left="1076"/>
        <w:jc w:val="both"/>
        <w:rPr>
          <w:rFonts w:ascii="Garamond" w:eastAsia="Times New Roman" w:hAnsi="Garamond" w:cs="Times New Roman"/>
          <w:lang w:eastAsia="ru-RU"/>
        </w:rPr>
      </w:pPr>
    </w:p>
    <w:p w:rsidR="002F55BB" w:rsidRPr="002F55BB" w:rsidRDefault="002F55BB" w:rsidP="002F55BB">
      <w:pPr>
        <w:numPr>
          <w:ilvl w:val="0"/>
          <w:numId w:val="42"/>
        </w:numPr>
        <w:suppressAutoHyphens/>
        <w:autoSpaceDE w:val="0"/>
        <w:autoSpaceDN w:val="0"/>
        <w:adjustRightInd w:val="0"/>
        <w:spacing w:before="120" w:after="120" w:line="240" w:lineRule="auto"/>
        <w:ind w:firstLine="284"/>
        <w:jc w:val="center"/>
        <w:rPr>
          <w:rFonts w:ascii="Garamond" w:eastAsia="Times New Roman" w:hAnsi="Garamond" w:cs="Times New Roman"/>
          <w:b/>
          <w:bCs/>
          <w:lang w:eastAsia="ru-RU"/>
        </w:rPr>
      </w:pPr>
      <w:r w:rsidRPr="002F55BB">
        <w:rPr>
          <w:rFonts w:ascii="Garamond" w:eastAsia="Times New Roman" w:hAnsi="Garamond" w:cs="Times New Roman"/>
          <w:b/>
          <w:bCs/>
          <w:lang w:eastAsia="ru-RU"/>
        </w:rPr>
        <w:lastRenderedPageBreak/>
        <w:t>Заключительные положения</w:t>
      </w:r>
    </w:p>
    <w:p w:rsidR="002F55BB" w:rsidRPr="002F55BB" w:rsidRDefault="002F55BB" w:rsidP="002F55BB">
      <w:pPr>
        <w:numPr>
          <w:ilvl w:val="1"/>
          <w:numId w:val="42"/>
        </w:numPr>
        <w:suppressAutoHyphens/>
        <w:autoSpaceDE w:val="0"/>
        <w:autoSpaceDN w:val="0"/>
        <w:adjustRightInd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Настоящий </w:t>
      </w:r>
      <w:r w:rsidRPr="002F55BB">
        <w:rPr>
          <w:rFonts w:ascii="Garamond" w:eastAsia="Times New Roman" w:hAnsi="Garamond" w:cs="Times New Roman"/>
          <w:spacing w:val="-4"/>
          <w:lang w:eastAsia="ru-RU"/>
        </w:rPr>
        <w:t>Договор</w:t>
      </w:r>
      <w:r w:rsidRPr="002F55BB">
        <w:rPr>
          <w:rFonts w:ascii="Garamond" w:eastAsia="Times New Roman" w:hAnsi="Garamond" w:cs="Times New Roman"/>
          <w:lang w:eastAsia="ru-RU"/>
        </w:rPr>
        <w:t xml:space="preserve"> составлен в двух экземплярах, имеющих одинаковую юридическую силу, по одному экземпляру для каждой из Сторон.</w:t>
      </w:r>
    </w:p>
    <w:p w:rsidR="002F55BB" w:rsidRPr="002F55BB" w:rsidRDefault="002F55BB" w:rsidP="002F55BB">
      <w:pPr>
        <w:numPr>
          <w:ilvl w:val="1"/>
          <w:numId w:val="42"/>
        </w:numPr>
        <w:suppressAutoHyphens/>
        <w:autoSpaceDE w:val="0"/>
        <w:autoSpaceDN w:val="0"/>
        <w:adjustRightInd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Ни одна из Сторон не вправе передавать свои обязательства по настоящему </w:t>
      </w:r>
      <w:r w:rsidRPr="002F55BB">
        <w:rPr>
          <w:rFonts w:ascii="Garamond" w:eastAsia="Times New Roman" w:hAnsi="Garamond" w:cs="Times New Roman"/>
          <w:spacing w:val="-4"/>
          <w:lang w:eastAsia="ru-RU"/>
        </w:rPr>
        <w:t>Договор</w:t>
      </w:r>
      <w:r w:rsidRPr="002F55BB">
        <w:rPr>
          <w:rFonts w:ascii="Garamond" w:eastAsia="Times New Roman" w:hAnsi="Garamond" w:cs="Times New Roman"/>
          <w:lang w:eastAsia="ru-RU"/>
        </w:rPr>
        <w:t>у третьим лицам без письменного согласия на то другой Стороны.</w:t>
      </w:r>
    </w:p>
    <w:p w:rsidR="002F55BB" w:rsidRPr="002F55BB" w:rsidRDefault="002F55BB" w:rsidP="002F55BB">
      <w:pPr>
        <w:numPr>
          <w:ilvl w:val="1"/>
          <w:numId w:val="42"/>
        </w:numPr>
        <w:suppressAutoHyphens/>
        <w:autoSpaceDE w:val="0"/>
        <w:autoSpaceDN w:val="0"/>
        <w:adjustRightInd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При исполнении Договора изменение его условий допускается по соглашению Сторон исключительно в случае  существенного изменения обстоятельств, из которых Стороны исходили при заключении Договора, в порядке, предусмотренном  законодательством Российской Федерации. </w:t>
      </w:r>
    </w:p>
    <w:p w:rsidR="002F55BB" w:rsidRPr="002F55BB" w:rsidRDefault="002F55BB" w:rsidP="002F55BB">
      <w:pPr>
        <w:numPr>
          <w:ilvl w:val="1"/>
          <w:numId w:val="42"/>
        </w:numPr>
        <w:suppressAutoHyphens/>
        <w:autoSpaceDE w:val="0"/>
        <w:autoSpaceDN w:val="0"/>
        <w:adjustRightInd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При недостижении Сторонами соглашения об изменении условий Договора в соответствии с существенно изменившимися обстоятельствами, Договор может быть изменен судом в порядке и по основаниям, предусмотренным Гражданским кодексом Российской Федерации. </w:t>
      </w:r>
    </w:p>
    <w:p w:rsidR="002F55BB" w:rsidRPr="002F55BB" w:rsidRDefault="002F55BB" w:rsidP="002F55BB">
      <w:pPr>
        <w:numPr>
          <w:ilvl w:val="1"/>
          <w:numId w:val="42"/>
        </w:numPr>
        <w:suppressAutoHyphens/>
        <w:autoSpaceDE w:val="0"/>
        <w:autoSpaceDN w:val="0"/>
        <w:adjustRightInd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Расторжение Договора допускается по соглашению Сторон или по инициативе одной из Сторон с обязательным извещением другой Стороны не позднее, чем за 20 календарных дней до даты расторжения и возмещением всех убытков, которые другая Сторона понесет в связи с расторжением. Упущенная выгода при этом не возмещается. Договор может быть также расторгнут по решению суда по основаниям, предусмотренным действующим законодательством.</w:t>
      </w:r>
    </w:p>
    <w:p w:rsidR="002F55BB" w:rsidRPr="002F55BB" w:rsidRDefault="002F55BB" w:rsidP="002F55BB">
      <w:pPr>
        <w:numPr>
          <w:ilvl w:val="1"/>
          <w:numId w:val="42"/>
        </w:numPr>
        <w:suppressAutoHyphens/>
        <w:autoSpaceDE w:val="0"/>
        <w:autoSpaceDN w:val="0"/>
        <w:adjustRightInd w:val="0"/>
        <w:spacing w:before="120" w:after="120" w:line="240" w:lineRule="auto"/>
        <w:ind w:firstLine="1076"/>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Все сообщения, предупреждения, уведомления и заявления Сторон в ходе исполнения настоящего </w:t>
      </w:r>
      <w:r w:rsidRPr="002F55BB">
        <w:rPr>
          <w:rFonts w:ascii="Garamond" w:eastAsia="Times New Roman" w:hAnsi="Garamond" w:cs="Times New Roman"/>
          <w:spacing w:val="-4"/>
          <w:lang w:eastAsia="ru-RU"/>
        </w:rPr>
        <w:t>Договор</w:t>
      </w:r>
      <w:r w:rsidRPr="002F55BB">
        <w:rPr>
          <w:rFonts w:ascii="Garamond" w:eastAsia="Times New Roman" w:hAnsi="Garamond" w:cs="Times New Roman"/>
          <w:lang w:eastAsia="ru-RU"/>
        </w:rPr>
        <w:t>а направляются в письменной форме по средствам факсимильной или электронной почты, либо почтой, заказным письмом с уведомлением, с последующим направлением оригинала. При этом Сторона – отправитель должна удостовериться в получении Стороной – адресатом направленного сообщения, предупреждения или заявления.</w:t>
      </w:r>
    </w:p>
    <w:p w:rsidR="002F55BB" w:rsidRPr="002F55BB" w:rsidRDefault="002F55BB" w:rsidP="002F55BB">
      <w:pPr>
        <w:numPr>
          <w:ilvl w:val="1"/>
          <w:numId w:val="42"/>
        </w:numPr>
        <w:suppressAutoHyphens/>
        <w:autoSpaceDE w:val="0"/>
        <w:autoSpaceDN w:val="0"/>
        <w:adjustRightInd w:val="0"/>
        <w:spacing w:before="120" w:after="120" w:line="240" w:lineRule="auto"/>
        <w:ind w:hanging="662"/>
        <w:jc w:val="both"/>
        <w:rPr>
          <w:rFonts w:ascii="Garamond" w:eastAsia="Times New Roman" w:hAnsi="Garamond" w:cs="Times New Roman"/>
          <w:lang w:eastAsia="ru-RU"/>
        </w:rPr>
      </w:pPr>
      <w:r w:rsidRPr="002F55BB">
        <w:rPr>
          <w:rFonts w:ascii="Garamond" w:eastAsia="Times New Roman" w:hAnsi="Garamond" w:cs="Times New Roman"/>
          <w:lang w:eastAsia="ru-RU"/>
        </w:rPr>
        <w:t xml:space="preserve">К </w:t>
      </w:r>
      <w:r w:rsidRPr="002F55BB">
        <w:rPr>
          <w:rFonts w:ascii="Garamond" w:eastAsia="Times New Roman" w:hAnsi="Garamond" w:cs="Times New Roman"/>
          <w:spacing w:val="-4"/>
          <w:lang w:eastAsia="ru-RU"/>
        </w:rPr>
        <w:t>Договор</w:t>
      </w:r>
      <w:r w:rsidRPr="002F55BB">
        <w:rPr>
          <w:rFonts w:ascii="Garamond" w:eastAsia="Times New Roman" w:hAnsi="Garamond" w:cs="Times New Roman"/>
          <w:lang w:eastAsia="ru-RU"/>
        </w:rPr>
        <w:t>у прилагаются:</w:t>
      </w:r>
    </w:p>
    <w:p w:rsidR="002F55BB" w:rsidRPr="002F55BB" w:rsidRDefault="002F55BB" w:rsidP="002F55BB">
      <w:pPr>
        <w:suppressAutoHyphens/>
        <w:spacing w:before="120" w:after="120" w:line="240" w:lineRule="auto"/>
        <w:ind w:firstLine="567"/>
        <w:jc w:val="both"/>
        <w:rPr>
          <w:rFonts w:ascii="Garamond" w:eastAsia="Times New Roman" w:hAnsi="Garamond" w:cs="Times New Roman"/>
          <w:lang w:eastAsia="ru-RU"/>
        </w:rPr>
      </w:pPr>
      <w:r w:rsidRPr="002F55BB">
        <w:rPr>
          <w:rFonts w:ascii="Garamond" w:eastAsia="Times New Roman" w:hAnsi="Garamond" w:cs="Times New Roman"/>
          <w:lang w:eastAsia="ru-RU"/>
        </w:rPr>
        <w:t>Приложение №1 Спецификация ПО;</w:t>
      </w:r>
    </w:p>
    <w:p w:rsidR="002F55BB" w:rsidRPr="002F55BB" w:rsidRDefault="002F55BB" w:rsidP="002F55BB">
      <w:pPr>
        <w:suppressAutoHyphens/>
        <w:spacing w:before="120" w:after="120" w:line="240" w:lineRule="auto"/>
        <w:ind w:firstLine="567"/>
        <w:jc w:val="both"/>
        <w:rPr>
          <w:rFonts w:ascii="Garamond" w:eastAsia="Times New Roman" w:hAnsi="Garamond" w:cs="Times New Roman"/>
          <w:lang w:eastAsia="ru-RU"/>
        </w:rPr>
      </w:pPr>
      <w:r w:rsidRPr="002F55BB">
        <w:rPr>
          <w:rFonts w:ascii="Garamond" w:eastAsia="Times New Roman" w:hAnsi="Garamond" w:cs="Times New Roman"/>
          <w:lang w:eastAsia="ru-RU"/>
        </w:rPr>
        <w:t>Приложение №2 Акт приема-передачи;</w:t>
      </w:r>
    </w:p>
    <w:p w:rsidR="002F55BB" w:rsidRPr="002F55BB" w:rsidRDefault="002F55BB" w:rsidP="002F55BB">
      <w:pPr>
        <w:suppressAutoHyphens/>
        <w:spacing w:before="120" w:after="120" w:line="240" w:lineRule="auto"/>
        <w:ind w:firstLine="567"/>
        <w:jc w:val="both"/>
        <w:rPr>
          <w:rFonts w:ascii="Garamond" w:eastAsia="Times New Roman" w:hAnsi="Garamond" w:cs="Times New Roman"/>
          <w:lang w:eastAsia="ru-RU"/>
        </w:rPr>
      </w:pPr>
      <w:r w:rsidRPr="002F55BB">
        <w:rPr>
          <w:rFonts w:ascii="Garamond" w:eastAsia="Times New Roman" w:hAnsi="Garamond" w:cs="Times New Roman"/>
          <w:lang w:eastAsia="ru-RU"/>
        </w:rPr>
        <w:t>Приложение №3 Спецификация на товар.</w:t>
      </w:r>
    </w:p>
    <w:p w:rsidR="002F55BB" w:rsidRPr="002F55BB" w:rsidRDefault="002F55BB" w:rsidP="002F55BB">
      <w:pPr>
        <w:suppressAutoHyphens/>
        <w:spacing w:before="120" w:after="120" w:line="240" w:lineRule="auto"/>
        <w:ind w:firstLine="567"/>
        <w:jc w:val="both"/>
        <w:rPr>
          <w:rFonts w:ascii="Garamond" w:eastAsia="Times New Roman" w:hAnsi="Garamond" w:cs="Times New Roman"/>
          <w:lang w:eastAsia="ru-RU"/>
        </w:rPr>
      </w:pPr>
    </w:p>
    <w:p w:rsidR="002F55BB" w:rsidRPr="002F55BB" w:rsidRDefault="002F55BB" w:rsidP="002F55BB">
      <w:pPr>
        <w:suppressAutoHyphens/>
        <w:spacing w:after="0" w:line="240" w:lineRule="auto"/>
        <w:ind w:firstLine="567"/>
        <w:jc w:val="center"/>
        <w:rPr>
          <w:rFonts w:ascii="Garamond" w:eastAsia="Times New Roman" w:hAnsi="Garamond" w:cs="Times New Roman"/>
          <w:b/>
          <w:bCs/>
          <w:lang w:eastAsia="ru-RU"/>
        </w:rPr>
      </w:pPr>
      <w:r w:rsidRPr="002F55BB">
        <w:rPr>
          <w:rFonts w:ascii="Garamond" w:eastAsia="Times New Roman" w:hAnsi="Garamond" w:cs="Times New Roman"/>
          <w:b/>
          <w:bCs/>
          <w:lang w:eastAsia="ru-RU"/>
        </w:rPr>
        <w:t>12. Банковские реквизиты и адреса Сторон</w:t>
      </w:r>
    </w:p>
    <w:p w:rsidR="002F55BB" w:rsidRPr="002F55BB" w:rsidRDefault="002F55BB" w:rsidP="002F55BB">
      <w:pPr>
        <w:suppressAutoHyphens/>
        <w:spacing w:after="0" w:line="240" w:lineRule="auto"/>
        <w:ind w:firstLine="567"/>
        <w:jc w:val="center"/>
        <w:rPr>
          <w:rFonts w:ascii="Garamond" w:eastAsia="Times New Roman" w:hAnsi="Garamond" w:cs="Times New Roman"/>
          <w:b/>
          <w:bCs/>
          <w:lang w:eastAsia="ru-RU"/>
        </w:rPr>
      </w:pPr>
    </w:p>
    <w:p w:rsidR="002F55BB" w:rsidRPr="002F55BB" w:rsidRDefault="002F55BB" w:rsidP="002F55BB">
      <w:pPr>
        <w:suppressAutoHyphens/>
        <w:spacing w:after="0" w:line="240" w:lineRule="auto"/>
        <w:ind w:firstLine="284"/>
        <w:jc w:val="both"/>
        <w:rPr>
          <w:rFonts w:ascii="Garamond" w:eastAsia="Times New Roman" w:hAnsi="Garamond" w:cs="Times New Roman"/>
          <w:lang w:eastAsia="ru-RU"/>
        </w:rPr>
      </w:pPr>
      <w:r w:rsidRPr="002F55BB">
        <w:rPr>
          <w:rFonts w:ascii="Garamond" w:eastAsia="Times New Roman" w:hAnsi="Garamond" w:cs="Times New Roman"/>
          <w:lang w:eastAsia="ru-RU"/>
        </w:rPr>
        <w:t>12.1. В случае изменения юридического адреса или обслуживающего банка Стороны обязаны в течение двух рабочих дней уведомить об этом друг друга.</w:t>
      </w:r>
    </w:p>
    <w:p w:rsidR="002F55BB" w:rsidRPr="002F55BB" w:rsidRDefault="002F55BB" w:rsidP="002F55BB">
      <w:pPr>
        <w:suppressAutoHyphens/>
        <w:spacing w:after="0" w:line="240" w:lineRule="auto"/>
        <w:ind w:left="709"/>
        <w:jc w:val="both"/>
        <w:rPr>
          <w:rFonts w:ascii="Garamond" w:eastAsia="Times New Roman" w:hAnsi="Garamond" w:cs="Times New Roman"/>
          <w:lang w:eastAsia="ru-RU"/>
        </w:rPr>
      </w:pPr>
    </w:p>
    <w:p w:rsidR="002F55BB" w:rsidRPr="002F55BB" w:rsidRDefault="002F55BB" w:rsidP="002F55BB">
      <w:pPr>
        <w:suppressAutoHyphens/>
        <w:spacing w:after="0" w:line="240" w:lineRule="auto"/>
        <w:ind w:right="-816"/>
        <w:jc w:val="both"/>
        <w:rPr>
          <w:rFonts w:ascii="Garamond" w:eastAsia="Times New Roman" w:hAnsi="Garamond" w:cs="Times New Roman"/>
          <w:lang w:eastAsia="ru-RU"/>
        </w:rPr>
      </w:pPr>
    </w:p>
    <w:p w:rsidR="002F55BB" w:rsidRPr="002F55BB" w:rsidRDefault="002F55BB" w:rsidP="002F55BB">
      <w:pPr>
        <w:suppressAutoHyphens/>
        <w:spacing w:after="0" w:line="240" w:lineRule="auto"/>
        <w:rPr>
          <w:rFonts w:ascii="Garamond" w:eastAsia="Times New Roman" w:hAnsi="Garamond" w:cs="Times New Roman"/>
          <w:b/>
          <w:lang w:eastAsia="ru-RU"/>
        </w:rPr>
      </w:pPr>
      <w:r w:rsidRPr="002F55BB">
        <w:rPr>
          <w:rFonts w:ascii="Garamond" w:eastAsia="Times New Roman" w:hAnsi="Garamond" w:cs="Times New Roman"/>
          <w:b/>
          <w:lang w:eastAsia="ru-RU"/>
        </w:rPr>
        <w:t xml:space="preserve">Заказчик </w:t>
      </w:r>
      <w:r w:rsidRPr="002F55BB">
        <w:rPr>
          <w:rFonts w:ascii="Garamond" w:eastAsia="Times New Roman" w:hAnsi="Garamond" w:cs="Times New Roman"/>
          <w:b/>
          <w:lang w:eastAsia="ru-RU"/>
        </w:rPr>
        <w:tab/>
      </w:r>
      <w:r w:rsidRPr="002F55BB">
        <w:rPr>
          <w:rFonts w:ascii="Garamond" w:eastAsia="Times New Roman" w:hAnsi="Garamond" w:cs="Times New Roman"/>
          <w:b/>
          <w:lang w:eastAsia="ru-RU"/>
        </w:rPr>
        <w:tab/>
      </w:r>
      <w:r w:rsidRPr="002F55BB">
        <w:rPr>
          <w:rFonts w:ascii="Garamond" w:eastAsia="Times New Roman" w:hAnsi="Garamond" w:cs="Times New Roman"/>
          <w:b/>
          <w:lang w:eastAsia="ru-RU"/>
        </w:rPr>
        <w:tab/>
      </w:r>
      <w:r w:rsidRPr="002F55BB">
        <w:rPr>
          <w:rFonts w:ascii="Garamond" w:eastAsia="Times New Roman" w:hAnsi="Garamond" w:cs="Times New Roman"/>
          <w:b/>
          <w:lang w:eastAsia="ru-RU"/>
        </w:rPr>
        <w:tab/>
      </w:r>
      <w:r w:rsidRPr="002F55BB">
        <w:rPr>
          <w:rFonts w:ascii="Garamond" w:eastAsia="Times New Roman" w:hAnsi="Garamond" w:cs="Times New Roman"/>
          <w:b/>
          <w:lang w:eastAsia="ru-RU"/>
        </w:rPr>
        <w:tab/>
      </w:r>
      <w:r w:rsidRPr="002F55BB">
        <w:rPr>
          <w:rFonts w:ascii="Garamond" w:eastAsia="Times New Roman" w:hAnsi="Garamond" w:cs="Times New Roman"/>
          <w:b/>
          <w:lang w:eastAsia="ru-RU"/>
        </w:rPr>
        <w:tab/>
      </w:r>
      <w:r w:rsidRPr="002F55BB">
        <w:rPr>
          <w:rFonts w:ascii="Garamond" w:eastAsia="Times New Roman" w:hAnsi="Garamond" w:cs="Times New Roman"/>
          <w:b/>
          <w:lang w:eastAsia="ru-RU"/>
        </w:rPr>
        <w:tab/>
        <w:t>Исполнитель</w:t>
      </w:r>
    </w:p>
    <w:p w:rsidR="002F55BB" w:rsidRPr="002F55BB" w:rsidRDefault="002F55BB" w:rsidP="002F55BB">
      <w:pPr>
        <w:suppressAutoHyphens/>
        <w:spacing w:after="0" w:line="240" w:lineRule="auto"/>
        <w:rPr>
          <w:rFonts w:ascii="Garamond" w:eastAsia="Times New Roman" w:hAnsi="Garamond" w:cs="Times New Roman"/>
          <w:lang w:eastAsia="ru-RU"/>
        </w:rPr>
      </w:pPr>
    </w:p>
    <w:p w:rsidR="002F55BB" w:rsidRPr="002F55BB" w:rsidRDefault="002F55BB" w:rsidP="002F55BB">
      <w:pPr>
        <w:suppressAutoHyphens/>
        <w:spacing w:after="0" w:line="240" w:lineRule="auto"/>
        <w:rPr>
          <w:rFonts w:ascii="Garamond" w:eastAsia="Times New Roman" w:hAnsi="Garamond" w:cs="Times New Roman"/>
          <w:lang w:eastAsia="ru-RU"/>
        </w:rPr>
      </w:pPr>
    </w:p>
    <w:p w:rsidR="002F55BB" w:rsidRPr="002F55BB" w:rsidRDefault="002F55BB" w:rsidP="002F55BB">
      <w:pPr>
        <w:suppressAutoHyphens/>
        <w:spacing w:after="0" w:line="240" w:lineRule="auto"/>
        <w:rPr>
          <w:rFonts w:ascii="Garamond" w:eastAsia="Times New Roman" w:hAnsi="Garamond" w:cs="Times New Roman"/>
          <w:lang w:eastAsia="ru-RU"/>
        </w:rPr>
      </w:pPr>
    </w:p>
    <w:p w:rsidR="002F55BB" w:rsidRPr="002F55BB" w:rsidRDefault="002F55BB" w:rsidP="002F55BB">
      <w:pPr>
        <w:suppressAutoHyphens/>
        <w:spacing w:after="0" w:line="240" w:lineRule="auto"/>
        <w:rPr>
          <w:rFonts w:ascii="Garamond" w:eastAsia="Times New Roman" w:hAnsi="Garamond" w:cs="Times New Roman"/>
          <w:lang w:eastAsia="ru-RU"/>
        </w:rPr>
      </w:pPr>
    </w:p>
    <w:p w:rsidR="002F55BB" w:rsidRPr="002F55BB" w:rsidRDefault="002F55BB" w:rsidP="002F55BB">
      <w:pPr>
        <w:suppressAutoHyphens/>
        <w:spacing w:after="0" w:line="240" w:lineRule="auto"/>
        <w:rPr>
          <w:rFonts w:ascii="Garamond" w:eastAsia="Times New Roman" w:hAnsi="Garamond" w:cs="Times New Roman"/>
          <w:lang w:eastAsia="ru-RU"/>
        </w:rPr>
      </w:pPr>
    </w:p>
    <w:p w:rsidR="002F55BB" w:rsidRPr="002F55BB" w:rsidRDefault="002F55BB" w:rsidP="002F55BB">
      <w:pPr>
        <w:suppressAutoHyphens/>
        <w:spacing w:after="0" w:line="240" w:lineRule="auto"/>
        <w:rPr>
          <w:rFonts w:ascii="Garamond" w:eastAsia="Times New Roman" w:hAnsi="Garamond" w:cs="Times New Roman"/>
          <w:lang w:eastAsia="ru-RU"/>
        </w:rPr>
      </w:pPr>
    </w:p>
    <w:p w:rsidR="002F55BB" w:rsidRPr="002F55BB" w:rsidRDefault="002F55BB" w:rsidP="002F55BB">
      <w:pPr>
        <w:suppressAutoHyphens/>
        <w:spacing w:after="0" w:line="240" w:lineRule="auto"/>
        <w:rPr>
          <w:rFonts w:ascii="Garamond" w:eastAsia="Times New Roman" w:hAnsi="Garamond" w:cs="Times New Roman"/>
          <w:lang w:eastAsia="ru-RU"/>
        </w:rPr>
      </w:pPr>
    </w:p>
    <w:p w:rsidR="002F55BB" w:rsidRPr="002F55BB" w:rsidRDefault="002F55BB" w:rsidP="002F55BB">
      <w:pPr>
        <w:tabs>
          <w:tab w:val="left" w:pos="7088"/>
        </w:tabs>
        <w:suppressAutoHyphens/>
        <w:spacing w:after="0" w:line="240" w:lineRule="auto"/>
        <w:ind w:left="360"/>
        <w:rPr>
          <w:rFonts w:ascii="Garamond" w:eastAsia="Times New Roman" w:hAnsi="Garamond" w:cs="Times New Roman"/>
          <w:lang w:eastAsia="ru-RU"/>
        </w:rPr>
      </w:pPr>
      <w:r w:rsidRPr="002F55BB">
        <w:rPr>
          <w:rFonts w:ascii="Garamond" w:eastAsia="Times New Roman" w:hAnsi="Garamond" w:cs="Times New Roman"/>
          <w:lang w:eastAsia="ru-RU"/>
        </w:rPr>
        <w:t xml:space="preserve">                                                                                       </w:t>
      </w:r>
    </w:p>
    <w:p w:rsidR="002F55BB" w:rsidRPr="002F55BB" w:rsidRDefault="002F55BB" w:rsidP="002F55BB">
      <w:pPr>
        <w:tabs>
          <w:tab w:val="left" w:pos="7088"/>
        </w:tabs>
        <w:suppressAutoHyphens/>
        <w:spacing w:after="0" w:line="240" w:lineRule="auto"/>
        <w:ind w:left="360"/>
        <w:rPr>
          <w:rFonts w:ascii="Garamond" w:eastAsia="Times New Roman" w:hAnsi="Garamond" w:cs="Times New Roman"/>
          <w:lang w:eastAsia="ru-RU"/>
        </w:rPr>
      </w:pPr>
    </w:p>
    <w:p w:rsidR="002F55BB" w:rsidRPr="002F55BB" w:rsidRDefault="002F55BB" w:rsidP="002F55BB">
      <w:pPr>
        <w:tabs>
          <w:tab w:val="left" w:pos="7088"/>
        </w:tabs>
        <w:suppressAutoHyphens/>
        <w:spacing w:after="0" w:line="240" w:lineRule="auto"/>
        <w:ind w:left="360"/>
        <w:rPr>
          <w:rFonts w:ascii="Garamond" w:eastAsia="Times New Roman" w:hAnsi="Garamond" w:cs="Times New Roman"/>
          <w:lang w:eastAsia="ru-RU"/>
        </w:rPr>
      </w:pPr>
    </w:p>
    <w:p w:rsidR="002F55BB" w:rsidRPr="002F55BB" w:rsidRDefault="002F55BB" w:rsidP="002F55BB">
      <w:pPr>
        <w:tabs>
          <w:tab w:val="left" w:pos="7088"/>
        </w:tabs>
        <w:suppressAutoHyphens/>
        <w:spacing w:after="0" w:line="240" w:lineRule="auto"/>
        <w:ind w:left="360"/>
        <w:rPr>
          <w:rFonts w:ascii="Garamond" w:eastAsia="Times New Roman" w:hAnsi="Garamond" w:cs="Times New Roman"/>
          <w:lang w:eastAsia="ru-RU"/>
        </w:rPr>
      </w:pPr>
      <w:r w:rsidRPr="002F55BB">
        <w:rPr>
          <w:rFonts w:ascii="Garamond" w:eastAsia="Times New Roman" w:hAnsi="Garamond" w:cs="Times New Roman"/>
          <w:lang w:eastAsia="ru-RU"/>
        </w:rPr>
        <w:t xml:space="preserve">                                                                                               </w:t>
      </w:r>
      <w:r w:rsidRPr="002F55BB">
        <w:rPr>
          <w:rFonts w:ascii="Garamond" w:eastAsia="Times New Roman" w:hAnsi="Garamond" w:cs="Times New Roman"/>
          <w:lang w:eastAsia="ru-RU"/>
        </w:rPr>
        <w:tab/>
        <w:t xml:space="preserve"> Приложение №1</w:t>
      </w:r>
    </w:p>
    <w:p w:rsidR="002F55BB" w:rsidRPr="002F55BB" w:rsidRDefault="002F55BB" w:rsidP="002F55BB">
      <w:pPr>
        <w:suppressAutoHyphens/>
        <w:spacing w:after="0" w:line="240" w:lineRule="auto"/>
        <w:ind w:left="360"/>
        <w:jc w:val="right"/>
        <w:rPr>
          <w:rFonts w:ascii="Garamond" w:eastAsia="Times New Roman" w:hAnsi="Garamond" w:cs="Times New Roman"/>
          <w:lang w:eastAsia="ru-RU"/>
        </w:rPr>
      </w:pPr>
      <w:r w:rsidRPr="002F55BB">
        <w:rPr>
          <w:rFonts w:ascii="Garamond" w:eastAsia="Times New Roman" w:hAnsi="Garamond" w:cs="Times New Roman"/>
          <w:lang w:eastAsia="ru-RU"/>
        </w:rPr>
        <w:t xml:space="preserve">                                                                             к договору №____________ </w:t>
      </w:r>
    </w:p>
    <w:p w:rsidR="002F55BB" w:rsidRPr="002F55BB" w:rsidRDefault="002F55BB" w:rsidP="002F55BB">
      <w:pPr>
        <w:suppressAutoHyphens/>
        <w:spacing w:after="0" w:line="240" w:lineRule="auto"/>
        <w:rPr>
          <w:rFonts w:ascii="Garamond" w:eastAsia="Times New Roman" w:hAnsi="Garamond" w:cs="Times New Roman"/>
          <w:lang w:eastAsia="ru-RU"/>
        </w:rPr>
      </w:pPr>
      <w:r w:rsidRPr="002F55BB">
        <w:rPr>
          <w:rFonts w:ascii="Garamond" w:eastAsia="Times New Roman" w:hAnsi="Garamond" w:cs="Times New Roman"/>
          <w:lang w:eastAsia="ru-RU"/>
        </w:rPr>
        <w:lastRenderedPageBreak/>
        <w:t xml:space="preserve">                                                                                                                     </w:t>
      </w:r>
      <w:r w:rsidRPr="002F55BB">
        <w:rPr>
          <w:rFonts w:ascii="Garamond" w:eastAsia="Times New Roman" w:hAnsi="Garamond" w:cs="Times New Roman"/>
          <w:lang w:eastAsia="ru-RU"/>
        </w:rPr>
        <w:tab/>
        <w:t>от «___» ________ 2014г.</w:t>
      </w: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b/>
          <w:lang w:eastAsia="ru-RU"/>
        </w:rPr>
      </w:pPr>
      <w:r w:rsidRPr="002F55BB">
        <w:rPr>
          <w:rFonts w:ascii="Garamond" w:eastAsia="Times New Roman" w:hAnsi="Garamond" w:cs="Times New Roman"/>
          <w:b/>
          <w:lang w:eastAsia="ru-RU"/>
        </w:rPr>
        <w:t>Спецификация на ПО</w:t>
      </w: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r w:rsidRPr="002F55BB">
        <w:rPr>
          <w:rFonts w:ascii="Garamond" w:eastAsia="Times New Roman" w:hAnsi="Garamond" w:cs="Times New Roman"/>
          <w:lang w:eastAsia="ru-RU"/>
        </w:rPr>
        <w:t xml:space="preserve"> </w:t>
      </w: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rPr>
          <w:rFonts w:ascii="Garamond" w:eastAsia="Times New Roman" w:hAnsi="Garamond" w:cs="Times New Roman"/>
          <w:lang w:eastAsia="ru-RU"/>
        </w:rPr>
      </w:pPr>
    </w:p>
    <w:p w:rsidR="002F55BB" w:rsidRPr="002F55BB" w:rsidRDefault="002F55BB" w:rsidP="002F55BB">
      <w:pPr>
        <w:suppressAutoHyphens/>
        <w:spacing w:after="0" w:line="240" w:lineRule="auto"/>
        <w:rPr>
          <w:rFonts w:ascii="Garamond" w:eastAsia="Times New Roman" w:hAnsi="Garamond" w:cs="Times New Roman"/>
          <w:lang w:eastAsia="ru-RU"/>
        </w:rPr>
      </w:pPr>
    </w:p>
    <w:p w:rsidR="002F55BB" w:rsidRPr="002F55BB" w:rsidRDefault="002F55BB" w:rsidP="002F55BB">
      <w:pPr>
        <w:suppressAutoHyphens/>
        <w:spacing w:after="0" w:line="240" w:lineRule="auto"/>
        <w:rPr>
          <w:rFonts w:ascii="Garamond" w:eastAsia="Times New Roman" w:hAnsi="Garamond" w:cs="Times New Roman"/>
          <w:lang w:eastAsia="ru-RU"/>
        </w:rPr>
      </w:pPr>
    </w:p>
    <w:p w:rsidR="002F55BB" w:rsidRPr="002F55BB" w:rsidRDefault="002F55BB" w:rsidP="002F55BB">
      <w:pPr>
        <w:suppressAutoHyphens/>
        <w:spacing w:after="0" w:line="240" w:lineRule="auto"/>
        <w:rPr>
          <w:rFonts w:ascii="Garamond" w:eastAsia="Times New Roman" w:hAnsi="Garamond" w:cs="Times New Roman"/>
          <w:lang w:eastAsia="ru-RU"/>
        </w:rPr>
      </w:pPr>
    </w:p>
    <w:p w:rsidR="002F55BB" w:rsidRPr="002F55BB" w:rsidRDefault="002F55BB" w:rsidP="002F55BB">
      <w:pPr>
        <w:suppressAutoHyphens/>
        <w:spacing w:after="0" w:line="240" w:lineRule="auto"/>
        <w:rPr>
          <w:rFonts w:ascii="Garamond" w:eastAsia="Times New Roman" w:hAnsi="Garamond" w:cs="Times New Roman"/>
          <w:lang w:eastAsia="ru-RU"/>
        </w:rPr>
      </w:pPr>
    </w:p>
    <w:p w:rsidR="002F55BB" w:rsidRPr="002F55BB" w:rsidRDefault="002F55BB" w:rsidP="002F55BB">
      <w:pPr>
        <w:suppressAutoHyphens/>
        <w:spacing w:after="0" w:line="240" w:lineRule="auto"/>
        <w:rPr>
          <w:rFonts w:ascii="Garamond" w:eastAsia="Times New Roman" w:hAnsi="Garamond" w:cs="Times New Roman"/>
          <w:lang w:eastAsia="ru-RU"/>
        </w:rPr>
      </w:pPr>
    </w:p>
    <w:p w:rsidR="002F55BB" w:rsidRPr="002F55BB" w:rsidRDefault="002F55BB" w:rsidP="002F55BB">
      <w:pPr>
        <w:suppressAutoHyphens/>
        <w:spacing w:after="0" w:line="240" w:lineRule="auto"/>
        <w:rPr>
          <w:rFonts w:ascii="Garamond" w:eastAsia="Times New Roman" w:hAnsi="Garamond" w:cs="Times New Roman"/>
          <w:lang w:eastAsia="ru-RU"/>
        </w:rPr>
      </w:pPr>
    </w:p>
    <w:p w:rsidR="002F55BB" w:rsidRPr="002F55BB" w:rsidRDefault="002F55BB" w:rsidP="002F55BB">
      <w:pPr>
        <w:suppressAutoHyphens/>
        <w:spacing w:after="0" w:line="240" w:lineRule="auto"/>
        <w:rPr>
          <w:rFonts w:ascii="Garamond" w:eastAsia="Times New Roman" w:hAnsi="Garamond" w:cs="Times New Roman"/>
          <w:lang w:eastAsia="ru-RU"/>
        </w:rPr>
      </w:pPr>
    </w:p>
    <w:p w:rsidR="002F55BB" w:rsidRPr="002F55BB" w:rsidRDefault="002F55BB" w:rsidP="002F55BB">
      <w:pPr>
        <w:suppressAutoHyphens/>
        <w:spacing w:after="0" w:line="240" w:lineRule="auto"/>
        <w:rPr>
          <w:rFonts w:ascii="Garamond" w:eastAsia="Times New Roman" w:hAnsi="Garamond" w:cs="Times New Roman"/>
          <w:lang w:eastAsia="ru-RU"/>
        </w:rPr>
      </w:pPr>
    </w:p>
    <w:p w:rsidR="002F55BB" w:rsidRPr="002F55BB" w:rsidRDefault="002F55BB" w:rsidP="002F55BB">
      <w:pPr>
        <w:suppressAutoHyphens/>
        <w:spacing w:after="0" w:line="240" w:lineRule="auto"/>
        <w:rPr>
          <w:rFonts w:ascii="Garamond" w:eastAsia="Times New Roman" w:hAnsi="Garamond" w:cs="Times New Roman"/>
          <w:lang w:eastAsia="ru-RU"/>
        </w:rPr>
      </w:pPr>
    </w:p>
    <w:p w:rsidR="002F55BB" w:rsidRPr="002F55BB" w:rsidRDefault="002F55BB" w:rsidP="002F55BB">
      <w:pPr>
        <w:suppressAutoHyphens/>
        <w:spacing w:after="0" w:line="240" w:lineRule="auto"/>
        <w:rPr>
          <w:rFonts w:ascii="Garamond" w:eastAsia="Times New Roman" w:hAnsi="Garamond" w:cs="Times New Roman"/>
          <w:lang w:eastAsia="ru-RU"/>
        </w:rPr>
      </w:pPr>
    </w:p>
    <w:p w:rsidR="002F55BB" w:rsidRPr="002F55BB" w:rsidRDefault="002F55BB" w:rsidP="002F55BB">
      <w:pPr>
        <w:suppressAutoHyphens/>
        <w:spacing w:after="0" w:line="240" w:lineRule="auto"/>
        <w:rPr>
          <w:rFonts w:ascii="Garamond" w:eastAsia="Times New Roman" w:hAnsi="Garamond" w:cs="Times New Roman"/>
          <w:lang w:eastAsia="ru-RU"/>
        </w:rPr>
      </w:pPr>
    </w:p>
    <w:p w:rsidR="002F55BB" w:rsidRPr="002F55BB" w:rsidRDefault="002F55BB" w:rsidP="002F55BB">
      <w:pPr>
        <w:suppressAutoHyphens/>
        <w:spacing w:after="0" w:line="240" w:lineRule="auto"/>
        <w:rPr>
          <w:rFonts w:ascii="Garamond" w:eastAsia="Times New Roman" w:hAnsi="Garamond" w:cs="Times New Roman"/>
          <w:lang w:eastAsia="ru-RU"/>
        </w:rPr>
      </w:pPr>
    </w:p>
    <w:p w:rsidR="002F55BB" w:rsidRPr="002F55BB" w:rsidRDefault="002F55BB" w:rsidP="002F55BB">
      <w:pPr>
        <w:suppressAutoHyphens/>
        <w:spacing w:after="0" w:line="240" w:lineRule="auto"/>
        <w:rPr>
          <w:rFonts w:ascii="Garamond" w:eastAsia="Times New Roman" w:hAnsi="Garamond" w:cs="Times New Roman"/>
          <w:lang w:eastAsia="ru-RU"/>
        </w:rPr>
      </w:pPr>
    </w:p>
    <w:p w:rsidR="002F55BB" w:rsidRPr="002F55BB" w:rsidRDefault="002F55BB" w:rsidP="002F55BB">
      <w:pPr>
        <w:suppressAutoHyphens/>
        <w:spacing w:after="0" w:line="240" w:lineRule="auto"/>
        <w:rPr>
          <w:rFonts w:ascii="Garamond" w:eastAsia="Times New Roman" w:hAnsi="Garamond" w:cs="Times New Roman"/>
          <w:lang w:eastAsia="ru-RU"/>
        </w:rPr>
      </w:pPr>
    </w:p>
    <w:p w:rsidR="002F55BB" w:rsidRPr="002F55BB" w:rsidRDefault="002F55BB" w:rsidP="002F55BB">
      <w:pPr>
        <w:suppressAutoHyphens/>
        <w:spacing w:after="0" w:line="240" w:lineRule="auto"/>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r w:rsidRPr="002F55BB">
        <w:rPr>
          <w:rFonts w:ascii="Garamond" w:eastAsia="Times New Roman" w:hAnsi="Garamond" w:cs="Times New Roman"/>
          <w:lang w:eastAsia="ru-RU"/>
        </w:rPr>
        <w:t xml:space="preserve">                                                                   Приложение №2</w:t>
      </w: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r w:rsidRPr="002F55BB">
        <w:rPr>
          <w:rFonts w:ascii="Garamond" w:eastAsia="Times New Roman" w:hAnsi="Garamond" w:cs="Times New Roman"/>
          <w:lang w:eastAsia="ru-RU"/>
        </w:rPr>
        <w:t xml:space="preserve">                                                                                     к договору №____________ </w:t>
      </w:r>
    </w:p>
    <w:p w:rsidR="002F55BB" w:rsidRPr="002F55BB" w:rsidRDefault="002F55BB" w:rsidP="002F55BB">
      <w:pPr>
        <w:suppressAutoHyphens/>
        <w:spacing w:after="0" w:line="240" w:lineRule="auto"/>
        <w:ind w:left="360"/>
        <w:rPr>
          <w:rFonts w:ascii="Garamond" w:eastAsia="Times New Roman" w:hAnsi="Garamond" w:cs="Times New Roman"/>
          <w:lang w:eastAsia="ru-RU"/>
        </w:rPr>
      </w:pPr>
      <w:r w:rsidRPr="002F55BB">
        <w:rPr>
          <w:rFonts w:ascii="Garamond" w:eastAsia="Times New Roman" w:hAnsi="Garamond" w:cs="Times New Roman"/>
          <w:lang w:eastAsia="ru-RU"/>
        </w:rPr>
        <w:lastRenderedPageBreak/>
        <w:t xml:space="preserve">                                                                                                            от «___» ______________201_г.</w:t>
      </w:r>
    </w:p>
    <w:p w:rsidR="002F55BB" w:rsidRPr="002F55BB" w:rsidRDefault="002F55BB" w:rsidP="002F55BB">
      <w:pPr>
        <w:tabs>
          <w:tab w:val="left" w:pos="5040"/>
        </w:tabs>
        <w:spacing w:after="0" w:line="240" w:lineRule="auto"/>
        <w:jc w:val="center"/>
        <w:rPr>
          <w:rFonts w:ascii="Garamond" w:eastAsia="MS Mincho" w:hAnsi="Garamond" w:cs="Times New Roman"/>
        </w:rPr>
      </w:pPr>
    </w:p>
    <w:p w:rsidR="002F55BB" w:rsidRPr="002F55BB" w:rsidRDefault="002F55BB" w:rsidP="002F55BB">
      <w:pPr>
        <w:spacing w:after="0" w:line="240" w:lineRule="auto"/>
        <w:jc w:val="center"/>
        <w:rPr>
          <w:rFonts w:ascii="Garamond" w:eastAsia="MS Mincho" w:hAnsi="Garamond" w:cs="Times New Roman"/>
          <w:b/>
        </w:rPr>
      </w:pPr>
    </w:p>
    <w:p w:rsidR="002F55BB" w:rsidRPr="002F55BB" w:rsidRDefault="002F55BB" w:rsidP="002F55BB">
      <w:pPr>
        <w:spacing w:after="0" w:line="240" w:lineRule="auto"/>
        <w:jc w:val="center"/>
        <w:rPr>
          <w:rFonts w:ascii="Garamond" w:eastAsia="MS Mincho" w:hAnsi="Garamond" w:cs="Times New Roman"/>
          <w:b/>
        </w:rPr>
      </w:pPr>
      <w:r w:rsidRPr="002F55BB">
        <w:rPr>
          <w:rFonts w:ascii="Garamond" w:eastAsia="MS Mincho" w:hAnsi="Garamond" w:cs="Times New Roman"/>
          <w:b/>
        </w:rPr>
        <w:t xml:space="preserve">Форма акта приема-передачи </w:t>
      </w:r>
    </w:p>
    <w:p w:rsidR="002F55BB" w:rsidRPr="002F55BB" w:rsidRDefault="002F55BB" w:rsidP="002F55BB">
      <w:pPr>
        <w:spacing w:after="0" w:line="240" w:lineRule="auto"/>
        <w:jc w:val="center"/>
        <w:rPr>
          <w:rFonts w:ascii="Garamond" w:eastAsia="MS Mincho" w:hAnsi="Garamond" w:cs="Times New Roman"/>
          <w:b/>
        </w:rPr>
      </w:pPr>
      <w:r w:rsidRPr="002F55BB">
        <w:rPr>
          <w:rFonts w:ascii="Garamond" w:eastAsia="MS Mincho" w:hAnsi="Garamond" w:cs="Times New Roman"/>
          <w:b/>
        </w:rPr>
        <w:t>права использования программного обеспечения</w:t>
      </w:r>
    </w:p>
    <w:p w:rsidR="002F55BB" w:rsidRPr="002F55BB" w:rsidRDefault="002F55BB" w:rsidP="002F55BB">
      <w:pPr>
        <w:spacing w:after="0" w:line="240" w:lineRule="auto"/>
        <w:jc w:val="center"/>
        <w:rPr>
          <w:rFonts w:ascii="Garamond" w:eastAsia="MS Mincho" w:hAnsi="Garamond" w:cs="Times New Roman"/>
          <w:b/>
        </w:rPr>
      </w:pPr>
    </w:p>
    <w:p w:rsidR="002F55BB" w:rsidRPr="002F55BB" w:rsidRDefault="002F55BB" w:rsidP="002F55BB">
      <w:pPr>
        <w:spacing w:after="0" w:line="240" w:lineRule="auto"/>
        <w:jc w:val="center"/>
        <w:rPr>
          <w:rFonts w:ascii="Garamond" w:eastAsia="MS Mincho" w:hAnsi="Garamond" w:cs="Times New Roman"/>
          <w:b/>
        </w:rPr>
      </w:pPr>
    </w:p>
    <w:p w:rsidR="002F55BB" w:rsidRPr="002F55BB" w:rsidRDefault="002F55BB" w:rsidP="002F55BB">
      <w:pPr>
        <w:spacing w:after="0" w:line="240" w:lineRule="auto"/>
        <w:jc w:val="center"/>
        <w:rPr>
          <w:rFonts w:ascii="Garamond" w:eastAsia="MS Mincho" w:hAnsi="Garamond" w:cs="Times New Roman"/>
          <w:b/>
        </w:rPr>
      </w:pPr>
      <w:r w:rsidRPr="002F55BB">
        <w:rPr>
          <w:rFonts w:ascii="Garamond" w:eastAsia="MS Mincho" w:hAnsi="Garamond" w:cs="Times New Roman"/>
          <w:b/>
        </w:rPr>
        <w:t>АКТ ПРИЕМА-ПЕРЕДАЧИ № ____</w:t>
      </w:r>
    </w:p>
    <w:p w:rsidR="002F55BB" w:rsidRPr="002F55BB" w:rsidRDefault="002F55BB" w:rsidP="002F55BB">
      <w:pPr>
        <w:spacing w:after="0" w:line="240" w:lineRule="auto"/>
        <w:jc w:val="center"/>
        <w:rPr>
          <w:rFonts w:ascii="Garamond" w:eastAsia="MS Mincho" w:hAnsi="Garamond" w:cs="Times New Roman"/>
          <w:b/>
        </w:rPr>
      </w:pPr>
      <w:r w:rsidRPr="002F55BB">
        <w:rPr>
          <w:rFonts w:ascii="Garamond" w:eastAsia="MS Mincho" w:hAnsi="Garamond" w:cs="Times New Roman"/>
          <w:b/>
        </w:rPr>
        <w:t xml:space="preserve">права использования программного обеспечения </w:t>
      </w:r>
    </w:p>
    <w:p w:rsidR="002F55BB" w:rsidRPr="002F55BB" w:rsidRDefault="002F55BB" w:rsidP="002F55BB">
      <w:pPr>
        <w:spacing w:after="0" w:line="240" w:lineRule="auto"/>
        <w:jc w:val="center"/>
        <w:rPr>
          <w:rFonts w:ascii="Garamond" w:eastAsia="MS Mincho" w:hAnsi="Garamond" w:cs="Times New Roman"/>
          <w:b/>
        </w:rPr>
      </w:pPr>
    </w:p>
    <w:p w:rsidR="002F55BB" w:rsidRPr="002F55BB" w:rsidRDefault="002F55BB" w:rsidP="002F55BB">
      <w:pPr>
        <w:spacing w:after="0" w:line="240" w:lineRule="auto"/>
        <w:ind w:left="60" w:right="40"/>
        <w:rPr>
          <w:rFonts w:ascii="Garamond" w:eastAsia="Times New Roman" w:hAnsi="Garamond" w:cs="Times New Roman"/>
          <w:lang w:eastAsia="ru-RU"/>
        </w:rPr>
      </w:pPr>
      <w:r w:rsidRPr="002F55BB">
        <w:rPr>
          <w:rFonts w:ascii="Garamond" w:eastAsia="Times New Roman" w:hAnsi="Garamond" w:cs="Times New Roman"/>
          <w:lang w:eastAsia="ru-RU"/>
        </w:rPr>
        <w:t>г. Москва</w:t>
      </w:r>
      <w:r w:rsidRPr="002F55BB">
        <w:rPr>
          <w:rFonts w:ascii="Garamond" w:eastAsia="Times New Roman" w:hAnsi="Garamond" w:cs="Times New Roman"/>
          <w:lang w:eastAsia="ru-RU"/>
        </w:rPr>
        <w:tab/>
        <w:t xml:space="preserve">   </w:t>
      </w:r>
      <w:r w:rsidRPr="002F55BB">
        <w:rPr>
          <w:rFonts w:ascii="Garamond" w:eastAsia="Times New Roman" w:hAnsi="Garamond" w:cs="Times New Roman"/>
          <w:lang w:eastAsia="ru-RU"/>
        </w:rPr>
        <w:tab/>
      </w:r>
      <w:r w:rsidRPr="002F55BB">
        <w:rPr>
          <w:rFonts w:ascii="Garamond" w:eastAsia="Times New Roman" w:hAnsi="Garamond" w:cs="Times New Roman"/>
          <w:lang w:eastAsia="ru-RU"/>
        </w:rPr>
        <w:tab/>
      </w:r>
      <w:r w:rsidRPr="002F55BB">
        <w:rPr>
          <w:rFonts w:ascii="Garamond" w:eastAsia="Times New Roman" w:hAnsi="Garamond" w:cs="Times New Roman"/>
          <w:lang w:eastAsia="ru-RU"/>
        </w:rPr>
        <w:tab/>
      </w:r>
      <w:r w:rsidRPr="002F55BB">
        <w:rPr>
          <w:rFonts w:ascii="Garamond" w:eastAsia="Times New Roman" w:hAnsi="Garamond" w:cs="Times New Roman"/>
          <w:lang w:eastAsia="ru-RU"/>
        </w:rPr>
        <w:tab/>
      </w:r>
      <w:r w:rsidRPr="002F55BB">
        <w:rPr>
          <w:rFonts w:ascii="Garamond" w:eastAsia="Times New Roman" w:hAnsi="Garamond" w:cs="Times New Roman"/>
          <w:lang w:eastAsia="ru-RU"/>
        </w:rPr>
        <w:tab/>
        <w:t xml:space="preserve">         </w:t>
      </w:r>
      <w:r w:rsidRPr="002F55BB">
        <w:rPr>
          <w:rFonts w:ascii="Garamond" w:eastAsia="Times New Roman" w:hAnsi="Garamond" w:cs="Times New Roman"/>
          <w:lang w:eastAsia="ru-RU"/>
        </w:rPr>
        <w:tab/>
        <w:t xml:space="preserve">             «____» ______________ 2014 г.</w:t>
      </w:r>
    </w:p>
    <w:p w:rsidR="002F55BB" w:rsidRPr="002F55BB" w:rsidRDefault="002F55BB" w:rsidP="002F55BB">
      <w:pPr>
        <w:spacing w:after="0" w:line="240" w:lineRule="auto"/>
        <w:rPr>
          <w:rFonts w:ascii="Garamond" w:eastAsia="MS Mincho" w:hAnsi="Garamond" w:cs="Times New Roman"/>
        </w:rPr>
      </w:pPr>
      <w:r w:rsidRPr="002F55BB">
        <w:rPr>
          <w:rFonts w:ascii="Garamond" w:eastAsia="MS Mincho" w:hAnsi="Garamond" w:cs="Times New Roman"/>
        </w:rPr>
        <w:t xml:space="preserve"> </w:t>
      </w:r>
      <w:r w:rsidRPr="002F55BB">
        <w:rPr>
          <w:rFonts w:ascii="Garamond" w:eastAsia="MS Mincho" w:hAnsi="Garamond" w:cs="Times New Roman"/>
        </w:rPr>
        <w:tab/>
      </w:r>
      <w:r w:rsidRPr="002F55BB">
        <w:rPr>
          <w:rFonts w:ascii="Garamond" w:eastAsia="MS Mincho" w:hAnsi="Garamond" w:cs="Times New Roman"/>
        </w:rPr>
        <w:tab/>
      </w:r>
      <w:r w:rsidRPr="002F55BB">
        <w:rPr>
          <w:rFonts w:ascii="Garamond" w:eastAsia="MS Mincho" w:hAnsi="Garamond" w:cs="Times New Roman"/>
        </w:rPr>
        <w:tab/>
        <w:t xml:space="preserve"> </w:t>
      </w:r>
    </w:p>
    <w:p w:rsidR="002F55BB" w:rsidRPr="002F55BB" w:rsidRDefault="002F55BB" w:rsidP="002F55BB">
      <w:pPr>
        <w:spacing w:after="0" w:line="360" w:lineRule="auto"/>
        <w:jc w:val="both"/>
        <w:rPr>
          <w:rFonts w:ascii="Garamond" w:eastAsia="MS Mincho" w:hAnsi="Garamond" w:cs="Times New Roman"/>
        </w:rPr>
      </w:pPr>
      <w:r w:rsidRPr="002F55BB">
        <w:rPr>
          <w:rFonts w:ascii="Garamond" w:eastAsia="MS Mincho" w:hAnsi="Garamond" w:cs="Times New Roman"/>
        </w:rPr>
        <w:t>Мы, нижеподписавшиеся, представитель Исполнителя, _________________________________</w:t>
      </w:r>
      <w:r w:rsidRPr="002F55BB">
        <w:rPr>
          <w:rFonts w:ascii="Garamond" w:eastAsia="Times New Roman" w:hAnsi="Garamond" w:cs="Times New Roman"/>
          <w:lang w:eastAsia="ru-RU"/>
        </w:rPr>
        <w:t xml:space="preserve"> , </w:t>
      </w:r>
      <w:r w:rsidRPr="002F55BB">
        <w:rPr>
          <w:rFonts w:ascii="Garamond" w:eastAsia="MS Mincho" w:hAnsi="Garamond" w:cs="Times New Roman"/>
        </w:rPr>
        <w:t>в лице ______________________________________________ , действующего на основании _______________________________, с одной стороны, и представитель Заказчика _____________________________ в лице ___________</w:t>
      </w:r>
      <w:r w:rsidRPr="002F55BB">
        <w:rPr>
          <w:rFonts w:ascii="Garamond" w:eastAsia="Times New Roman" w:hAnsi="Garamond" w:cs="Times New Roman"/>
          <w:lang w:eastAsia="ru-RU"/>
        </w:rPr>
        <w:t xml:space="preserve">, действующего на основании ___________, </w:t>
      </w:r>
      <w:r w:rsidRPr="002F55BB">
        <w:rPr>
          <w:rFonts w:ascii="Garamond" w:eastAsia="MS Mincho" w:hAnsi="Garamond" w:cs="Times New Roman"/>
        </w:rPr>
        <w:t>с другой стороны, составили и подписали настоящий Акт приема-передачи о нижеследующем, что: Исполнитель предоставил, а  Заказчик принял по договору  № ______________ от «______» _________________ 2015 г. неисключительные права на использование программного обеспечения в составе:</w:t>
      </w: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tbl>
      <w:tblPr>
        <w:tblW w:w="9924" w:type="dxa"/>
        <w:tblInd w:w="108" w:type="dxa"/>
        <w:tblLook w:val="04A0" w:firstRow="1" w:lastRow="0" w:firstColumn="1" w:lastColumn="0" w:noHBand="0" w:noVBand="1"/>
      </w:tblPr>
      <w:tblGrid>
        <w:gridCol w:w="993"/>
        <w:gridCol w:w="4839"/>
        <w:gridCol w:w="940"/>
        <w:gridCol w:w="1592"/>
        <w:gridCol w:w="1560"/>
      </w:tblGrid>
      <w:tr w:rsidR="002F55BB" w:rsidRPr="002F55BB" w:rsidTr="005F4CF1">
        <w:trPr>
          <w:trHeight w:val="630"/>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F55BB" w:rsidRPr="002F55BB" w:rsidRDefault="002F55BB" w:rsidP="002F55BB">
            <w:pPr>
              <w:spacing w:after="0" w:line="240" w:lineRule="auto"/>
              <w:jc w:val="center"/>
              <w:rPr>
                <w:rFonts w:ascii="Garamond" w:eastAsia="Times New Roman" w:hAnsi="Garamond" w:cs="Times New Roman"/>
                <w:b/>
                <w:bCs/>
                <w:color w:val="000000"/>
                <w:lang w:eastAsia="ru-RU"/>
              </w:rPr>
            </w:pPr>
            <w:r w:rsidRPr="002F55BB">
              <w:rPr>
                <w:rFonts w:ascii="Garamond" w:eastAsia="Times New Roman" w:hAnsi="Garamond" w:cs="Times New Roman"/>
                <w:b/>
                <w:bCs/>
                <w:color w:val="000000"/>
                <w:lang w:eastAsia="ru-RU"/>
              </w:rPr>
              <w:t>№ п\п</w:t>
            </w:r>
          </w:p>
        </w:tc>
        <w:tc>
          <w:tcPr>
            <w:tcW w:w="4839" w:type="dxa"/>
            <w:tcBorders>
              <w:top w:val="single" w:sz="4" w:space="0" w:color="auto"/>
              <w:left w:val="nil"/>
              <w:bottom w:val="single" w:sz="4" w:space="0" w:color="auto"/>
              <w:right w:val="single" w:sz="4" w:space="0" w:color="auto"/>
            </w:tcBorders>
            <w:shd w:val="clear" w:color="auto" w:fill="auto"/>
            <w:vAlign w:val="center"/>
          </w:tcPr>
          <w:p w:rsidR="002F55BB" w:rsidRPr="002F55BB" w:rsidRDefault="002F55BB" w:rsidP="002F55BB">
            <w:pPr>
              <w:spacing w:after="0" w:line="240" w:lineRule="auto"/>
              <w:jc w:val="center"/>
              <w:rPr>
                <w:rFonts w:ascii="Garamond" w:eastAsia="Times New Roman" w:hAnsi="Garamond" w:cs="Times New Roman"/>
                <w:b/>
                <w:bCs/>
                <w:color w:val="000000"/>
                <w:lang w:eastAsia="ru-RU"/>
              </w:rPr>
            </w:pPr>
            <w:r w:rsidRPr="002F55BB">
              <w:rPr>
                <w:rFonts w:ascii="Garamond" w:eastAsia="Times New Roman" w:hAnsi="Garamond" w:cs="Times New Roman"/>
                <w:b/>
                <w:bCs/>
                <w:color w:val="000000"/>
                <w:lang w:eastAsia="ru-RU"/>
              </w:rPr>
              <w:t>Наименование лицензии</w:t>
            </w:r>
          </w:p>
          <w:p w:rsidR="002F55BB" w:rsidRPr="002F55BB" w:rsidRDefault="002F55BB" w:rsidP="002F55BB">
            <w:pPr>
              <w:spacing w:after="0" w:line="240" w:lineRule="auto"/>
              <w:jc w:val="center"/>
              <w:rPr>
                <w:rFonts w:ascii="Garamond" w:eastAsia="Times New Roman" w:hAnsi="Garamond" w:cs="Times New Roman"/>
                <w:b/>
                <w:bCs/>
                <w:color w:val="000000"/>
                <w:lang w:eastAsia="ru-RU"/>
              </w:rPr>
            </w:pPr>
            <w:r w:rsidRPr="002F55BB">
              <w:rPr>
                <w:rFonts w:ascii="Garamond" w:eastAsia="Times New Roman" w:hAnsi="Garamond" w:cs="Times New Roman"/>
                <w:b/>
                <w:bCs/>
                <w:color w:val="000000"/>
                <w:lang w:eastAsia="ru-RU"/>
              </w:rPr>
              <w:t>(лицензионный договор)</w:t>
            </w:r>
          </w:p>
        </w:tc>
        <w:tc>
          <w:tcPr>
            <w:tcW w:w="940" w:type="dxa"/>
            <w:tcBorders>
              <w:top w:val="single" w:sz="4" w:space="0" w:color="auto"/>
              <w:left w:val="nil"/>
              <w:bottom w:val="single" w:sz="4" w:space="0" w:color="auto"/>
              <w:right w:val="single" w:sz="4" w:space="0" w:color="auto"/>
            </w:tcBorders>
            <w:shd w:val="clear" w:color="auto" w:fill="auto"/>
            <w:vAlign w:val="center"/>
          </w:tcPr>
          <w:p w:rsidR="002F55BB" w:rsidRPr="002F55BB" w:rsidRDefault="002F55BB" w:rsidP="002F55BB">
            <w:pPr>
              <w:spacing w:after="0" w:line="240" w:lineRule="auto"/>
              <w:jc w:val="center"/>
              <w:rPr>
                <w:rFonts w:ascii="Garamond" w:eastAsia="Times New Roman" w:hAnsi="Garamond" w:cs="Times New Roman"/>
                <w:b/>
                <w:bCs/>
                <w:color w:val="000000"/>
                <w:lang w:eastAsia="ru-RU"/>
              </w:rPr>
            </w:pPr>
            <w:r w:rsidRPr="002F55BB">
              <w:rPr>
                <w:rFonts w:ascii="Garamond" w:eastAsia="Times New Roman" w:hAnsi="Garamond" w:cs="Times New Roman"/>
                <w:b/>
                <w:bCs/>
                <w:color w:val="000000"/>
                <w:lang w:eastAsia="ru-RU"/>
              </w:rPr>
              <w:t>кол-во</w:t>
            </w:r>
          </w:p>
        </w:tc>
        <w:tc>
          <w:tcPr>
            <w:tcW w:w="1592" w:type="dxa"/>
            <w:tcBorders>
              <w:top w:val="single" w:sz="4" w:space="0" w:color="auto"/>
              <w:left w:val="nil"/>
              <w:bottom w:val="single" w:sz="4" w:space="0" w:color="auto"/>
              <w:right w:val="single" w:sz="4" w:space="0" w:color="auto"/>
            </w:tcBorders>
            <w:shd w:val="clear" w:color="auto" w:fill="auto"/>
            <w:vAlign w:val="center"/>
          </w:tcPr>
          <w:p w:rsidR="002F55BB" w:rsidRPr="002F55BB" w:rsidRDefault="002F55BB" w:rsidP="002F55BB">
            <w:pPr>
              <w:spacing w:after="0" w:line="240" w:lineRule="auto"/>
              <w:jc w:val="center"/>
              <w:rPr>
                <w:rFonts w:ascii="Garamond" w:eastAsia="Times New Roman" w:hAnsi="Garamond" w:cs="Times New Roman"/>
                <w:b/>
                <w:bCs/>
                <w:color w:val="000000"/>
                <w:lang w:eastAsia="ru-RU"/>
              </w:rPr>
            </w:pPr>
            <w:r w:rsidRPr="002F55BB">
              <w:rPr>
                <w:rFonts w:ascii="Garamond" w:eastAsia="Times New Roman" w:hAnsi="Garamond" w:cs="Times New Roman"/>
                <w:b/>
                <w:bCs/>
                <w:color w:val="000000"/>
                <w:lang w:eastAsia="ru-RU"/>
              </w:rPr>
              <w:t>Цена за ед., без НДС</w:t>
            </w:r>
          </w:p>
        </w:tc>
        <w:tc>
          <w:tcPr>
            <w:tcW w:w="1560" w:type="dxa"/>
            <w:tcBorders>
              <w:top w:val="single" w:sz="4" w:space="0" w:color="auto"/>
              <w:left w:val="nil"/>
              <w:bottom w:val="single" w:sz="4" w:space="0" w:color="auto"/>
              <w:right w:val="single" w:sz="4" w:space="0" w:color="auto"/>
            </w:tcBorders>
            <w:shd w:val="clear" w:color="auto" w:fill="auto"/>
            <w:vAlign w:val="center"/>
          </w:tcPr>
          <w:p w:rsidR="002F55BB" w:rsidRPr="002F55BB" w:rsidRDefault="002F55BB" w:rsidP="002F55BB">
            <w:pPr>
              <w:spacing w:after="0" w:line="240" w:lineRule="auto"/>
              <w:jc w:val="center"/>
              <w:rPr>
                <w:rFonts w:ascii="Garamond" w:eastAsia="Times New Roman" w:hAnsi="Garamond" w:cs="Times New Roman"/>
                <w:b/>
                <w:bCs/>
                <w:color w:val="000000"/>
                <w:lang w:eastAsia="ru-RU"/>
              </w:rPr>
            </w:pPr>
            <w:r w:rsidRPr="002F55BB">
              <w:rPr>
                <w:rFonts w:ascii="Garamond" w:eastAsia="Times New Roman" w:hAnsi="Garamond" w:cs="Times New Roman"/>
                <w:b/>
                <w:bCs/>
                <w:color w:val="000000"/>
                <w:lang w:eastAsia="ru-RU"/>
              </w:rPr>
              <w:t>Сумма, без НДС</w:t>
            </w:r>
          </w:p>
        </w:tc>
      </w:tr>
      <w:tr w:rsidR="002F55BB" w:rsidRPr="002F55BB" w:rsidTr="005F4CF1">
        <w:trPr>
          <w:trHeight w:val="945"/>
        </w:trPr>
        <w:tc>
          <w:tcPr>
            <w:tcW w:w="993" w:type="dxa"/>
            <w:tcBorders>
              <w:top w:val="nil"/>
              <w:left w:val="single" w:sz="4" w:space="0" w:color="auto"/>
              <w:bottom w:val="single" w:sz="4" w:space="0" w:color="auto"/>
              <w:right w:val="single" w:sz="4" w:space="0" w:color="auto"/>
            </w:tcBorders>
            <w:shd w:val="clear" w:color="auto" w:fill="auto"/>
            <w:vAlign w:val="center"/>
          </w:tcPr>
          <w:p w:rsidR="002F55BB" w:rsidRPr="002F55BB" w:rsidRDefault="002F55BB" w:rsidP="002F55BB">
            <w:pPr>
              <w:spacing w:after="0" w:line="240" w:lineRule="auto"/>
              <w:jc w:val="center"/>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1</w:t>
            </w:r>
          </w:p>
        </w:tc>
        <w:tc>
          <w:tcPr>
            <w:tcW w:w="4839" w:type="dxa"/>
            <w:tcBorders>
              <w:top w:val="nil"/>
              <w:left w:val="nil"/>
              <w:bottom w:val="single" w:sz="4" w:space="0" w:color="auto"/>
              <w:right w:val="single" w:sz="4" w:space="0" w:color="auto"/>
            </w:tcBorders>
            <w:shd w:val="clear" w:color="auto" w:fill="auto"/>
            <w:vAlign w:val="center"/>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xml:space="preserve">  </w:t>
            </w:r>
          </w:p>
        </w:tc>
        <w:tc>
          <w:tcPr>
            <w:tcW w:w="940" w:type="dxa"/>
            <w:tcBorders>
              <w:top w:val="nil"/>
              <w:left w:val="nil"/>
              <w:bottom w:val="single" w:sz="4" w:space="0" w:color="auto"/>
              <w:right w:val="single" w:sz="4" w:space="0" w:color="auto"/>
            </w:tcBorders>
            <w:shd w:val="clear" w:color="auto" w:fill="auto"/>
            <w:vAlign w:val="center"/>
          </w:tcPr>
          <w:p w:rsidR="002F55BB" w:rsidRPr="002F55BB" w:rsidRDefault="002F55BB" w:rsidP="002F55BB">
            <w:pPr>
              <w:spacing w:after="0" w:line="240" w:lineRule="auto"/>
              <w:jc w:val="center"/>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xml:space="preserve"> </w:t>
            </w:r>
          </w:p>
        </w:tc>
        <w:tc>
          <w:tcPr>
            <w:tcW w:w="1592" w:type="dxa"/>
            <w:tcBorders>
              <w:top w:val="nil"/>
              <w:left w:val="nil"/>
              <w:bottom w:val="single" w:sz="4" w:space="0" w:color="auto"/>
              <w:right w:val="single" w:sz="4" w:space="0" w:color="auto"/>
            </w:tcBorders>
            <w:shd w:val="clear" w:color="auto" w:fill="auto"/>
            <w:vAlign w:val="center"/>
          </w:tcPr>
          <w:p w:rsidR="002F55BB" w:rsidRPr="002F55BB" w:rsidRDefault="002F55BB" w:rsidP="002F55BB">
            <w:pPr>
              <w:spacing w:after="0" w:line="240" w:lineRule="auto"/>
              <w:ind w:firstLineChars="100" w:firstLine="220"/>
              <w:jc w:val="right"/>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xml:space="preserve"> </w:t>
            </w:r>
          </w:p>
        </w:tc>
        <w:tc>
          <w:tcPr>
            <w:tcW w:w="1560" w:type="dxa"/>
            <w:tcBorders>
              <w:top w:val="nil"/>
              <w:left w:val="nil"/>
              <w:bottom w:val="single" w:sz="4" w:space="0" w:color="auto"/>
              <w:right w:val="single" w:sz="4" w:space="0" w:color="auto"/>
            </w:tcBorders>
            <w:shd w:val="clear" w:color="auto" w:fill="auto"/>
            <w:vAlign w:val="center"/>
          </w:tcPr>
          <w:p w:rsidR="002F55BB" w:rsidRPr="002F55BB" w:rsidRDefault="002F55BB" w:rsidP="002F55BB">
            <w:pPr>
              <w:spacing w:after="0" w:line="240" w:lineRule="auto"/>
              <w:ind w:firstLineChars="100" w:firstLine="220"/>
              <w:jc w:val="right"/>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xml:space="preserve"> </w:t>
            </w:r>
          </w:p>
        </w:tc>
      </w:tr>
      <w:tr w:rsidR="002F55BB" w:rsidRPr="002F55BB" w:rsidTr="005F4CF1">
        <w:trPr>
          <w:trHeight w:val="945"/>
        </w:trPr>
        <w:tc>
          <w:tcPr>
            <w:tcW w:w="993" w:type="dxa"/>
            <w:tcBorders>
              <w:top w:val="nil"/>
              <w:left w:val="single" w:sz="4" w:space="0" w:color="auto"/>
              <w:bottom w:val="single" w:sz="4" w:space="0" w:color="auto"/>
              <w:right w:val="single" w:sz="4" w:space="0" w:color="auto"/>
            </w:tcBorders>
            <w:shd w:val="clear" w:color="auto" w:fill="auto"/>
            <w:vAlign w:val="center"/>
          </w:tcPr>
          <w:p w:rsidR="002F55BB" w:rsidRPr="002F55BB" w:rsidRDefault="002F55BB" w:rsidP="002F55BB">
            <w:pPr>
              <w:spacing w:after="0" w:line="240" w:lineRule="auto"/>
              <w:jc w:val="center"/>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2</w:t>
            </w:r>
          </w:p>
        </w:tc>
        <w:tc>
          <w:tcPr>
            <w:tcW w:w="4839" w:type="dxa"/>
            <w:tcBorders>
              <w:top w:val="nil"/>
              <w:left w:val="nil"/>
              <w:bottom w:val="single" w:sz="4" w:space="0" w:color="auto"/>
              <w:right w:val="single" w:sz="4" w:space="0" w:color="auto"/>
            </w:tcBorders>
            <w:shd w:val="clear" w:color="auto" w:fill="auto"/>
            <w:vAlign w:val="center"/>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xml:space="preserve">  </w:t>
            </w:r>
          </w:p>
        </w:tc>
        <w:tc>
          <w:tcPr>
            <w:tcW w:w="940" w:type="dxa"/>
            <w:tcBorders>
              <w:top w:val="nil"/>
              <w:left w:val="nil"/>
              <w:bottom w:val="single" w:sz="4" w:space="0" w:color="auto"/>
              <w:right w:val="single" w:sz="4" w:space="0" w:color="auto"/>
            </w:tcBorders>
            <w:shd w:val="clear" w:color="auto" w:fill="auto"/>
            <w:vAlign w:val="center"/>
          </w:tcPr>
          <w:p w:rsidR="002F55BB" w:rsidRPr="002F55BB" w:rsidRDefault="002F55BB" w:rsidP="002F55BB">
            <w:pPr>
              <w:spacing w:after="0" w:line="240" w:lineRule="auto"/>
              <w:jc w:val="center"/>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xml:space="preserve"> </w:t>
            </w:r>
          </w:p>
        </w:tc>
        <w:tc>
          <w:tcPr>
            <w:tcW w:w="1592" w:type="dxa"/>
            <w:tcBorders>
              <w:top w:val="nil"/>
              <w:left w:val="nil"/>
              <w:bottom w:val="single" w:sz="4" w:space="0" w:color="auto"/>
              <w:right w:val="single" w:sz="4" w:space="0" w:color="auto"/>
            </w:tcBorders>
            <w:shd w:val="clear" w:color="auto" w:fill="auto"/>
            <w:vAlign w:val="center"/>
          </w:tcPr>
          <w:p w:rsidR="002F55BB" w:rsidRPr="002F55BB" w:rsidRDefault="002F55BB" w:rsidP="002F55BB">
            <w:pPr>
              <w:spacing w:after="0" w:line="240" w:lineRule="auto"/>
              <w:ind w:firstLineChars="100" w:firstLine="220"/>
              <w:jc w:val="right"/>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xml:space="preserve"> </w:t>
            </w:r>
          </w:p>
        </w:tc>
        <w:tc>
          <w:tcPr>
            <w:tcW w:w="1560" w:type="dxa"/>
            <w:tcBorders>
              <w:top w:val="nil"/>
              <w:left w:val="nil"/>
              <w:bottom w:val="single" w:sz="4" w:space="0" w:color="auto"/>
              <w:right w:val="single" w:sz="4" w:space="0" w:color="auto"/>
            </w:tcBorders>
            <w:shd w:val="clear" w:color="auto" w:fill="auto"/>
            <w:vAlign w:val="center"/>
          </w:tcPr>
          <w:p w:rsidR="002F55BB" w:rsidRPr="002F55BB" w:rsidRDefault="002F55BB" w:rsidP="002F55BB">
            <w:pPr>
              <w:spacing w:after="0" w:line="240" w:lineRule="auto"/>
              <w:ind w:firstLineChars="100" w:firstLine="220"/>
              <w:jc w:val="right"/>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xml:space="preserve"> </w:t>
            </w:r>
          </w:p>
        </w:tc>
      </w:tr>
      <w:tr w:rsidR="002F55BB" w:rsidRPr="002F55BB" w:rsidTr="005F4CF1">
        <w:trPr>
          <w:trHeight w:val="945"/>
        </w:trPr>
        <w:tc>
          <w:tcPr>
            <w:tcW w:w="993" w:type="dxa"/>
            <w:tcBorders>
              <w:top w:val="nil"/>
              <w:left w:val="single" w:sz="4" w:space="0" w:color="auto"/>
              <w:bottom w:val="single" w:sz="4" w:space="0" w:color="auto"/>
              <w:right w:val="single" w:sz="4" w:space="0" w:color="auto"/>
            </w:tcBorders>
            <w:shd w:val="clear" w:color="auto" w:fill="auto"/>
            <w:vAlign w:val="center"/>
          </w:tcPr>
          <w:p w:rsidR="002F55BB" w:rsidRPr="002F55BB" w:rsidRDefault="002F55BB" w:rsidP="002F55BB">
            <w:pPr>
              <w:spacing w:after="0" w:line="240" w:lineRule="auto"/>
              <w:jc w:val="center"/>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3...</w:t>
            </w:r>
          </w:p>
        </w:tc>
        <w:tc>
          <w:tcPr>
            <w:tcW w:w="4839" w:type="dxa"/>
            <w:tcBorders>
              <w:top w:val="nil"/>
              <w:left w:val="nil"/>
              <w:bottom w:val="single" w:sz="4" w:space="0" w:color="auto"/>
              <w:right w:val="single" w:sz="4" w:space="0" w:color="auto"/>
            </w:tcBorders>
            <w:shd w:val="clear" w:color="auto" w:fill="auto"/>
            <w:vAlign w:val="center"/>
          </w:tcPr>
          <w:p w:rsidR="002F55BB" w:rsidRPr="002F55BB" w:rsidRDefault="002F55BB" w:rsidP="002F55BB">
            <w:pPr>
              <w:spacing w:after="0" w:line="240" w:lineRule="auto"/>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xml:space="preserve">  </w:t>
            </w:r>
          </w:p>
        </w:tc>
        <w:tc>
          <w:tcPr>
            <w:tcW w:w="940" w:type="dxa"/>
            <w:tcBorders>
              <w:top w:val="nil"/>
              <w:left w:val="nil"/>
              <w:bottom w:val="single" w:sz="4" w:space="0" w:color="auto"/>
              <w:right w:val="single" w:sz="4" w:space="0" w:color="auto"/>
            </w:tcBorders>
            <w:shd w:val="clear" w:color="auto" w:fill="auto"/>
            <w:vAlign w:val="center"/>
          </w:tcPr>
          <w:p w:rsidR="002F55BB" w:rsidRPr="002F55BB" w:rsidRDefault="002F55BB" w:rsidP="002F55BB">
            <w:pPr>
              <w:spacing w:after="0" w:line="240" w:lineRule="auto"/>
              <w:jc w:val="center"/>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xml:space="preserve"> </w:t>
            </w:r>
          </w:p>
        </w:tc>
        <w:tc>
          <w:tcPr>
            <w:tcW w:w="1592" w:type="dxa"/>
            <w:tcBorders>
              <w:top w:val="nil"/>
              <w:left w:val="nil"/>
              <w:bottom w:val="single" w:sz="4" w:space="0" w:color="auto"/>
              <w:right w:val="single" w:sz="4" w:space="0" w:color="auto"/>
            </w:tcBorders>
            <w:shd w:val="clear" w:color="auto" w:fill="auto"/>
            <w:vAlign w:val="center"/>
          </w:tcPr>
          <w:p w:rsidR="002F55BB" w:rsidRPr="002F55BB" w:rsidRDefault="002F55BB" w:rsidP="002F55BB">
            <w:pPr>
              <w:spacing w:after="0" w:line="240" w:lineRule="auto"/>
              <w:ind w:firstLineChars="100" w:firstLine="220"/>
              <w:jc w:val="right"/>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xml:space="preserve"> </w:t>
            </w:r>
          </w:p>
        </w:tc>
        <w:tc>
          <w:tcPr>
            <w:tcW w:w="1560" w:type="dxa"/>
            <w:tcBorders>
              <w:top w:val="nil"/>
              <w:left w:val="nil"/>
              <w:bottom w:val="single" w:sz="4" w:space="0" w:color="auto"/>
              <w:right w:val="single" w:sz="4" w:space="0" w:color="auto"/>
            </w:tcBorders>
            <w:shd w:val="clear" w:color="auto" w:fill="auto"/>
            <w:vAlign w:val="center"/>
          </w:tcPr>
          <w:p w:rsidR="002F55BB" w:rsidRPr="002F55BB" w:rsidRDefault="002F55BB" w:rsidP="002F55BB">
            <w:pPr>
              <w:spacing w:after="0" w:line="240" w:lineRule="auto"/>
              <w:ind w:firstLineChars="100" w:firstLine="220"/>
              <w:jc w:val="right"/>
              <w:rPr>
                <w:rFonts w:ascii="Garamond" w:eastAsia="Times New Roman" w:hAnsi="Garamond" w:cs="Times New Roman"/>
                <w:color w:val="000000"/>
                <w:lang w:eastAsia="ru-RU"/>
              </w:rPr>
            </w:pPr>
            <w:r w:rsidRPr="002F55BB">
              <w:rPr>
                <w:rFonts w:ascii="Garamond" w:eastAsia="Times New Roman" w:hAnsi="Garamond" w:cs="Times New Roman"/>
                <w:color w:val="000000"/>
                <w:lang w:eastAsia="ru-RU"/>
              </w:rPr>
              <w:t xml:space="preserve"> </w:t>
            </w:r>
          </w:p>
        </w:tc>
      </w:tr>
    </w:tbl>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tabs>
          <w:tab w:val="left" w:pos="5040"/>
        </w:tabs>
        <w:spacing w:after="0" w:line="240" w:lineRule="auto"/>
        <w:jc w:val="center"/>
        <w:rPr>
          <w:rFonts w:ascii="Garamond" w:eastAsia="MS Mincho" w:hAnsi="Garamond" w:cs="Times New Roman"/>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pacing w:after="0" w:line="240" w:lineRule="auto"/>
        <w:ind w:left="4956" w:right="40" w:hanging="4950"/>
        <w:rPr>
          <w:rFonts w:ascii="Garamond" w:eastAsia="Times New Roman" w:hAnsi="Garamond" w:cs="Times New Roman"/>
          <w:lang w:eastAsia="ru-RU"/>
        </w:rPr>
      </w:pPr>
      <w:r w:rsidRPr="002F55BB">
        <w:rPr>
          <w:rFonts w:ascii="Garamond" w:eastAsia="Times New Roman" w:hAnsi="Garamond" w:cs="Times New Roman"/>
          <w:lang w:eastAsia="ru-RU"/>
        </w:rPr>
        <w:t xml:space="preserve"> ___________________                   </w:t>
      </w:r>
      <w:r w:rsidRPr="002F55BB">
        <w:rPr>
          <w:rFonts w:ascii="Garamond" w:eastAsia="Times New Roman" w:hAnsi="Garamond" w:cs="Times New Roman"/>
          <w:lang w:eastAsia="ru-RU"/>
        </w:rPr>
        <w:tab/>
        <w:t>______________</w:t>
      </w:r>
    </w:p>
    <w:p w:rsidR="002F55BB" w:rsidRPr="002F55BB" w:rsidRDefault="002F55BB" w:rsidP="002F55BB">
      <w:pPr>
        <w:spacing w:after="0" w:line="240" w:lineRule="auto"/>
        <w:ind w:left="4956" w:right="40" w:hanging="4950"/>
        <w:rPr>
          <w:rFonts w:ascii="Garamond" w:eastAsia="Times New Roman" w:hAnsi="Garamond" w:cs="Times New Roman"/>
          <w:lang w:eastAsia="ru-RU"/>
        </w:rPr>
      </w:pPr>
      <w:r w:rsidRPr="002F55BB">
        <w:rPr>
          <w:rFonts w:ascii="Garamond" w:eastAsia="Times New Roman" w:hAnsi="Garamond" w:cs="Times New Roman"/>
          <w:lang w:eastAsia="ru-RU"/>
        </w:rPr>
        <w:tab/>
      </w:r>
    </w:p>
    <w:p w:rsidR="002F55BB" w:rsidRPr="002F55BB" w:rsidRDefault="002F55BB" w:rsidP="002F55BB">
      <w:pPr>
        <w:spacing w:after="0" w:line="240" w:lineRule="auto"/>
        <w:ind w:left="4956" w:right="40" w:hanging="4950"/>
        <w:rPr>
          <w:rFonts w:ascii="Garamond" w:eastAsia="Times New Roman" w:hAnsi="Garamond" w:cs="Times New Roman"/>
          <w:lang w:eastAsia="ru-RU"/>
        </w:rPr>
      </w:pPr>
    </w:p>
    <w:p w:rsidR="002F55BB" w:rsidRPr="002F55BB" w:rsidRDefault="002F55BB" w:rsidP="002F55BB">
      <w:pPr>
        <w:spacing w:after="0" w:line="240" w:lineRule="auto"/>
        <w:ind w:right="40"/>
        <w:rPr>
          <w:rFonts w:ascii="Garamond" w:eastAsia="Times New Roman" w:hAnsi="Garamond" w:cs="Times New Roman"/>
          <w:lang w:eastAsia="ru-RU"/>
        </w:rPr>
      </w:pPr>
      <w:r w:rsidRPr="002F55BB">
        <w:rPr>
          <w:rFonts w:ascii="Garamond" w:eastAsia="Times New Roman" w:hAnsi="Garamond" w:cs="Times New Roman"/>
          <w:lang w:eastAsia="ru-RU"/>
        </w:rPr>
        <w:t>___________________ (_______________)</w:t>
      </w:r>
      <w:r w:rsidRPr="002F55BB">
        <w:rPr>
          <w:rFonts w:ascii="Garamond" w:eastAsia="Times New Roman" w:hAnsi="Garamond" w:cs="Times New Roman"/>
          <w:lang w:eastAsia="ru-RU"/>
        </w:rPr>
        <w:tab/>
        <w:t>_______________ (_______________)</w:t>
      </w:r>
    </w:p>
    <w:p w:rsidR="002F55BB" w:rsidRPr="002F55BB" w:rsidRDefault="002F55BB" w:rsidP="002F55BB">
      <w:pPr>
        <w:spacing w:after="0" w:line="240" w:lineRule="auto"/>
        <w:ind w:right="40"/>
        <w:rPr>
          <w:rFonts w:ascii="Garamond" w:eastAsia="Times New Roman" w:hAnsi="Garamond" w:cs="Times New Roman"/>
          <w:b/>
          <w:lang w:eastAsia="ru-RU"/>
        </w:rPr>
      </w:pPr>
      <w:r w:rsidRPr="002F55BB">
        <w:rPr>
          <w:rFonts w:ascii="Garamond" w:eastAsia="Times New Roman" w:hAnsi="Garamond" w:cs="Times New Roman"/>
          <w:b/>
          <w:lang w:eastAsia="ru-RU"/>
        </w:rPr>
        <w:t>М.П.</w:t>
      </w:r>
      <w:r w:rsidRPr="002F55BB">
        <w:rPr>
          <w:rFonts w:ascii="Garamond" w:eastAsia="Times New Roman" w:hAnsi="Garamond" w:cs="Times New Roman"/>
          <w:b/>
          <w:lang w:eastAsia="ru-RU"/>
        </w:rPr>
        <w:tab/>
      </w:r>
      <w:r w:rsidRPr="002F55BB">
        <w:rPr>
          <w:rFonts w:ascii="Garamond" w:eastAsia="Times New Roman" w:hAnsi="Garamond" w:cs="Times New Roman"/>
          <w:b/>
          <w:lang w:eastAsia="ru-RU"/>
        </w:rPr>
        <w:tab/>
        <w:t xml:space="preserve">                                                                М.П.</w:t>
      </w:r>
    </w:p>
    <w:p w:rsidR="002F55BB" w:rsidRPr="002F55BB" w:rsidRDefault="002F55BB" w:rsidP="002F55BB">
      <w:pPr>
        <w:spacing w:after="0" w:line="240" w:lineRule="auto"/>
        <w:ind w:right="40"/>
        <w:rPr>
          <w:rFonts w:ascii="Garamond" w:eastAsia="Times New Roman" w:hAnsi="Garamond" w:cs="Times New Roman"/>
          <w:b/>
          <w:lang w:eastAsia="ru-RU"/>
        </w:rPr>
      </w:pPr>
      <w:r w:rsidRPr="002F55BB">
        <w:rPr>
          <w:rFonts w:ascii="Garamond" w:eastAsia="Times New Roman" w:hAnsi="Garamond" w:cs="Times New Roman"/>
          <w:b/>
          <w:lang w:eastAsia="ru-RU"/>
        </w:rPr>
        <w:t xml:space="preserve">      «_____»_____________2015г.</w:t>
      </w:r>
      <w:r w:rsidRPr="002F55BB">
        <w:rPr>
          <w:rFonts w:ascii="Garamond" w:eastAsia="Times New Roman" w:hAnsi="Garamond" w:cs="Times New Roman"/>
          <w:b/>
          <w:lang w:eastAsia="ru-RU"/>
        </w:rPr>
        <w:tab/>
      </w:r>
      <w:r w:rsidRPr="002F55BB">
        <w:rPr>
          <w:rFonts w:ascii="Garamond" w:eastAsia="Times New Roman" w:hAnsi="Garamond" w:cs="Times New Roman"/>
          <w:b/>
          <w:lang w:eastAsia="ru-RU"/>
        </w:rPr>
        <w:tab/>
        <w:t xml:space="preserve">                 «_____»_____________2015г.</w:t>
      </w: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suppressAutoHyphens/>
        <w:spacing w:after="0" w:line="240" w:lineRule="auto"/>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r w:rsidRPr="002F55BB">
        <w:rPr>
          <w:rFonts w:ascii="Garamond" w:eastAsia="Times New Roman" w:hAnsi="Garamond" w:cs="Times New Roman"/>
          <w:lang w:eastAsia="ru-RU"/>
        </w:rPr>
        <w:t xml:space="preserve">                                                          Приложение №3</w:t>
      </w: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r w:rsidRPr="002F55BB">
        <w:rPr>
          <w:rFonts w:ascii="Garamond" w:eastAsia="Times New Roman" w:hAnsi="Garamond" w:cs="Times New Roman"/>
          <w:lang w:eastAsia="ru-RU"/>
        </w:rPr>
        <w:t xml:space="preserve">                                                                            к договору №____________ </w:t>
      </w:r>
    </w:p>
    <w:p w:rsidR="002F55BB" w:rsidRPr="002F55BB" w:rsidRDefault="002F55BB" w:rsidP="002F55BB">
      <w:pPr>
        <w:suppressAutoHyphens/>
        <w:spacing w:after="0" w:line="240" w:lineRule="auto"/>
        <w:ind w:left="360"/>
        <w:rPr>
          <w:rFonts w:ascii="Garamond" w:eastAsia="Times New Roman" w:hAnsi="Garamond" w:cs="Times New Roman"/>
          <w:lang w:eastAsia="ru-RU"/>
        </w:rPr>
      </w:pPr>
      <w:r w:rsidRPr="002F55BB">
        <w:rPr>
          <w:rFonts w:ascii="Garamond" w:eastAsia="Times New Roman" w:hAnsi="Garamond" w:cs="Times New Roman"/>
          <w:lang w:eastAsia="ru-RU"/>
        </w:rPr>
        <w:lastRenderedPageBreak/>
        <w:t xml:space="preserve">                                                                                                   от «___» ______________201_г.</w:t>
      </w:r>
    </w:p>
    <w:p w:rsidR="002F55BB" w:rsidRPr="002F55BB" w:rsidRDefault="002F55BB" w:rsidP="002F55BB">
      <w:pPr>
        <w:suppressAutoHyphens/>
        <w:spacing w:after="0" w:line="240" w:lineRule="auto"/>
        <w:ind w:left="360"/>
        <w:rPr>
          <w:rFonts w:ascii="Garamond" w:eastAsia="Times New Roman" w:hAnsi="Garamond" w:cs="Times New Roman"/>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b/>
          <w:lang w:eastAsia="ru-RU"/>
        </w:rPr>
      </w:pPr>
      <w:r w:rsidRPr="002F55BB">
        <w:rPr>
          <w:rFonts w:ascii="Garamond" w:eastAsia="Times New Roman" w:hAnsi="Garamond" w:cs="Times New Roman"/>
          <w:b/>
          <w:lang w:eastAsia="ru-RU"/>
        </w:rPr>
        <w:t>Спецификация на товар</w:t>
      </w:r>
    </w:p>
    <w:p w:rsidR="002F55BB" w:rsidRPr="002F55BB" w:rsidRDefault="002F55BB" w:rsidP="002F55BB">
      <w:pPr>
        <w:suppressAutoHyphens/>
        <w:spacing w:after="0" w:line="240" w:lineRule="auto"/>
        <w:ind w:left="360"/>
        <w:jc w:val="center"/>
        <w:rPr>
          <w:rFonts w:ascii="Garamond" w:eastAsia="Times New Roman" w:hAnsi="Garamond" w:cs="Times New Roman"/>
          <w:b/>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b/>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b/>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b/>
          <w:lang w:eastAsia="ru-RU"/>
        </w:rPr>
      </w:pPr>
    </w:p>
    <w:p w:rsidR="002F55BB" w:rsidRPr="002F55BB" w:rsidRDefault="002F55BB" w:rsidP="002F55BB">
      <w:pPr>
        <w:suppressAutoHyphens/>
        <w:spacing w:after="0" w:line="240" w:lineRule="auto"/>
        <w:ind w:left="360"/>
        <w:jc w:val="center"/>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widowControl w:val="0"/>
        <w:autoSpaceDE w:val="0"/>
        <w:autoSpaceDN w:val="0"/>
        <w:adjustRightInd w:val="0"/>
        <w:spacing w:after="0" w:line="240" w:lineRule="auto"/>
        <w:jc w:val="right"/>
        <w:outlineLvl w:val="0"/>
        <w:rPr>
          <w:rFonts w:ascii="Garamond" w:eastAsia="Times New Roman" w:hAnsi="Garamond" w:cs="Times New Roman"/>
          <w:lang w:eastAsia="ru-RU"/>
        </w:rPr>
      </w:pPr>
    </w:p>
    <w:p w:rsidR="002F55BB" w:rsidRPr="002F55BB" w:rsidRDefault="002F55BB" w:rsidP="002F55BB">
      <w:pPr>
        <w:suppressAutoHyphens/>
        <w:spacing w:after="0" w:line="240" w:lineRule="auto"/>
        <w:rPr>
          <w:rFonts w:ascii="Garamond" w:eastAsia="Times New Roman" w:hAnsi="Garamond" w:cs="Times New Roman"/>
          <w:lang w:eastAsia="ar-SA"/>
        </w:rPr>
      </w:pPr>
    </w:p>
    <w:p w:rsidR="002F55BB" w:rsidRPr="002F55BB" w:rsidRDefault="002F55BB" w:rsidP="002F55BB">
      <w:pPr>
        <w:suppressAutoHyphens/>
        <w:spacing w:after="0" w:line="240" w:lineRule="auto"/>
        <w:rPr>
          <w:rFonts w:ascii="Garamond" w:eastAsia="Times New Roman" w:hAnsi="Garamond" w:cs="Times New Roman"/>
          <w:lang w:eastAsia="ar-SA"/>
        </w:rPr>
      </w:pPr>
    </w:p>
    <w:p w:rsidR="002F55BB" w:rsidRPr="002F55BB" w:rsidRDefault="002F55BB" w:rsidP="002F55BB">
      <w:pPr>
        <w:suppressAutoHyphens/>
        <w:spacing w:after="0" w:line="240" w:lineRule="auto"/>
        <w:rPr>
          <w:rFonts w:ascii="Garamond" w:eastAsia="Times New Roman" w:hAnsi="Garamond" w:cs="Times New Roman"/>
          <w:lang w:eastAsia="ar-SA"/>
        </w:rPr>
      </w:pPr>
    </w:p>
    <w:p w:rsidR="002F55BB" w:rsidRPr="002F55BB" w:rsidRDefault="002F55BB" w:rsidP="002F55BB">
      <w:pPr>
        <w:suppressAutoHyphens/>
        <w:spacing w:after="0" w:line="240" w:lineRule="auto"/>
        <w:rPr>
          <w:rFonts w:ascii="Garamond" w:eastAsia="Times New Roman" w:hAnsi="Garamond" w:cs="Times New Roman"/>
          <w:lang w:eastAsia="ar-SA"/>
        </w:rPr>
      </w:pPr>
    </w:p>
    <w:p w:rsidR="002F55BB" w:rsidRPr="002F55BB" w:rsidRDefault="002F55BB" w:rsidP="002F55BB">
      <w:pPr>
        <w:suppressAutoHyphens/>
        <w:spacing w:after="0" w:line="240" w:lineRule="auto"/>
        <w:rPr>
          <w:rFonts w:ascii="Garamond" w:eastAsia="Times New Roman" w:hAnsi="Garamond" w:cs="Times New Roman"/>
          <w:lang w:eastAsia="ar-SA"/>
        </w:rPr>
      </w:pPr>
    </w:p>
    <w:p w:rsidR="002F55BB" w:rsidRPr="002F55BB" w:rsidRDefault="002F55BB" w:rsidP="002F55BB">
      <w:pPr>
        <w:suppressAutoHyphens/>
        <w:spacing w:after="0" w:line="240" w:lineRule="auto"/>
        <w:rPr>
          <w:rFonts w:ascii="Garamond" w:eastAsia="Times New Roman" w:hAnsi="Garamond" w:cs="Times New Roman"/>
          <w:lang w:eastAsia="ar-SA"/>
        </w:rPr>
      </w:pPr>
    </w:p>
    <w:p w:rsidR="002F55BB" w:rsidRPr="002F55BB" w:rsidRDefault="002F55BB" w:rsidP="002F55BB">
      <w:pPr>
        <w:suppressAutoHyphens/>
        <w:spacing w:after="0" w:line="240" w:lineRule="auto"/>
        <w:rPr>
          <w:rFonts w:ascii="Garamond" w:eastAsia="Times New Roman" w:hAnsi="Garamond" w:cs="Times New Roman"/>
          <w:lang w:eastAsia="ar-SA"/>
        </w:rPr>
      </w:pPr>
    </w:p>
    <w:p w:rsidR="002F55BB" w:rsidRPr="002F55BB" w:rsidRDefault="002F55BB" w:rsidP="002F55BB">
      <w:pPr>
        <w:suppressAutoHyphens/>
        <w:spacing w:after="0" w:line="240" w:lineRule="auto"/>
        <w:rPr>
          <w:rFonts w:ascii="Garamond" w:eastAsia="Times New Roman" w:hAnsi="Garamond" w:cs="Times New Roman"/>
          <w:lang w:eastAsia="ar-SA"/>
        </w:rPr>
      </w:pPr>
    </w:p>
    <w:p w:rsidR="002F55BB" w:rsidRPr="002F55BB" w:rsidRDefault="002F55BB" w:rsidP="002F55BB">
      <w:pPr>
        <w:spacing w:after="0" w:line="240" w:lineRule="auto"/>
        <w:ind w:left="4956" w:firstLine="708"/>
        <w:rPr>
          <w:rFonts w:ascii="Garamond" w:eastAsia="Calibri" w:hAnsi="Garamond" w:cs="Times New Roman"/>
        </w:rPr>
      </w:pPr>
      <w:r w:rsidRPr="002F55BB">
        <w:rPr>
          <w:rFonts w:ascii="Garamond" w:eastAsia="Calibri" w:hAnsi="Garamond" w:cs="Times New Roman"/>
        </w:rPr>
        <w:t>Приложение 5</w:t>
      </w:r>
    </w:p>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t xml:space="preserve">к документации об открытом </w:t>
      </w:r>
    </w:p>
    <w:p w:rsidR="002F55BB" w:rsidRPr="002F55BB" w:rsidRDefault="002F55BB" w:rsidP="002F55BB">
      <w:pPr>
        <w:spacing w:after="0" w:line="240" w:lineRule="auto"/>
        <w:ind w:left="4956" w:firstLine="708"/>
        <w:rPr>
          <w:rFonts w:ascii="Garamond" w:eastAsia="Calibri" w:hAnsi="Garamond" w:cs="Times New Roman"/>
        </w:rPr>
      </w:pPr>
      <w:r w:rsidRPr="002F55BB">
        <w:rPr>
          <w:rFonts w:ascii="Garamond" w:eastAsia="Calibri" w:hAnsi="Garamond" w:cs="Times New Roman"/>
        </w:rPr>
        <w:lastRenderedPageBreak/>
        <w:t>запросе предложений</w:t>
      </w:r>
    </w:p>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p>
    <w:p w:rsidR="002F55BB" w:rsidRPr="002F55BB" w:rsidRDefault="002F55BB" w:rsidP="002F55BB">
      <w:pPr>
        <w:spacing w:after="0" w:line="240" w:lineRule="auto"/>
        <w:jc w:val="center"/>
        <w:rPr>
          <w:rFonts w:ascii="Garamond" w:eastAsia="Calibri" w:hAnsi="Garamond" w:cs="Times New Roman"/>
          <w:b/>
        </w:rPr>
      </w:pPr>
      <w:r w:rsidRPr="002F55BB">
        <w:rPr>
          <w:rFonts w:ascii="Garamond" w:eastAsia="Calibri" w:hAnsi="Garamond" w:cs="Times New Roman"/>
          <w:b/>
        </w:rPr>
        <w:t>ПОРЯДОК И КРИТЕРИИ ОЦЕНКИ И СОПОСТАВЛЕНИЯ ЗАЯВОК НА УЧАСТИЕ В ОТКРЫТОМ ЗАПРОСЕ ПРЕДЛОЖЕНИЙ</w:t>
      </w:r>
    </w:p>
    <w:p w:rsidR="002F55BB" w:rsidRPr="002F55BB" w:rsidRDefault="002F55BB" w:rsidP="002F55BB">
      <w:pPr>
        <w:spacing w:after="0" w:line="240" w:lineRule="auto"/>
        <w:ind w:left="5672"/>
        <w:rPr>
          <w:rFonts w:ascii="Garamond" w:eastAsia="Calibri" w:hAnsi="Garamond" w:cs="Times New Roman"/>
        </w:rPr>
      </w:pPr>
    </w:p>
    <w:p w:rsidR="002F55BB" w:rsidRPr="002F55BB" w:rsidRDefault="002F55BB" w:rsidP="002F55BB">
      <w:pPr>
        <w:ind w:firstLine="709"/>
        <w:jc w:val="both"/>
        <w:rPr>
          <w:rFonts w:ascii="Garamond" w:eastAsia="Calibri" w:hAnsi="Garamond" w:cs="Times New Roman"/>
        </w:rPr>
      </w:pPr>
      <w:r w:rsidRPr="002F55BB">
        <w:rPr>
          <w:rFonts w:ascii="Garamond" w:eastAsia="Calibri" w:hAnsi="Garamond" w:cs="Times New Roman"/>
        </w:rPr>
        <w:t xml:space="preserve">Оценка полученных заявок участников закупки осуществляется с использованием четырех критериев (сумма значимостей критериев оценки предложений составляет 100%). Итоговый рейтинг заявки рассчитывается путем сложения рейтингов по каждому критерию оценки заявки, умноженных на их значимость. </w:t>
      </w:r>
    </w:p>
    <w:p w:rsidR="002F55BB" w:rsidRPr="002F55BB" w:rsidRDefault="002F55BB" w:rsidP="002F55BB">
      <w:pPr>
        <w:ind w:firstLine="709"/>
        <w:jc w:val="both"/>
        <w:rPr>
          <w:rFonts w:ascii="Garamond" w:eastAsia="Calibri" w:hAnsi="Garamond" w:cs="Times New Roman"/>
        </w:rPr>
      </w:pPr>
      <w:r w:rsidRPr="002F55BB">
        <w:rPr>
          <w:rFonts w:ascii="Garamond" w:eastAsia="Calibri" w:hAnsi="Garamond" w:cs="Times New Roman"/>
        </w:rPr>
        <w:t xml:space="preserve">Рейтинг представляет собой оценку в баллах, получаемую по результатам оценки по критериям. </w:t>
      </w:r>
    </w:p>
    <w:p w:rsidR="002F55BB" w:rsidRPr="002F55BB" w:rsidRDefault="002F55BB" w:rsidP="002F55BB">
      <w:pPr>
        <w:ind w:firstLine="709"/>
        <w:jc w:val="both"/>
        <w:rPr>
          <w:rFonts w:ascii="Garamond" w:eastAsia="Calibri" w:hAnsi="Garamond" w:cs="Times New Roman"/>
        </w:rPr>
      </w:pPr>
      <w:r w:rsidRPr="002F55BB">
        <w:rPr>
          <w:rFonts w:ascii="Garamond" w:eastAsia="Calibri" w:hAnsi="Garamond" w:cs="Times New Roman"/>
        </w:rPr>
        <w:t>Дробное значение рейтинга округляется до двух десятичных знаков после запятой по математическим правилам округления.</w:t>
      </w:r>
    </w:p>
    <w:p w:rsidR="002F55BB" w:rsidRPr="002F55BB" w:rsidRDefault="002F55BB" w:rsidP="002F55BB">
      <w:pPr>
        <w:ind w:firstLine="709"/>
        <w:jc w:val="both"/>
        <w:rPr>
          <w:rFonts w:ascii="Garamond" w:eastAsia="Calibri" w:hAnsi="Garamond" w:cs="Times New Roman"/>
        </w:rPr>
      </w:pPr>
      <w:r w:rsidRPr="002F55BB">
        <w:rPr>
          <w:rFonts w:ascii="Garamond" w:eastAsia="Calibri" w:hAnsi="Garamond" w:cs="Times New Roman"/>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2F55BB" w:rsidRPr="002F55BB" w:rsidRDefault="002F55BB" w:rsidP="002F55BB">
      <w:pPr>
        <w:ind w:firstLine="709"/>
        <w:jc w:val="both"/>
        <w:rPr>
          <w:rFonts w:ascii="Garamond" w:eastAsia="Calibri" w:hAnsi="Garamond" w:cs="Times New Roman"/>
        </w:rPr>
      </w:pPr>
      <w:r w:rsidRPr="002F55BB">
        <w:rPr>
          <w:rFonts w:ascii="Garamond" w:eastAsia="Calibri" w:hAnsi="Garamond" w:cs="Times New Roman"/>
        </w:rPr>
        <w:t xml:space="preserve">Присуждение каждой заявке порядкового номера по мере уменьшения степени выгодности содержащихся в ней условий производится по результатам расчета итогового рейтинга по каждому предложению. </w:t>
      </w:r>
    </w:p>
    <w:p w:rsidR="002F55BB" w:rsidRPr="002F55BB" w:rsidRDefault="002F55BB" w:rsidP="002F55BB">
      <w:pPr>
        <w:ind w:firstLine="709"/>
        <w:jc w:val="both"/>
        <w:rPr>
          <w:rFonts w:ascii="Garamond" w:eastAsia="Calibri" w:hAnsi="Garamond" w:cs="Times New Roman"/>
        </w:rPr>
      </w:pPr>
      <w:r w:rsidRPr="002F55BB">
        <w:rPr>
          <w:rFonts w:ascii="Garamond" w:eastAsia="Calibri" w:hAnsi="Garamond" w:cs="Times New Roman"/>
        </w:rPr>
        <w:t xml:space="preserve">Предложению (заявке), набравшему наибольший итоговый рейтинг, присваивается первый номер. </w:t>
      </w:r>
    </w:p>
    <w:p w:rsidR="002F55BB" w:rsidRPr="002F55BB" w:rsidRDefault="002F55BB" w:rsidP="002F55BB">
      <w:pPr>
        <w:ind w:firstLine="720"/>
        <w:jc w:val="both"/>
        <w:rPr>
          <w:rFonts w:ascii="Garamond" w:eastAsia="Calibri" w:hAnsi="Garamond" w:cs="Times New Roman"/>
        </w:rPr>
      </w:pPr>
      <w:r w:rsidRPr="002F55BB">
        <w:rPr>
          <w:rFonts w:ascii="Garamond" w:eastAsia="Calibri" w:hAnsi="Garamond" w:cs="Times New Roman"/>
        </w:rPr>
        <w:t>ФГУП ГЦСС (далее по тексту также – Заказчик) устанавливает следующие критерии оценки предложений (заявок) и их значимость:</w:t>
      </w:r>
    </w:p>
    <w:p w:rsidR="002F55BB" w:rsidRPr="002F55BB" w:rsidRDefault="002F55BB" w:rsidP="002F55BB">
      <w:pPr>
        <w:ind w:firstLine="720"/>
        <w:jc w:val="both"/>
        <w:rPr>
          <w:rFonts w:ascii="Garamond" w:eastAsia="Calibri" w:hAnsi="Garamond" w:cs="Times New Roman"/>
          <w:spacing w:val="2"/>
        </w:rPr>
      </w:pPr>
      <w:r w:rsidRPr="002F55BB">
        <w:rPr>
          <w:rFonts w:ascii="Garamond" w:eastAsia="Calibri" w:hAnsi="Garamond" w:cs="Times New Roman"/>
        </w:rPr>
        <w:br/>
      </w:r>
      <w:r w:rsidRPr="002F55BB">
        <w:rPr>
          <w:rFonts w:ascii="Garamond" w:eastAsia="Calibri" w:hAnsi="Garamond" w:cs="Times New Roman"/>
          <w:b/>
        </w:rPr>
        <w:t>1</w:t>
      </w:r>
      <w:r w:rsidRPr="002F55BB">
        <w:rPr>
          <w:rFonts w:ascii="Garamond" w:eastAsia="Calibri" w:hAnsi="Garamond" w:cs="Times New Roman"/>
          <w:b/>
          <w:u w:val="single"/>
        </w:rPr>
        <w:t>) Цена Договора</w:t>
      </w:r>
      <w:r w:rsidRPr="002F55BB">
        <w:rPr>
          <w:rFonts w:ascii="Garamond" w:eastAsia="Calibri" w:hAnsi="Garamond" w:cs="Times New Roman"/>
          <w:b/>
        </w:rPr>
        <w:t xml:space="preserve"> </w:t>
      </w:r>
    </w:p>
    <w:p w:rsidR="002F55BB" w:rsidRPr="002F55BB" w:rsidRDefault="002F55BB" w:rsidP="002F55BB">
      <w:pPr>
        <w:rPr>
          <w:rFonts w:ascii="Garamond" w:eastAsia="Calibri" w:hAnsi="Garamond" w:cs="Times New Roman"/>
        </w:rPr>
      </w:pPr>
      <w:r w:rsidRPr="002F55BB">
        <w:rPr>
          <w:rFonts w:ascii="Garamond" w:eastAsia="Calibri" w:hAnsi="Garamond" w:cs="Times New Roman"/>
        </w:rPr>
        <w:t xml:space="preserve">   Значимость критерия: </w:t>
      </w:r>
      <w:r w:rsidRPr="002F55BB">
        <w:rPr>
          <w:rFonts w:ascii="Garamond" w:eastAsia="Calibri" w:hAnsi="Garamond" w:cs="Times New Roman"/>
          <w:b/>
        </w:rPr>
        <w:t xml:space="preserve">40% </w:t>
      </w:r>
      <w:r w:rsidRPr="002F55BB">
        <w:rPr>
          <w:rFonts w:ascii="Garamond" w:eastAsia="Calibri" w:hAnsi="Garamond" w:cs="Times New Roman"/>
        </w:rPr>
        <w:t>(коэффициент значимости критерия:  К1= 0,40).</w:t>
      </w:r>
    </w:p>
    <w:p w:rsidR="002F55BB" w:rsidRPr="002F55BB" w:rsidRDefault="002F55BB" w:rsidP="002F55BB">
      <w:pPr>
        <w:jc w:val="both"/>
        <w:rPr>
          <w:rFonts w:ascii="Garamond" w:eastAsia="Calibri" w:hAnsi="Garamond" w:cs="Times New Roman"/>
          <w:b/>
          <w:spacing w:val="2"/>
        </w:rPr>
      </w:pPr>
      <w:r w:rsidRPr="002F55BB">
        <w:rPr>
          <w:rFonts w:ascii="Garamond" w:eastAsia="Calibri" w:hAnsi="Garamond" w:cs="Times New Roman"/>
          <w:b/>
        </w:rPr>
        <w:t>2) К</w:t>
      </w:r>
      <w:r w:rsidRPr="002F55BB">
        <w:rPr>
          <w:rFonts w:ascii="Garamond" w:eastAsia="Calibri" w:hAnsi="Garamond" w:cs="Times New Roman"/>
          <w:b/>
          <w:u w:val="single"/>
        </w:rPr>
        <w:t>валификация участника</w:t>
      </w:r>
      <w:r w:rsidRPr="002F55BB">
        <w:rPr>
          <w:rFonts w:ascii="Garamond" w:eastAsia="Calibri" w:hAnsi="Garamond" w:cs="Times New Roman"/>
          <w:b/>
        </w:rPr>
        <w:t xml:space="preserve"> </w:t>
      </w:r>
    </w:p>
    <w:p w:rsidR="002F55BB" w:rsidRPr="002F55BB" w:rsidRDefault="002F55BB" w:rsidP="002F55BB">
      <w:pPr>
        <w:rPr>
          <w:rFonts w:ascii="Garamond" w:eastAsia="Calibri" w:hAnsi="Garamond" w:cs="Times New Roman"/>
        </w:rPr>
      </w:pPr>
      <w:r w:rsidRPr="002F55BB">
        <w:rPr>
          <w:rFonts w:ascii="Garamond" w:eastAsia="Calibri" w:hAnsi="Garamond" w:cs="Times New Roman"/>
        </w:rPr>
        <w:t xml:space="preserve">   Значимость критерия: </w:t>
      </w:r>
      <w:r w:rsidRPr="002F55BB">
        <w:rPr>
          <w:rFonts w:ascii="Garamond" w:eastAsia="Calibri" w:hAnsi="Garamond" w:cs="Times New Roman"/>
          <w:b/>
        </w:rPr>
        <w:t xml:space="preserve">30% </w:t>
      </w:r>
      <w:r w:rsidRPr="002F55BB">
        <w:rPr>
          <w:rFonts w:ascii="Garamond" w:eastAsia="Calibri" w:hAnsi="Garamond" w:cs="Times New Roman"/>
        </w:rPr>
        <w:t xml:space="preserve">(коэффициент значимости критерия: К2 = 0,30) </w:t>
      </w:r>
    </w:p>
    <w:p w:rsidR="002F55BB" w:rsidRPr="002F55BB" w:rsidRDefault="002F55BB" w:rsidP="002F55BB">
      <w:pPr>
        <w:rPr>
          <w:rFonts w:ascii="Garamond" w:eastAsia="Calibri" w:hAnsi="Garamond" w:cs="Times New Roman"/>
          <w:b/>
        </w:rPr>
      </w:pPr>
      <w:r w:rsidRPr="002F55BB">
        <w:rPr>
          <w:rFonts w:ascii="Garamond" w:eastAsia="Calibri" w:hAnsi="Garamond" w:cs="Times New Roman"/>
        </w:rPr>
        <w:br/>
      </w:r>
      <w:r w:rsidRPr="002F55BB">
        <w:rPr>
          <w:rFonts w:ascii="Garamond" w:eastAsia="Calibri" w:hAnsi="Garamond" w:cs="Times New Roman"/>
          <w:b/>
        </w:rPr>
        <w:t>3) Срок передачи прав на использование программного обеспечения</w:t>
      </w:r>
    </w:p>
    <w:p w:rsidR="002F55BB" w:rsidRPr="002F55BB" w:rsidRDefault="002F55BB" w:rsidP="002F55BB">
      <w:pPr>
        <w:rPr>
          <w:rFonts w:ascii="Garamond" w:eastAsia="Calibri" w:hAnsi="Garamond" w:cs="Times New Roman"/>
        </w:rPr>
      </w:pPr>
      <w:r w:rsidRPr="002F55BB">
        <w:rPr>
          <w:rFonts w:ascii="Garamond" w:eastAsia="Calibri" w:hAnsi="Garamond" w:cs="Times New Roman"/>
        </w:rPr>
        <w:t xml:space="preserve">   Значимость критерия: </w:t>
      </w:r>
      <w:r w:rsidRPr="002F55BB">
        <w:rPr>
          <w:rFonts w:ascii="Garamond" w:eastAsia="Calibri" w:hAnsi="Garamond" w:cs="Times New Roman"/>
          <w:b/>
        </w:rPr>
        <w:t xml:space="preserve">15% </w:t>
      </w:r>
      <w:r w:rsidRPr="002F55BB">
        <w:rPr>
          <w:rFonts w:ascii="Garamond" w:eastAsia="Calibri" w:hAnsi="Garamond" w:cs="Times New Roman"/>
        </w:rPr>
        <w:t xml:space="preserve">(коэффициент значимости критерия: К3 = 0,15) </w:t>
      </w:r>
    </w:p>
    <w:p w:rsidR="002F55BB" w:rsidRPr="002F55BB" w:rsidRDefault="002F55BB" w:rsidP="002F55BB">
      <w:pPr>
        <w:rPr>
          <w:rFonts w:ascii="Garamond" w:eastAsia="Calibri" w:hAnsi="Garamond" w:cs="Times New Roman"/>
          <w:b/>
        </w:rPr>
      </w:pPr>
      <w:r w:rsidRPr="002F55BB">
        <w:rPr>
          <w:rFonts w:ascii="Garamond" w:eastAsia="Calibri" w:hAnsi="Garamond" w:cs="Times New Roman"/>
          <w:b/>
        </w:rPr>
        <w:t>4) Срок поставки товара</w:t>
      </w:r>
    </w:p>
    <w:p w:rsidR="002F55BB" w:rsidRPr="002F55BB" w:rsidRDefault="002F55BB" w:rsidP="002F55BB">
      <w:pPr>
        <w:rPr>
          <w:rFonts w:ascii="Garamond" w:eastAsia="Calibri" w:hAnsi="Garamond" w:cs="Times New Roman"/>
        </w:rPr>
      </w:pPr>
      <w:r w:rsidRPr="002F55BB">
        <w:rPr>
          <w:rFonts w:ascii="Garamond" w:eastAsia="Calibri" w:hAnsi="Garamond" w:cs="Times New Roman"/>
        </w:rPr>
        <w:t xml:space="preserve">   Значимость критерия: </w:t>
      </w:r>
      <w:r w:rsidRPr="002F55BB">
        <w:rPr>
          <w:rFonts w:ascii="Garamond" w:eastAsia="Calibri" w:hAnsi="Garamond" w:cs="Times New Roman"/>
          <w:b/>
        </w:rPr>
        <w:t xml:space="preserve">15% </w:t>
      </w:r>
      <w:r w:rsidRPr="002F55BB">
        <w:rPr>
          <w:rFonts w:ascii="Garamond" w:eastAsia="Calibri" w:hAnsi="Garamond" w:cs="Times New Roman"/>
        </w:rPr>
        <w:t xml:space="preserve">(коэффициент значимости критерия: К4 = 0,15) </w:t>
      </w:r>
    </w:p>
    <w:p w:rsidR="002F55BB" w:rsidRPr="002F55BB" w:rsidRDefault="002F55BB" w:rsidP="002F55BB">
      <w:pPr>
        <w:rPr>
          <w:rFonts w:ascii="Garamond" w:eastAsia="Calibri" w:hAnsi="Garamond" w:cs="Times New Roman"/>
        </w:rPr>
      </w:pPr>
    </w:p>
    <w:p w:rsidR="002F55BB" w:rsidRPr="002F55BB" w:rsidRDefault="002F55BB" w:rsidP="002F55BB">
      <w:pPr>
        <w:ind w:firstLine="360"/>
        <w:rPr>
          <w:rFonts w:ascii="Garamond" w:eastAsia="Calibri" w:hAnsi="Garamond" w:cs="Times New Roman"/>
          <w:b/>
        </w:rPr>
      </w:pPr>
      <w:r w:rsidRPr="002F55BB">
        <w:rPr>
          <w:rFonts w:ascii="Garamond" w:eastAsia="Calibri" w:hAnsi="Garamond" w:cs="Times New Roman"/>
          <w:b/>
        </w:rPr>
        <w:t>Совокупная значимость по критериям = 100 %</w:t>
      </w:r>
    </w:p>
    <w:p w:rsidR="002F55BB" w:rsidRPr="002F55BB" w:rsidRDefault="002F55BB" w:rsidP="002F55BB">
      <w:pPr>
        <w:ind w:firstLine="360"/>
        <w:rPr>
          <w:rFonts w:ascii="Garamond" w:eastAsia="Calibri" w:hAnsi="Garamond" w:cs="Times New Roman"/>
          <w:b/>
        </w:rPr>
      </w:pPr>
    </w:p>
    <w:p w:rsidR="002F55BB" w:rsidRPr="002F55BB" w:rsidRDefault="002F55BB" w:rsidP="002F55BB">
      <w:pPr>
        <w:ind w:firstLine="360"/>
        <w:rPr>
          <w:rFonts w:ascii="Garamond" w:eastAsia="Calibri" w:hAnsi="Garamond" w:cs="Times New Roman"/>
          <w:sz w:val="24"/>
          <w:szCs w:val="24"/>
        </w:rPr>
      </w:pPr>
      <w:r w:rsidRPr="002F55BB">
        <w:rPr>
          <w:rFonts w:ascii="Garamond" w:eastAsia="Calibri" w:hAnsi="Garamond" w:cs="Times New Roman"/>
          <w:b/>
          <w:sz w:val="24"/>
          <w:szCs w:val="24"/>
        </w:rPr>
        <w:t xml:space="preserve">                                               Порядок расчета значений по критериям</w:t>
      </w:r>
      <w:r w:rsidRPr="002F55BB">
        <w:rPr>
          <w:rFonts w:ascii="Garamond" w:eastAsia="Calibri" w:hAnsi="Garamond" w:cs="Times New Roman"/>
          <w:b/>
          <w:sz w:val="24"/>
          <w:szCs w:val="24"/>
        </w:rPr>
        <w:br/>
      </w:r>
    </w:p>
    <w:p w:rsidR="002F55BB" w:rsidRPr="002F55BB" w:rsidRDefault="002F55BB" w:rsidP="002F55BB">
      <w:pPr>
        <w:ind w:firstLine="708"/>
        <w:jc w:val="both"/>
        <w:rPr>
          <w:rFonts w:ascii="Garamond" w:eastAsia="Calibri" w:hAnsi="Garamond" w:cs="Times New Roman"/>
        </w:rPr>
      </w:pPr>
      <w:r w:rsidRPr="002F55BB">
        <w:rPr>
          <w:rFonts w:ascii="Garamond" w:eastAsia="Calibri" w:hAnsi="Garamond" w:cs="Times New Roman"/>
          <w:b/>
        </w:rPr>
        <w:lastRenderedPageBreak/>
        <w:t xml:space="preserve">1. Порядок расчета значения по критерию – «Цена Договора» - </w:t>
      </w:r>
      <w:r w:rsidRPr="002F55BB">
        <w:rPr>
          <w:rFonts w:ascii="Garamond" w:eastAsia="Calibri" w:hAnsi="Garamond" w:cs="Times New Roman"/>
        </w:rPr>
        <w:t>рассматриваются ценовые предложения  участников по общей цене договора, применительно к произведенным предварительным расчетам начальной (максимальной) цены договора.</w:t>
      </w:r>
    </w:p>
    <w:p w:rsidR="002F55BB" w:rsidRPr="002F55BB" w:rsidRDefault="002F55BB" w:rsidP="002F55BB">
      <w:pPr>
        <w:ind w:firstLine="709"/>
        <w:jc w:val="both"/>
        <w:rPr>
          <w:rFonts w:ascii="Garamond" w:eastAsia="Calibri" w:hAnsi="Garamond" w:cs="Times New Roman"/>
        </w:rPr>
      </w:pPr>
      <w:r w:rsidRPr="002F55BB">
        <w:rPr>
          <w:rFonts w:ascii="Garamond" w:eastAsia="Calibri" w:hAnsi="Garamond" w:cs="Times New Roman"/>
        </w:rPr>
        <w:t>Рейтинг, присуждаемый предложению (заявке) участника по критерию «Цена Договора», определяется по формуле:</w:t>
      </w:r>
    </w:p>
    <w:p w:rsidR="002F55BB" w:rsidRPr="002F55BB" w:rsidRDefault="002F55BB" w:rsidP="002F55BB">
      <w:pPr>
        <w:spacing w:after="0"/>
        <w:jc w:val="both"/>
        <w:rPr>
          <w:rFonts w:ascii="Garamond" w:eastAsia="Calibri" w:hAnsi="Garamond" w:cs="Times New Roman"/>
        </w:rPr>
      </w:pPr>
      <w:r w:rsidRPr="002F55BB">
        <w:rPr>
          <w:rFonts w:ascii="Garamond" w:eastAsia="Calibri" w:hAnsi="Garamond" w:cs="Times New Roman"/>
        </w:rPr>
        <w:t xml:space="preserve">                                  </w:t>
      </w:r>
      <w:r w:rsidRPr="002F55BB">
        <w:rPr>
          <w:rFonts w:ascii="Garamond" w:eastAsia="Calibri" w:hAnsi="Garamond" w:cs="Times New Roman"/>
          <w:b/>
          <w:lang w:val="en-US"/>
        </w:rPr>
        <w:t>Ra</w:t>
      </w:r>
      <w:r w:rsidRPr="002F55BB">
        <w:rPr>
          <w:rFonts w:ascii="Garamond" w:eastAsia="Calibri" w:hAnsi="Garamond" w:cs="Times New Roman"/>
          <w:b/>
          <w:vertAlign w:val="subscript"/>
          <w:lang w:val="en-US"/>
        </w:rPr>
        <w:t>i</w:t>
      </w:r>
      <w:r w:rsidRPr="002F55BB">
        <w:rPr>
          <w:rFonts w:ascii="Garamond" w:eastAsia="Calibri" w:hAnsi="Garamond" w:cs="Times New Roman"/>
          <w:b/>
          <w:vertAlign w:val="subscript"/>
        </w:rPr>
        <w:t xml:space="preserve"> </w:t>
      </w:r>
      <w:r w:rsidRPr="002F55BB">
        <w:rPr>
          <w:rFonts w:ascii="Garamond" w:eastAsia="Calibri" w:hAnsi="Garamond" w:cs="Times New Roman"/>
          <w:b/>
        </w:rPr>
        <w:t>= (</w:t>
      </w:r>
      <w:r w:rsidRPr="002F55BB">
        <w:rPr>
          <w:rFonts w:ascii="Garamond" w:eastAsia="Calibri" w:hAnsi="Garamond" w:cs="Times New Roman"/>
          <w:b/>
          <w:lang w:val="en-US"/>
        </w:rPr>
        <w:t>A</w:t>
      </w:r>
      <w:r w:rsidRPr="002F55BB">
        <w:rPr>
          <w:rFonts w:ascii="Garamond" w:eastAsia="Calibri" w:hAnsi="Garamond" w:cs="Times New Roman"/>
          <w:b/>
          <w:vertAlign w:val="subscript"/>
          <w:lang w:val="en-US"/>
        </w:rPr>
        <w:t>max</w:t>
      </w:r>
      <w:r w:rsidRPr="002F55BB">
        <w:rPr>
          <w:rFonts w:ascii="Garamond" w:eastAsia="Calibri" w:hAnsi="Garamond" w:cs="Times New Roman"/>
          <w:b/>
        </w:rPr>
        <w:t xml:space="preserve"> – </w:t>
      </w:r>
      <w:r w:rsidRPr="002F55BB">
        <w:rPr>
          <w:rFonts w:ascii="Garamond" w:eastAsia="Calibri" w:hAnsi="Garamond" w:cs="Times New Roman"/>
          <w:b/>
          <w:lang w:val="en-US"/>
        </w:rPr>
        <w:t>A</w:t>
      </w:r>
      <w:r w:rsidRPr="002F55BB">
        <w:rPr>
          <w:rFonts w:ascii="Garamond" w:eastAsia="Calibri" w:hAnsi="Garamond" w:cs="Times New Roman"/>
          <w:b/>
          <w:vertAlign w:val="subscript"/>
          <w:lang w:val="en-US"/>
        </w:rPr>
        <w:t>i</w:t>
      </w:r>
      <w:r w:rsidRPr="002F55BB">
        <w:rPr>
          <w:rFonts w:ascii="Garamond" w:eastAsia="Calibri" w:hAnsi="Garamond" w:cs="Times New Roman"/>
          <w:b/>
        </w:rPr>
        <w:t>) / (</w:t>
      </w:r>
      <w:r w:rsidRPr="002F55BB">
        <w:rPr>
          <w:rFonts w:ascii="Garamond" w:eastAsia="Calibri" w:hAnsi="Garamond" w:cs="Times New Roman"/>
          <w:b/>
          <w:lang w:val="en-US"/>
        </w:rPr>
        <w:t>A</w:t>
      </w:r>
      <w:r w:rsidRPr="002F55BB">
        <w:rPr>
          <w:rFonts w:ascii="Garamond" w:eastAsia="Calibri" w:hAnsi="Garamond" w:cs="Times New Roman"/>
          <w:b/>
          <w:vertAlign w:val="subscript"/>
          <w:lang w:val="en-US"/>
        </w:rPr>
        <w:t>max</w:t>
      </w:r>
      <w:r w:rsidRPr="002F55BB">
        <w:rPr>
          <w:rFonts w:ascii="Garamond" w:eastAsia="Calibri" w:hAnsi="Garamond" w:cs="Times New Roman"/>
          <w:b/>
          <w:vertAlign w:val="subscript"/>
        </w:rPr>
        <w:t xml:space="preserve"> </w:t>
      </w:r>
      <w:r w:rsidRPr="002F55BB">
        <w:rPr>
          <w:rFonts w:ascii="Garamond" w:eastAsia="Calibri" w:hAnsi="Garamond" w:cs="Times New Roman"/>
          <w:b/>
        </w:rPr>
        <w:t xml:space="preserve">- </w:t>
      </w:r>
      <w:r w:rsidRPr="002F55BB">
        <w:rPr>
          <w:rFonts w:ascii="Garamond" w:eastAsia="Calibri" w:hAnsi="Garamond" w:cs="Times New Roman"/>
          <w:b/>
          <w:lang w:val="en-US"/>
        </w:rPr>
        <w:t>A</w:t>
      </w:r>
      <w:r w:rsidRPr="002F55BB">
        <w:rPr>
          <w:rFonts w:ascii="Garamond" w:eastAsia="Calibri" w:hAnsi="Garamond" w:cs="Times New Roman"/>
          <w:b/>
          <w:vertAlign w:val="subscript"/>
          <w:lang w:val="en-US"/>
        </w:rPr>
        <w:t>min</w:t>
      </w:r>
      <w:r w:rsidRPr="002F55BB">
        <w:rPr>
          <w:rFonts w:ascii="Garamond" w:eastAsia="Calibri" w:hAnsi="Garamond" w:cs="Times New Roman"/>
          <w:b/>
        </w:rPr>
        <w:t>) х 100</w:t>
      </w:r>
      <w:r w:rsidRPr="002F55BB">
        <w:rPr>
          <w:rFonts w:ascii="Garamond" w:eastAsia="Calibri" w:hAnsi="Garamond" w:cs="Times New Roman"/>
        </w:rPr>
        <w:t>, где:</w:t>
      </w:r>
    </w:p>
    <w:p w:rsidR="002F55BB" w:rsidRPr="002F55BB" w:rsidRDefault="002F55BB" w:rsidP="002F55BB">
      <w:pPr>
        <w:spacing w:after="0"/>
        <w:jc w:val="both"/>
        <w:rPr>
          <w:rFonts w:ascii="Garamond" w:eastAsia="Calibri" w:hAnsi="Garamond" w:cs="Times New Roman"/>
        </w:rPr>
      </w:pPr>
    </w:p>
    <w:p w:rsidR="002F55BB" w:rsidRPr="002F55BB" w:rsidRDefault="002F55BB" w:rsidP="002F55BB">
      <w:pPr>
        <w:spacing w:after="0"/>
        <w:jc w:val="both"/>
        <w:rPr>
          <w:rFonts w:ascii="Garamond" w:eastAsia="Calibri" w:hAnsi="Garamond" w:cs="Times New Roman"/>
        </w:rPr>
      </w:pPr>
      <w:r w:rsidRPr="002F55BB">
        <w:rPr>
          <w:rFonts w:ascii="Garamond" w:eastAsia="Calibri" w:hAnsi="Garamond" w:cs="Times New Roman"/>
          <w:b/>
        </w:rPr>
        <w:t>Rai</w:t>
      </w:r>
      <w:r w:rsidRPr="002F55BB">
        <w:rPr>
          <w:rFonts w:ascii="Garamond" w:eastAsia="Calibri" w:hAnsi="Garamond" w:cs="Times New Roman"/>
        </w:rPr>
        <w:t> - рейтинг, присуждаемый i-му предложению (заявке) по указанному критерию;</w:t>
      </w:r>
    </w:p>
    <w:p w:rsidR="002F55BB" w:rsidRPr="002F55BB" w:rsidRDefault="002F55BB" w:rsidP="002F55BB">
      <w:pPr>
        <w:spacing w:after="0"/>
        <w:jc w:val="both"/>
        <w:rPr>
          <w:rFonts w:ascii="Garamond" w:eastAsia="Calibri" w:hAnsi="Garamond" w:cs="Times New Roman"/>
        </w:rPr>
      </w:pPr>
      <w:r w:rsidRPr="002F55BB">
        <w:rPr>
          <w:rFonts w:ascii="Garamond" w:eastAsia="Calibri" w:hAnsi="Garamond" w:cs="Times New Roman"/>
          <w:b/>
        </w:rPr>
        <w:t>A</w:t>
      </w:r>
      <w:r w:rsidRPr="002F55BB">
        <w:rPr>
          <w:rFonts w:ascii="Garamond" w:eastAsia="Calibri" w:hAnsi="Garamond" w:cs="Times New Roman"/>
          <w:b/>
          <w:vertAlign w:val="subscript"/>
        </w:rPr>
        <w:t>max</w:t>
      </w:r>
      <w:r w:rsidRPr="002F55BB">
        <w:rPr>
          <w:rFonts w:ascii="Garamond" w:eastAsia="Calibri" w:hAnsi="Garamond" w:cs="Times New Roman"/>
        </w:rPr>
        <w:t> – начальная (максимальная) цена договора, руб.;</w:t>
      </w:r>
    </w:p>
    <w:p w:rsidR="002F55BB" w:rsidRPr="002F55BB" w:rsidRDefault="002F55BB" w:rsidP="002F55BB">
      <w:pPr>
        <w:spacing w:after="0"/>
        <w:jc w:val="both"/>
        <w:rPr>
          <w:rFonts w:ascii="Garamond" w:eastAsia="Calibri" w:hAnsi="Garamond" w:cs="Times New Roman"/>
        </w:rPr>
      </w:pPr>
      <w:r w:rsidRPr="002F55BB">
        <w:rPr>
          <w:rFonts w:ascii="Garamond" w:eastAsia="Calibri" w:hAnsi="Garamond" w:cs="Times New Roman"/>
          <w:b/>
        </w:rPr>
        <w:t>A</w:t>
      </w:r>
      <w:r w:rsidRPr="002F55BB">
        <w:rPr>
          <w:rFonts w:ascii="Garamond" w:eastAsia="Calibri" w:hAnsi="Garamond" w:cs="Times New Roman"/>
          <w:b/>
          <w:vertAlign w:val="subscript"/>
        </w:rPr>
        <w:t>i</w:t>
      </w:r>
      <w:r w:rsidRPr="002F55BB">
        <w:rPr>
          <w:rFonts w:ascii="Garamond" w:eastAsia="Calibri" w:hAnsi="Garamond" w:cs="Times New Roman"/>
        </w:rPr>
        <w:t> - предложение (заявка) i-го участника по цене договора, руб.</w:t>
      </w:r>
    </w:p>
    <w:p w:rsidR="002F55BB" w:rsidRPr="002F55BB" w:rsidRDefault="002F55BB" w:rsidP="002F55BB">
      <w:pPr>
        <w:spacing w:after="0"/>
        <w:jc w:val="both"/>
        <w:rPr>
          <w:rFonts w:ascii="Garamond" w:eastAsia="Calibri" w:hAnsi="Garamond" w:cs="Times New Roman"/>
        </w:rPr>
      </w:pPr>
      <w:r w:rsidRPr="002F55BB">
        <w:rPr>
          <w:rFonts w:ascii="Garamond" w:eastAsia="Calibri" w:hAnsi="Garamond" w:cs="Times New Roman"/>
          <w:b/>
        </w:rPr>
        <w:t>A</w:t>
      </w:r>
      <w:r w:rsidRPr="002F55BB">
        <w:rPr>
          <w:rFonts w:ascii="Garamond" w:eastAsia="Calibri" w:hAnsi="Garamond" w:cs="Times New Roman"/>
          <w:b/>
          <w:vertAlign w:val="subscript"/>
        </w:rPr>
        <w:t>min</w:t>
      </w:r>
      <w:r w:rsidRPr="002F55BB">
        <w:rPr>
          <w:rFonts w:ascii="Garamond" w:eastAsia="Calibri" w:hAnsi="Garamond" w:cs="Times New Roman"/>
        </w:rPr>
        <w:t> – минимальный, из предложенных участниками показатель цены договора, руб.</w:t>
      </w:r>
    </w:p>
    <w:p w:rsidR="002F55BB" w:rsidRPr="002F55BB" w:rsidRDefault="002F55BB" w:rsidP="002F55BB">
      <w:pPr>
        <w:ind w:firstLine="708"/>
        <w:jc w:val="both"/>
        <w:rPr>
          <w:rFonts w:ascii="Garamond" w:eastAsia="Calibri" w:hAnsi="Garamond" w:cs="Times New Roman"/>
        </w:rPr>
      </w:pPr>
      <w:r w:rsidRPr="002F55BB">
        <w:rPr>
          <w:rFonts w:ascii="Garamond" w:eastAsia="Calibri" w:hAnsi="Garamond" w:cs="Times New Roman"/>
        </w:rPr>
        <w:t>Для расчета итогового рейтинга по предложению (заявке), рейтинг, присуждаемый этой заявке по критерию «Цена Договора» умножается на соответствующий указанный коэффициент значимости критерия.</w:t>
      </w:r>
    </w:p>
    <w:p w:rsidR="002F55BB" w:rsidRPr="002F55BB" w:rsidRDefault="002F55BB" w:rsidP="002F55BB">
      <w:pPr>
        <w:ind w:firstLine="709"/>
        <w:jc w:val="both"/>
        <w:rPr>
          <w:rFonts w:ascii="Garamond" w:eastAsia="Calibri" w:hAnsi="Garamond" w:cs="Times New Roman"/>
        </w:rPr>
      </w:pPr>
      <w:r w:rsidRPr="002F55BB">
        <w:rPr>
          <w:rFonts w:ascii="Garamond" w:eastAsia="Calibri" w:hAnsi="Garamond" w:cs="Times New Roman"/>
          <w:b/>
        </w:rPr>
        <w:t xml:space="preserve">2. Порядок расчета значения по критерию – «Квалификация участника» - </w:t>
      </w:r>
      <w:r w:rsidRPr="002F55BB">
        <w:rPr>
          <w:rFonts w:ascii="Garamond" w:eastAsia="Calibri" w:hAnsi="Garamond" w:cs="Times New Roman"/>
        </w:rPr>
        <w:t xml:space="preserve">по данному критерию </w:t>
      </w:r>
      <w:r w:rsidRPr="002F55BB">
        <w:rPr>
          <w:rFonts w:ascii="Garamond" w:eastAsia="Calibri" w:hAnsi="Garamond" w:cs="Times New Roman"/>
          <w:spacing w:val="2"/>
        </w:rPr>
        <w:t xml:space="preserve">рассматриваются следующие показатели </w:t>
      </w:r>
      <w:r w:rsidRPr="002F55BB">
        <w:rPr>
          <w:rFonts w:ascii="Garamond" w:eastAsia="Calibri" w:hAnsi="Garamond" w:cs="Times New Roman"/>
        </w:rPr>
        <w:t>(сумма максимальных значений всех показателей критерия – 100 баллов):</w:t>
      </w:r>
    </w:p>
    <w:tbl>
      <w:tblPr>
        <w:tblW w:w="8920"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0"/>
        <w:gridCol w:w="7308"/>
        <w:gridCol w:w="972"/>
      </w:tblGrid>
      <w:tr w:rsidR="002F55BB" w:rsidRPr="002F55BB" w:rsidTr="005F4CF1">
        <w:trPr>
          <w:trHeight w:val="780"/>
        </w:trPr>
        <w:tc>
          <w:tcPr>
            <w:tcW w:w="640" w:type="dxa"/>
            <w:noWrap/>
            <w:vAlign w:val="center"/>
          </w:tcPr>
          <w:p w:rsidR="002F55BB" w:rsidRPr="002F55BB" w:rsidRDefault="002F55BB" w:rsidP="002F55BB">
            <w:pPr>
              <w:rPr>
                <w:rFonts w:ascii="Garamond" w:eastAsia="Calibri" w:hAnsi="Garamond" w:cs="Times New Roman"/>
                <w:b/>
                <w:bCs/>
              </w:rPr>
            </w:pPr>
            <w:r w:rsidRPr="002F55BB">
              <w:rPr>
                <w:rFonts w:ascii="Garamond" w:eastAsia="Calibri" w:hAnsi="Garamond" w:cs="Times New Roman"/>
                <w:b/>
                <w:bCs/>
              </w:rPr>
              <w:t>№ пп</w:t>
            </w:r>
          </w:p>
        </w:tc>
        <w:tc>
          <w:tcPr>
            <w:tcW w:w="7308" w:type="dxa"/>
            <w:vAlign w:val="center"/>
          </w:tcPr>
          <w:p w:rsidR="002F55BB" w:rsidRPr="002F55BB" w:rsidRDefault="002F55BB" w:rsidP="002F55BB">
            <w:pPr>
              <w:rPr>
                <w:rFonts w:ascii="Garamond" w:eastAsia="Calibri" w:hAnsi="Garamond" w:cs="Times New Roman"/>
                <w:b/>
                <w:bCs/>
              </w:rPr>
            </w:pPr>
            <w:r w:rsidRPr="002F55BB">
              <w:rPr>
                <w:rFonts w:ascii="Garamond" w:eastAsia="Calibri" w:hAnsi="Garamond" w:cs="Times New Roman"/>
                <w:b/>
                <w:bCs/>
              </w:rPr>
              <w:t>Общее максимальное количество баллов, которое может быть присуждено по данному критерию</w:t>
            </w:r>
          </w:p>
        </w:tc>
        <w:tc>
          <w:tcPr>
            <w:tcW w:w="972" w:type="dxa"/>
            <w:vAlign w:val="center"/>
          </w:tcPr>
          <w:p w:rsidR="002F55BB" w:rsidRPr="002F55BB" w:rsidRDefault="002F55BB" w:rsidP="002F55BB">
            <w:pPr>
              <w:rPr>
                <w:rFonts w:ascii="Garamond" w:eastAsia="Calibri" w:hAnsi="Garamond" w:cs="Times New Roman"/>
                <w:b/>
                <w:bCs/>
              </w:rPr>
            </w:pPr>
            <w:r w:rsidRPr="002F55BB">
              <w:rPr>
                <w:rFonts w:ascii="Garamond" w:eastAsia="Calibri" w:hAnsi="Garamond" w:cs="Times New Roman"/>
                <w:b/>
                <w:bCs/>
              </w:rPr>
              <w:t>100</w:t>
            </w:r>
          </w:p>
        </w:tc>
      </w:tr>
      <w:tr w:rsidR="002F55BB" w:rsidRPr="002F55BB" w:rsidTr="005F4CF1">
        <w:trPr>
          <w:trHeight w:val="982"/>
        </w:trPr>
        <w:tc>
          <w:tcPr>
            <w:tcW w:w="640" w:type="dxa"/>
            <w:noWrap/>
            <w:vAlign w:val="center"/>
          </w:tcPr>
          <w:p w:rsidR="002F55BB" w:rsidRPr="002F55BB" w:rsidRDefault="002F55BB" w:rsidP="002F55BB">
            <w:pPr>
              <w:rPr>
                <w:rFonts w:ascii="Garamond" w:eastAsia="Calibri" w:hAnsi="Garamond" w:cs="Times New Roman"/>
              </w:rPr>
            </w:pPr>
            <w:r w:rsidRPr="002F55BB">
              <w:rPr>
                <w:rFonts w:ascii="Garamond" w:eastAsia="Calibri" w:hAnsi="Garamond" w:cs="Times New Roman"/>
              </w:rPr>
              <w:t>1</w:t>
            </w:r>
          </w:p>
        </w:tc>
        <w:tc>
          <w:tcPr>
            <w:tcW w:w="7308" w:type="dxa"/>
          </w:tcPr>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b/>
              </w:rPr>
              <w:t>Наличие у участника опыта оказания услуг по предмету закупочной процедуры</w:t>
            </w:r>
            <w:r w:rsidRPr="002F55BB">
              <w:rPr>
                <w:rFonts w:ascii="Garamond" w:eastAsia="Calibri" w:hAnsi="Garamond" w:cs="Times New Roman"/>
              </w:rPr>
              <w:t xml:space="preserve"> </w:t>
            </w:r>
            <w:r w:rsidRPr="002F55BB">
              <w:rPr>
                <w:rFonts w:ascii="Garamond" w:eastAsia="Calibri" w:hAnsi="Garamond" w:cs="Times New Roman"/>
                <w:b/>
              </w:rPr>
              <w:t xml:space="preserve">в течение последних </w:t>
            </w:r>
            <w:r w:rsidRPr="002F55BB">
              <w:rPr>
                <w:rFonts w:ascii="Garamond" w:eastAsia="Calibri" w:hAnsi="Garamond" w:cs="Times New Roman"/>
                <w:b/>
                <w:u w:val="single"/>
              </w:rPr>
              <w:t>трех лет, предшествующих дате подаче заявки</w:t>
            </w:r>
            <w:r w:rsidRPr="002F55BB">
              <w:rPr>
                <w:rFonts w:ascii="Garamond" w:eastAsia="Calibri" w:hAnsi="Garamond" w:cs="Times New Roman"/>
                <w:b/>
              </w:rPr>
              <w:t xml:space="preserve"> </w:t>
            </w:r>
            <w:r w:rsidRPr="002F55BB">
              <w:rPr>
                <w:rFonts w:ascii="Garamond" w:eastAsia="Calibri" w:hAnsi="Garamond" w:cs="Times New Roman"/>
              </w:rPr>
              <w:t xml:space="preserve">– оценивается количество представленных  копий  исполненных договоров (с предоставлением копий товарных накладных (актов приема-передачи)  или иных документов, подтверждающих поставку) поставки компьютерной и оргтехники, комплектующих материалов, специального инструмента (аналогичного указанному в техническом задании настоящей документации) и передачи прав на использование программы для ЭВМ, при этом цена каждого договора должна быть не менее 30% от начальной (максимальной) цены договора, указанной в п.9 Информационной карты. </w:t>
            </w:r>
          </w:p>
          <w:p w:rsidR="002F55BB" w:rsidRPr="002F55BB" w:rsidRDefault="002F55BB" w:rsidP="002F55BB">
            <w:pPr>
              <w:spacing w:after="0"/>
              <w:jc w:val="both"/>
              <w:rPr>
                <w:rFonts w:ascii="Garamond" w:eastAsia="Times New Roman" w:hAnsi="Garamond" w:cs="Times New Roman"/>
              </w:rPr>
            </w:pPr>
            <w:r w:rsidRPr="002F55BB">
              <w:rPr>
                <w:rFonts w:ascii="Garamond" w:eastAsia="Times New Roman" w:hAnsi="Garamond" w:cs="Times New Roman"/>
              </w:rPr>
              <w:t>Оценка участников осуществляется следующим образом:</w:t>
            </w:r>
          </w:p>
          <w:p w:rsidR="002F55BB" w:rsidRPr="002F55BB" w:rsidRDefault="002F55BB" w:rsidP="002F55BB">
            <w:pPr>
              <w:spacing w:after="0"/>
              <w:jc w:val="both"/>
              <w:rPr>
                <w:rFonts w:ascii="Garamond" w:eastAsia="Times New Roman" w:hAnsi="Garamond" w:cs="Times New Roman"/>
              </w:rPr>
            </w:pPr>
            <w:r w:rsidRPr="002F55BB">
              <w:rPr>
                <w:rFonts w:ascii="Garamond" w:eastAsia="Times New Roman" w:hAnsi="Garamond" w:cs="Times New Roman"/>
              </w:rPr>
              <w:t>- более пятнадцати договоров – 60 баллов;</w:t>
            </w:r>
          </w:p>
          <w:p w:rsidR="002F55BB" w:rsidRPr="002F55BB" w:rsidRDefault="002F55BB" w:rsidP="002F55BB">
            <w:pPr>
              <w:spacing w:after="0"/>
              <w:jc w:val="both"/>
              <w:rPr>
                <w:rFonts w:ascii="Garamond" w:eastAsia="Times New Roman" w:hAnsi="Garamond" w:cs="Times New Roman"/>
              </w:rPr>
            </w:pPr>
            <w:r w:rsidRPr="002F55BB">
              <w:rPr>
                <w:rFonts w:ascii="Garamond" w:eastAsia="Times New Roman" w:hAnsi="Garamond" w:cs="Times New Roman"/>
              </w:rPr>
              <w:t>- от одиннадцати до пятнадцати договоров включительно – 45 баллов;</w:t>
            </w:r>
          </w:p>
          <w:p w:rsidR="002F55BB" w:rsidRPr="002F55BB" w:rsidRDefault="002F55BB" w:rsidP="002F55BB">
            <w:pPr>
              <w:spacing w:after="0"/>
              <w:jc w:val="both"/>
              <w:rPr>
                <w:rFonts w:ascii="Garamond" w:eastAsia="Times New Roman" w:hAnsi="Garamond" w:cs="Times New Roman"/>
              </w:rPr>
            </w:pPr>
            <w:r w:rsidRPr="002F55BB">
              <w:rPr>
                <w:rFonts w:ascii="Garamond" w:eastAsia="Times New Roman" w:hAnsi="Garamond" w:cs="Times New Roman"/>
              </w:rPr>
              <w:t>- от шести до десяти договоров включительно – 30 баллов;</w:t>
            </w:r>
          </w:p>
          <w:p w:rsidR="002F55BB" w:rsidRPr="002F55BB" w:rsidRDefault="002F55BB" w:rsidP="002F55BB">
            <w:pPr>
              <w:spacing w:after="0"/>
              <w:jc w:val="both"/>
              <w:rPr>
                <w:rFonts w:ascii="Garamond" w:eastAsia="Times New Roman" w:hAnsi="Garamond" w:cs="Times New Roman"/>
              </w:rPr>
            </w:pPr>
            <w:r w:rsidRPr="002F55BB">
              <w:rPr>
                <w:rFonts w:ascii="Garamond" w:eastAsia="Times New Roman" w:hAnsi="Garamond" w:cs="Times New Roman"/>
              </w:rPr>
              <w:t>- от одного до пяти договоров включительно – 15 баллов;</w:t>
            </w:r>
          </w:p>
          <w:p w:rsidR="002F55BB" w:rsidRPr="002F55BB" w:rsidRDefault="002F55BB" w:rsidP="002F55BB">
            <w:pPr>
              <w:spacing w:after="0"/>
              <w:jc w:val="both"/>
              <w:rPr>
                <w:rFonts w:ascii="Garamond" w:eastAsia="Times New Roman" w:hAnsi="Garamond" w:cs="Times New Roman"/>
              </w:rPr>
            </w:pPr>
            <w:r w:rsidRPr="002F55BB">
              <w:rPr>
                <w:rFonts w:ascii="Garamond" w:eastAsia="Times New Roman" w:hAnsi="Garamond" w:cs="Times New Roman"/>
              </w:rPr>
              <w:t>- ни один договор не представлен – 0 баллов.</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i/>
              </w:rPr>
              <w:t>При не предоставлении участником закупки копий  товарных накладных (актов приема-передачи)  или иных документов, подтверждающих поставку по одному из договоров, представленный договор не принимается комиссией по закупкам для оценки по данному критерию.</w:t>
            </w:r>
          </w:p>
        </w:tc>
        <w:tc>
          <w:tcPr>
            <w:tcW w:w="972" w:type="dxa"/>
            <w:noWrap/>
            <w:vAlign w:val="center"/>
          </w:tcPr>
          <w:p w:rsidR="002F55BB" w:rsidRPr="002F55BB" w:rsidRDefault="002F55BB" w:rsidP="002F55BB">
            <w:pPr>
              <w:rPr>
                <w:rFonts w:ascii="Garamond" w:eastAsia="Calibri" w:hAnsi="Garamond" w:cs="Times New Roman"/>
                <w:b/>
                <w:bCs/>
              </w:rPr>
            </w:pPr>
            <w:r w:rsidRPr="002F55BB">
              <w:rPr>
                <w:rFonts w:ascii="Garamond" w:eastAsia="Calibri" w:hAnsi="Garamond" w:cs="Times New Roman"/>
                <w:b/>
                <w:bCs/>
              </w:rPr>
              <w:t>60</w:t>
            </w:r>
          </w:p>
        </w:tc>
      </w:tr>
      <w:tr w:rsidR="002F55BB" w:rsidRPr="002F55BB" w:rsidTr="005F4CF1">
        <w:trPr>
          <w:trHeight w:val="698"/>
        </w:trPr>
        <w:tc>
          <w:tcPr>
            <w:tcW w:w="640" w:type="dxa"/>
            <w:noWrap/>
            <w:vAlign w:val="center"/>
          </w:tcPr>
          <w:p w:rsidR="002F55BB" w:rsidRPr="002F55BB" w:rsidRDefault="002F55BB" w:rsidP="002F55BB">
            <w:pPr>
              <w:rPr>
                <w:rFonts w:ascii="Garamond" w:eastAsia="Calibri" w:hAnsi="Garamond" w:cs="Times New Roman"/>
              </w:rPr>
            </w:pPr>
            <w:r w:rsidRPr="002F55BB">
              <w:rPr>
                <w:rFonts w:ascii="Garamond" w:eastAsia="Calibri" w:hAnsi="Garamond" w:cs="Times New Roman"/>
              </w:rPr>
              <w:t>2</w:t>
            </w:r>
          </w:p>
        </w:tc>
        <w:tc>
          <w:tcPr>
            <w:tcW w:w="7308" w:type="dxa"/>
          </w:tcPr>
          <w:p w:rsidR="002F55BB" w:rsidRPr="002F55BB" w:rsidRDefault="002F55BB" w:rsidP="002F55BB">
            <w:pPr>
              <w:spacing w:after="0" w:line="240" w:lineRule="auto"/>
              <w:jc w:val="both"/>
              <w:rPr>
                <w:rFonts w:ascii="Garamond" w:eastAsia="Calibri" w:hAnsi="Garamond" w:cs="Times New Roman"/>
                <w:i/>
              </w:rPr>
            </w:pPr>
            <w:r w:rsidRPr="002F55BB">
              <w:rPr>
                <w:rFonts w:ascii="Garamond" w:eastAsia="Calibri" w:hAnsi="Garamond" w:cs="Times New Roman"/>
                <w:b/>
              </w:rPr>
              <w:t>Наличие положительных отзывов от клиентов -</w:t>
            </w:r>
            <w:r w:rsidRPr="002F55BB">
              <w:rPr>
                <w:rFonts w:ascii="Garamond" w:eastAsia="Calibri" w:hAnsi="Garamond" w:cs="Times New Roman"/>
              </w:rPr>
              <w:t xml:space="preserve"> оценивается количество представленных  копий благодарственных писем и/или иных документов, содержащих положительные отзывы клиентов о поставленной участником закупки компьютерной и оргтехники, комплектующих материалах, специального инструмента (аналогичного указанным в техническом задании настоящей документации), правах на использование программы для ЭВМ,  либо об участнике закупки как исполнителе договоров поставки компьютерной и оргтехники, комплектующих материалов, специального </w:t>
            </w:r>
            <w:r w:rsidRPr="002F55BB">
              <w:rPr>
                <w:rFonts w:ascii="Garamond" w:eastAsia="Calibri" w:hAnsi="Garamond" w:cs="Times New Roman"/>
              </w:rPr>
              <w:lastRenderedPageBreak/>
              <w:t>инструмента (аналогичного указанному в техническом задании настоящей документации) и передачи прав на использование программы для ЭВМ за последние три года до даты подачи заявки по предмету закупочной процедуры</w:t>
            </w:r>
            <w:r w:rsidRPr="002F55BB">
              <w:rPr>
                <w:rFonts w:ascii="Garamond" w:eastAsia="Calibri" w:hAnsi="Garamond" w:cs="Times New Roman"/>
                <w:i/>
              </w:rPr>
              <w:t>.</w:t>
            </w:r>
          </w:p>
          <w:p w:rsidR="002F55BB" w:rsidRPr="002F55BB" w:rsidRDefault="002F55BB" w:rsidP="002F55BB">
            <w:pPr>
              <w:spacing w:after="0"/>
              <w:jc w:val="both"/>
              <w:rPr>
                <w:rFonts w:ascii="Garamond" w:eastAsia="Times New Roman" w:hAnsi="Garamond" w:cs="Times New Roman"/>
              </w:rPr>
            </w:pPr>
            <w:r w:rsidRPr="002F55BB">
              <w:rPr>
                <w:rFonts w:ascii="Garamond" w:eastAsia="Times New Roman" w:hAnsi="Garamond" w:cs="Times New Roman"/>
              </w:rPr>
              <w:t>Оценка участников осуществляется следующим образом:</w:t>
            </w:r>
          </w:p>
          <w:p w:rsidR="002F55BB" w:rsidRPr="002F55BB" w:rsidRDefault="002F55BB" w:rsidP="002F55BB">
            <w:pPr>
              <w:spacing w:after="0"/>
              <w:jc w:val="both"/>
              <w:rPr>
                <w:rFonts w:ascii="Garamond" w:eastAsia="Times New Roman" w:hAnsi="Garamond" w:cs="Times New Roman"/>
              </w:rPr>
            </w:pPr>
            <w:r w:rsidRPr="002F55BB">
              <w:rPr>
                <w:rFonts w:ascii="Garamond" w:eastAsia="Times New Roman" w:hAnsi="Garamond" w:cs="Times New Roman"/>
              </w:rPr>
              <w:t>- четыре и более документов  – 40 баллов;</w:t>
            </w:r>
          </w:p>
          <w:p w:rsidR="002F55BB" w:rsidRPr="002F55BB" w:rsidRDefault="002F55BB" w:rsidP="002F55BB">
            <w:pPr>
              <w:spacing w:after="0"/>
              <w:jc w:val="both"/>
              <w:rPr>
                <w:rFonts w:ascii="Garamond" w:eastAsia="Times New Roman" w:hAnsi="Garamond" w:cs="Times New Roman"/>
              </w:rPr>
            </w:pPr>
            <w:r w:rsidRPr="002F55BB">
              <w:rPr>
                <w:rFonts w:ascii="Garamond" w:eastAsia="Times New Roman" w:hAnsi="Garamond" w:cs="Times New Roman"/>
              </w:rPr>
              <w:t>- три документа – 30 баллов;</w:t>
            </w:r>
          </w:p>
          <w:p w:rsidR="002F55BB" w:rsidRPr="002F55BB" w:rsidRDefault="002F55BB" w:rsidP="002F55BB">
            <w:pPr>
              <w:spacing w:after="0"/>
              <w:jc w:val="both"/>
              <w:rPr>
                <w:rFonts w:ascii="Garamond" w:eastAsia="Times New Roman" w:hAnsi="Garamond" w:cs="Times New Roman"/>
              </w:rPr>
            </w:pPr>
            <w:r w:rsidRPr="002F55BB">
              <w:rPr>
                <w:rFonts w:ascii="Garamond" w:eastAsia="Times New Roman" w:hAnsi="Garamond" w:cs="Times New Roman"/>
              </w:rPr>
              <w:t>- два документа  – 20 баллов;</w:t>
            </w:r>
          </w:p>
          <w:p w:rsidR="002F55BB" w:rsidRPr="002F55BB" w:rsidRDefault="002F55BB" w:rsidP="002F55BB">
            <w:pPr>
              <w:spacing w:after="0"/>
              <w:jc w:val="both"/>
              <w:rPr>
                <w:rFonts w:ascii="Garamond" w:eastAsia="Times New Roman" w:hAnsi="Garamond" w:cs="Times New Roman"/>
              </w:rPr>
            </w:pPr>
            <w:r w:rsidRPr="002F55BB">
              <w:rPr>
                <w:rFonts w:ascii="Garamond" w:eastAsia="Times New Roman" w:hAnsi="Garamond" w:cs="Times New Roman"/>
              </w:rPr>
              <w:t>- один документ – 10 баллов;</w:t>
            </w:r>
          </w:p>
          <w:p w:rsidR="002F55BB" w:rsidRPr="002F55BB" w:rsidRDefault="002F55BB" w:rsidP="002F55BB">
            <w:pPr>
              <w:spacing w:after="0"/>
              <w:jc w:val="both"/>
              <w:rPr>
                <w:rFonts w:ascii="Garamond" w:eastAsia="Times New Roman" w:hAnsi="Garamond" w:cs="Times New Roman"/>
              </w:rPr>
            </w:pPr>
            <w:r w:rsidRPr="002F55BB">
              <w:rPr>
                <w:rFonts w:ascii="Garamond" w:eastAsia="Times New Roman" w:hAnsi="Garamond" w:cs="Times New Roman"/>
              </w:rPr>
              <w:t>- ни один документ  не представлен – 0 баллов.</w:t>
            </w:r>
          </w:p>
          <w:p w:rsidR="002F55BB" w:rsidRPr="002F55BB" w:rsidRDefault="002F55BB" w:rsidP="002F55BB">
            <w:pPr>
              <w:spacing w:after="0" w:line="240" w:lineRule="auto"/>
              <w:jc w:val="both"/>
              <w:rPr>
                <w:rFonts w:ascii="Garamond" w:eastAsia="Calibri" w:hAnsi="Garamond" w:cs="Times New Roman"/>
                <w:i/>
              </w:rPr>
            </w:pPr>
            <w:r w:rsidRPr="002F55BB">
              <w:rPr>
                <w:rFonts w:ascii="Garamond" w:eastAsia="Calibri" w:hAnsi="Garamond" w:cs="Times New Roman"/>
                <w:i/>
              </w:rPr>
              <w:t>Представленные участником закупки благодарственные письма и/или иные  документы, содержащие положительные отзывы клиентов, датированные более чем 3 года до даты подачи заявки, либо если в указанных документах не стоит дата их выдачи, не учитываются при оценке участника закупки по данному подкритерию.</w:t>
            </w:r>
          </w:p>
        </w:tc>
        <w:tc>
          <w:tcPr>
            <w:tcW w:w="972" w:type="dxa"/>
            <w:noWrap/>
            <w:vAlign w:val="center"/>
          </w:tcPr>
          <w:p w:rsidR="002F55BB" w:rsidRPr="002F55BB" w:rsidRDefault="002F55BB" w:rsidP="002F55BB">
            <w:pPr>
              <w:rPr>
                <w:rFonts w:ascii="Garamond" w:eastAsia="Calibri" w:hAnsi="Garamond" w:cs="Times New Roman"/>
                <w:b/>
                <w:bCs/>
              </w:rPr>
            </w:pPr>
            <w:r w:rsidRPr="002F55BB">
              <w:rPr>
                <w:rFonts w:ascii="Garamond" w:eastAsia="Calibri" w:hAnsi="Garamond" w:cs="Times New Roman"/>
                <w:b/>
                <w:bCs/>
              </w:rPr>
              <w:lastRenderedPageBreak/>
              <w:t>40</w:t>
            </w:r>
          </w:p>
        </w:tc>
      </w:tr>
      <w:tr w:rsidR="002F55BB" w:rsidRPr="002F55BB" w:rsidTr="005F4CF1">
        <w:trPr>
          <w:trHeight w:val="270"/>
        </w:trPr>
        <w:tc>
          <w:tcPr>
            <w:tcW w:w="7948" w:type="dxa"/>
            <w:gridSpan w:val="2"/>
          </w:tcPr>
          <w:p w:rsidR="002F55BB" w:rsidRPr="002F55BB" w:rsidRDefault="002F55BB" w:rsidP="002F55BB">
            <w:pPr>
              <w:rPr>
                <w:rFonts w:ascii="Garamond" w:eastAsia="Calibri" w:hAnsi="Garamond" w:cs="Times New Roman"/>
                <w:b/>
                <w:bCs/>
                <w:color w:val="000000"/>
              </w:rPr>
            </w:pPr>
            <w:r w:rsidRPr="002F55BB">
              <w:rPr>
                <w:rFonts w:ascii="Garamond" w:eastAsia="Calibri" w:hAnsi="Garamond" w:cs="Times New Roman"/>
                <w:b/>
                <w:bCs/>
                <w:color w:val="000000"/>
              </w:rPr>
              <w:lastRenderedPageBreak/>
              <w:t>ИТОГО баллов</w:t>
            </w:r>
          </w:p>
        </w:tc>
        <w:tc>
          <w:tcPr>
            <w:tcW w:w="972" w:type="dxa"/>
            <w:noWrap/>
            <w:vAlign w:val="center"/>
          </w:tcPr>
          <w:p w:rsidR="002F55BB" w:rsidRPr="002F55BB" w:rsidRDefault="002F55BB" w:rsidP="002F55BB">
            <w:pPr>
              <w:rPr>
                <w:rFonts w:ascii="Garamond" w:eastAsia="Calibri" w:hAnsi="Garamond" w:cs="Times New Roman"/>
                <w:b/>
                <w:bCs/>
              </w:rPr>
            </w:pPr>
            <w:r w:rsidRPr="002F55BB">
              <w:rPr>
                <w:rFonts w:ascii="Garamond" w:eastAsia="Calibri" w:hAnsi="Garamond" w:cs="Times New Roman"/>
                <w:b/>
                <w:bCs/>
              </w:rPr>
              <w:t>100</w:t>
            </w:r>
          </w:p>
        </w:tc>
      </w:tr>
    </w:tbl>
    <w:p w:rsidR="002F55BB" w:rsidRPr="002F55BB" w:rsidRDefault="002F55BB" w:rsidP="002F55BB">
      <w:pPr>
        <w:jc w:val="both"/>
        <w:rPr>
          <w:rFonts w:ascii="Garamond" w:eastAsia="Calibri" w:hAnsi="Garamond" w:cs="Times New Roman"/>
        </w:rPr>
      </w:pPr>
      <w:r w:rsidRPr="002F55BB">
        <w:rPr>
          <w:rFonts w:ascii="Garamond" w:eastAsia="Calibri" w:hAnsi="Garamond" w:cs="Times New Roman"/>
        </w:rPr>
        <w:t xml:space="preserve">Рейтинг, присуждаемый </w:t>
      </w:r>
      <w:r w:rsidRPr="002F55BB">
        <w:rPr>
          <w:rFonts w:ascii="Garamond" w:eastAsia="Calibri" w:hAnsi="Garamond" w:cs="Times New Roman"/>
          <w:lang w:val="en-US"/>
        </w:rPr>
        <w:t>i</w:t>
      </w:r>
      <w:r w:rsidRPr="002F55BB">
        <w:rPr>
          <w:rFonts w:ascii="Garamond" w:eastAsia="Calibri" w:hAnsi="Garamond" w:cs="Times New Roman"/>
        </w:rPr>
        <w:t>-й заявке по данному критерию, определяется по формуле:</w:t>
      </w:r>
    </w:p>
    <w:p w:rsidR="002F55BB" w:rsidRPr="002F55BB" w:rsidRDefault="002F55BB" w:rsidP="002F55BB">
      <w:pPr>
        <w:widowControl w:val="0"/>
        <w:autoSpaceDE w:val="0"/>
        <w:autoSpaceDN w:val="0"/>
        <w:adjustRightInd w:val="0"/>
        <w:ind w:firstLine="720"/>
        <w:rPr>
          <w:rFonts w:ascii="Garamond" w:eastAsia="Calibri" w:hAnsi="Garamond" w:cs="Times New Roman"/>
          <w:lang w:val="en-US"/>
        </w:rPr>
      </w:pPr>
      <w:r w:rsidRPr="002F55BB">
        <w:rPr>
          <w:rFonts w:ascii="Garamond" w:eastAsia="Calibri" w:hAnsi="Garamond" w:cs="Times New Roman"/>
          <w:b/>
        </w:rPr>
        <w:t xml:space="preserve">                                </w:t>
      </w:r>
      <w:r w:rsidRPr="002F55BB">
        <w:rPr>
          <w:rFonts w:ascii="Garamond" w:eastAsia="Calibri" w:hAnsi="Garamond" w:cs="Times New Roman"/>
          <w:b/>
          <w:lang w:val="en-US"/>
        </w:rPr>
        <w:t xml:space="preserve">Rci = Ci1+Ci2+…+Cik, </w:t>
      </w:r>
      <w:r w:rsidRPr="002F55BB">
        <w:rPr>
          <w:rFonts w:ascii="Garamond" w:eastAsia="Calibri" w:hAnsi="Garamond" w:cs="Times New Roman"/>
        </w:rPr>
        <w:t>где</w:t>
      </w:r>
      <w:r w:rsidRPr="002F55BB">
        <w:rPr>
          <w:rFonts w:ascii="Garamond" w:eastAsia="Calibri" w:hAnsi="Garamond" w:cs="Times New Roman"/>
          <w:lang w:val="en-US"/>
        </w:rPr>
        <w:t>:</w:t>
      </w:r>
    </w:p>
    <w:p w:rsidR="002F55BB" w:rsidRPr="002F55BB" w:rsidRDefault="002F55BB" w:rsidP="002F55BB">
      <w:pPr>
        <w:spacing w:line="360" w:lineRule="atLeast"/>
        <w:jc w:val="both"/>
        <w:rPr>
          <w:rFonts w:ascii="Garamond" w:eastAsia="Calibri" w:hAnsi="Garamond" w:cs="Times New Roman"/>
        </w:rPr>
      </w:pPr>
      <w:r w:rsidRPr="002F55BB">
        <w:rPr>
          <w:rFonts w:ascii="Garamond" w:eastAsia="Calibri" w:hAnsi="Garamond" w:cs="Times New Roman"/>
          <w:b/>
          <w:lang w:val="en-US"/>
        </w:rPr>
        <w:t>Rc</w:t>
      </w:r>
      <w:r w:rsidRPr="002F55BB">
        <w:rPr>
          <w:rFonts w:ascii="Garamond" w:eastAsia="Calibri" w:hAnsi="Garamond" w:cs="Times New Roman"/>
          <w:b/>
          <w:vertAlign w:val="subscript"/>
          <w:lang w:val="en-US"/>
        </w:rPr>
        <w:t>i</w:t>
      </w:r>
      <w:r w:rsidRPr="002F55BB">
        <w:rPr>
          <w:rFonts w:ascii="Garamond" w:eastAsia="Calibri" w:hAnsi="Garamond" w:cs="Times New Roman"/>
        </w:rPr>
        <w:t xml:space="preserve"> - рейтинг, присуждаемый </w:t>
      </w:r>
      <w:r w:rsidRPr="002F55BB">
        <w:rPr>
          <w:rFonts w:ascii="Garamond" w:eastAsia="Calibri" w:hAnsi="Garamond" w:cs="Times New Roman"/>
          <w:lang w:val="en-US"/>
        </w:rPr>
        <w:t>i</w:t>
      </w:r>
      <w:r w:rsidRPr="002F55BB">
        <w:rPr>
          <w:rFonts w:ascii="Garamond" w:eastAsia="Calibri" w:hAnsi="Garamond" w:cs="Times New Roman"/>
        </w:rPr>
        <w:t>-й заявке по указанному критерию;</w:t>
      </w:r>
    </w:p>
    <w:p w:rsidR="002F55BB" w:rsidRPr="002F55BB" w:rsidRDefault="002F55BB" w:rsidP="002F55BB">
      <w:pPr>
        <w:jc w:val="both"/>
        <w:rPr>
          <w:rFonts w:ascii="Garamond" w:eastAsia="Calibri" w:hAnsi="Garamond" w:cs="Times New Roman"/>
        </w:rPr>
      </w:pPr>
      <w:r w:rsidRPr="002F55BB">
        <w:rPr>
          <w:rFonts w:ascii="Garamond" w:eastAsia="Calibri" w:hAnsi="Garamond" w:cs="Times New Roman"/>
          <w:b/>
          <w:lang w:val="en-US"/>
        </w:rPr>
        <w:t>C</w:t>
      </w:r>
      <w:r w:rsidRPr="002F55BB">
        <w:rPr>
          <w:rFonts w:ascii="Garamond" w:eastAsia="Calibri" w:hAnsi="Garamond" w:cs="Times New Roman"/>
          <w:b/>
          <w:vertAlign w:val="superscript"/>
          <w:lang w:val="en-US"/>
        </w:rPr>
        <w:t>i</w:t>
      </w:r>
      <w:r w:rsidRPr="002F55BB">
        <w:rPr>
          <w:rFonts w:ascii="Garamond" w:eastAsia="Calibri" w:hAnsi="Garamond" w:cs="Times New Roman"/>
          <w:b/>
          <w:vertAlign w:val="subscript"/>
          <w:lang w:val="en-US"/>
        </w:rPr>
        <w:t>k</w:t>
      </w:r>
      <w:r w:rsidRPr="002F55BB">
        <w:rPr>
          <w:rFonts w:ascii="Garamond" w:eastAsia="Calibri" w:hAnsi="Garamond" w:cs="Times New Roman"/>
          <w:b/>
          <w:lang w:val="en-US"/>
        </w:rPr>
        <w:t> </w:t>
      </w:r>
      <w:r w:rsidRPr="002F55BB">
        <w:rPr>
          <w:rFonts w:ascii="Garamond" w:eastAsia="Calibri" w:hAnsi="Garamond" w:cs="Times New Roman"/>
        </w:rPr>
        <w:t>-</w:t>
      </w:r>
      <w:r w:rsidRPr="002F55BB">
        <w:rPr>
          <w:rFonts w:ascii="Garamond" w:eastAsia="Calibri" w:hAnsi="Garamond" w:cs="Times New Roman"/>
          <w:lang w:val="en-US"/>
        </w:rPr>
        <w:t> </w:t>
      </w:r>
      <w:r w:rsidRPr="002F55BB">
        <w:rPr>
          <w:rFonts w:ascii="Garamond" w:eastAsia="Calibri" w:hAnsi="Garamond" w:cs="Times New Roman"/>
        </w:rPr>
        <w:t xml:space="preserve">значение в баллах, присуждаемое комиссией по закупке </w:t>
      </w:r>
      <w:r w:rsidRPr="002F55BB">
        <w:rPr>
          <w:rFonts w:ascii="Garamond" w:eastAsia="Calibri" w:hAnsi="Garamond" w:cs="Times New Roman"/>
          <w:lang w:val="en-US"/>
        </w:rPr>
        <w:t>i</w:t>
      </w:r>
      <w:r w:rsidRPr="002F55BB">
        <w:rPr>
          <w:rFonts w:ascii="Garamond" w:eastAsia="Calibri" w:hAnsi="Garamond" w:cs="Times New Roman"/>
        </w:rPr>
        <w:t xml:space="preserve">-й заявке на участие в процедуре запроса предложений каждому показателю, </w:t>
      </w:r>
      <w:r w:rsidRPr="002F55BB">
        <w:rPr>
          <w:rFonts w:ascii="Garamond" w:eastAsia="Calibri" w:hAnsi="Garamond" w:cs="Times New Roman"/>
          <w:lang w:val="en-US"/>
        </w:rPr>
        <w:t>k</w:t>
      </w:r>
      <w:r w:rsidRPr="002F55BB">
        <w:rPr>
          <w:rFonts w:ascii="Garamond" w:eastAsia="Calibri" w:hAnsi="Garamond" w:cs="Times New Roman"/>
          <w:i/>
        </w:rPr>
        <w:t> - </w:t>
      </w:r>
      <w:r w:rsidRPr="002F55BB">
        <w:rPr>
          <w:rFonts w:ascii="Garamond" w:eastAsia="Calibri" w:hAnsi="Garamond" w:cs="Times New Roman"/>
        </w:rPr>
        <w:t>количество установленных показателей.</w:t>
      </w:r>
    </w:p>
    <w:p w:rsidR="002F55BB" w:rsidRPr="002F55BB" w:rsidRDefault="002F55BB" w:rsidP="002F55BB">
      <w:pPr>
        <w:jc w:val="both"/>
        <w:rPr>
          <w:rFonts w:ascii="Garamond" w:eastAsia="Calibri" w:hAnsi="Garamond" w:cs="Times New Roman"/>
        </w:rPr>
      </w:pPr>
      <w:r w:rsidRPr="002F55BB">
        <w:rPr>
          <w:rFonts w:ascii="Garamond" w:eastAsia="Calibri" w:hAnsi="Garamond" w:cs="Times New Roman"/>
        </w:rPr>
        <w:t xml:space="preserve">           Для получения итогового рейтинга по заявке рейтинг, присуждаемый этой заявке по критерию «Квалификация участника», умножается на соответствующий указанный коэффициент значимости критерия.</w:t>
      </w:r>
    </w:p>
    <w:p w:rsidR="002F55BB" w:rsidRPr="002F55BB" w:rsidRDefault="002F55BB" w:rsidP="002F55BB">
      <w:pPr>
        <w:ind w:firstLine="708"/>
        <w:jc w:val="both"/>
        <w:rPr>
          <w:rFonts w:ascii="Garamond" w:eastAsia="Calibri" w:hAnsi="Garamond" w:cs="Times New Roman"/>
          <w:b/>
        </w:rPr>
      </w:pPr>
      <w:bookmarkStart w:id="0" w:name="_Toc278556335"/>
      <w:r w:rsidRPr="002F55BB">
        <w:rPr>
          <w:rFonts w:ascii="Garamond" w:eastAsia="Calibri" w:hAnsi="Garamond" w:cs="Times New Roman"/>
          <w:b/>
        </w:rPr>
        <w:t>3. Порядок расчета значения по критерию – «</w:t>
      </w:r>
      <w:bookmarkEnd w:id="0"/>
      <w:r w:rsidRPr="002F55BB">
        <w:rPr>
          <w:rFonts w:ascii="Garamond" w:eastAsia="Calibri" w:hAnsi="Garamond" w:cs="Times New Roman"/>
          <w:b/>
        </w:rPr>
        <w:t>Срок передачи прав на использование программного обеспечения».</w:t>
      </w:r>
    </w:p>
    <w:p w:rsidR="002F55BB" w:rsidRPr="002F55BB" w:rsidRDefault="002F55BB" w:rsidP="002F55BB">
      <w:pPr>
        <w:rPr>
          <w:rFonts w:ascii="Garamond" w:eastAsia="Calibri" w:hAnsi="Garamond" w:cs="Times New Roman"/>
          <w:b/>
          <w:u w:val="single"/>
        </w:rPr>
      </w:pPr>
      <w:r w:rsidRPr="002F55BB">
        <w:rPr>
          <w:rFonts w:ascii="Garamond" w:eastAsia="Calibri" w:hAnsi="Garamond" w:cs="Times New Roman"/>
          <w:u w:val="single"/>
        </w:rPr>
        <w:t>Единица измерения</w:t>
      </w:r>
      <w:r w:rsidRPr="002F55BB">
        <w:rPr>
          <w:rFonts w:ascii="Garamond" w:eastAsia="Calibri" w:hAnsi="Garamond" w:cs="Times New Roman"/>
        </w:rPr>
        <w:t xml:space="preserve">: </w:t>
      </w:r>
      <w:r w:rsidRPr="002F55BB">
        <w:rPr>
          <w:rFonts w:ascii="Garamond" w:eastAsia="Calibri" w:hAnsi="Garamond" w:cs="Times New Roman"/>
          <w:b/>
          <w:u w:val="single"/>
        </w:rPr>
        <w:t>1 рабочий день</w:t>
      </w:r>
    </w:p>
    <w:p w:rsidR="002F55BB" w:rsidRPr="002F55BB" w:rsidRDefault="002F55BB" w:rsidP="002F55BB">
      <w:pPr>
        <w:rPr>
          <w:rFonts w:ascii="Garamond" w:eastAsia="Calibri" w:hAnsi="Garamond" w:cs="Times New Roman"/>
        </w:rPr>
      </w:pPr>
      <w:r w:rsidRPr="002F55BB">
        <w:rPr>
          <w:rFonts w:ascii="Garamond" w:eastAsia="Calibri" w:hAnsi="Garamond" w:cs="Times New Roman"/>
        </w:rPr>
        <w:t>Минимальный срок: 10 рабочих дней с даты подачи Заказчиком  заявки на передачу прав.</w:t>
      </w:r>
    </w:p>
    <w:p w:rsidR="002F55BB" w:rsidRPr="002F55BB" w:rsidRDefault="002F55BB" w:rsidP="002F55BB">
      <w:pPr>
        <w:rPr>
          <w:rFonts w:ascii="Garamond" w:eastAsia="Calibri" w:hAnsi="Garamond" w:cs="Times New Roman"/>
        </w:rPr>
      </w:pPr>
      <w:r w:rsidRPr="002F55BB">
        <w:rPr>
          <w:rFonts w:ascii="Garamond" w:eastAsia="Calibri" w:hAnsi="Garamond" w:cs="Times New Roman"/>
        </w:rPr>
        <w:t>Максимальный срок: 30 рабочих дней с даты подачи Заказчиком  заявки на передачу прав.</w:t>
      </w:r>
    </w:p>
    <w:p w:rsidR="002F55BB" w:rsidRPr="002F55BB" w:rsidRDefault="002F55BB" w:rsidP="002F55BB">
      <w:pPr>
        <w:jc w:val="both"/>
        <w:rPr>
          <w:rFonts w:ascii="Garamond" w:eastAsia="Calibri" w:hAnsi="Garamond" w:cs="Times New Roman"/>
        </w:rPr>
      </w:pPr>
      <w:r w:rsidRPr="002F55BB">
        <w:rPr>
          <w:rFonts w:ascii="Garamond" w:eastAsia="Calibri" w:hAnsi="Garamond" w:cs="Times New Roman"/>
        </w:rPr>
        <w:t xml:space="preserve">        Рейтинг, присуждаемый i-й заявке по критерию «Срок передачи прав на использование программного обеспечения», определяется по формуле: </w:t>
      </w:r>
    </w:p>
    <w:p w:rsidR="002F55BB" w:rsidRPr="002F55BB" w:rsidRDefault="002F55BB" w:rsidP="002F55BB">
      <w:pPr>
        <w:widowControl w:val="0"/>
        <w:autoSpaceDE w:val="0"/>
        <w:autoSpaceDN w:val="0"/>
        <w:adjustRightInd w:val="0"/>
        <w:ind w:firstLine="720"/>
        <w:rPr>
          <w:rFonts w:ascii="Garamond" w:eastAsia="Calibri" w:hAnsi="Garamond" w:cs="Times New Roman"/>
        </w:rPr>
      </w:pPr>
      <w:r w:rsidRPr="002F55BB">
        <w:rPr>
          <w:rFonts w:ascii="Garamond" w:eastAsia="Calibri" w:hAnsi="Garamond" w:cs="Times New Roman"/>
        </w:rPr>
        <w:t xml:space="preserve">                                 </w:t>
      </w:r>
      <w:r w:rsidRPr="002F55BB">
        <w:rPr>
          <w:rFonts w:ascii="Garamond" w:eastAsia="Calibri" w:hAnsi="Garamond" w:cs="Times New Roman"/>
          <w:b/>
        </w:rPr>
        <w:t>Rf</w:t>
      </w:r>
      <w:r w:rsidRPr="002F55BB">
        <w:rPr>
          <w:rFonts w:ascii="Garamond" w:eastAsia="Calibri" w:hAnsi="Garamond" w:cs="Times New Roman"/>
          <w:b/>
          <w:vertAlign w:val="subscript"/>
        </w:rPr>
        <w:t>i</w:t>
      </w:r>
      <w:r w:rsidRPr="002F55BB">
        <w:rPr>
          <w:rFonts w:ascii="Garamond" w:eastAsia="Calibri" w:hAnsi="Garamond" w:cs="Times New Roman"/>
          <w:b/>
        </w:rPr>
        <w:t xml:space="preserve"> = (F</w:t>
      </w:r>
      <w:r w:rsidRPr="002F55BB">
        <w:rPr>
          <w:rFonts w:ascii="Garamond" w:eastAsia="Calibri" w:hAnsi="Garamond" w:cs="Times New Roman"/>
          <w:b/>
          <w:vertAlign w:val="superscript"/>
        </w:rPr>
        <w:t xml:space="preserve">max  </w:t>
      </w:r>
      <w:r w:rsidRPr="002F55BB">
        <w:rPr>
          <w:rFonts w:ascii="Garamond" w:eastAsia="Calibri" w:hAnsi="Garamond" w:cs="Times New Roman"/>
          <w:b/>
        </w:rPr>
        <w:t>- F</w:t>
      </w:r>
      <w:r w:rsidRPr="002F55BB">
        <w:rPr>
          <w:rFonts w:ascii="Garamond" w:eastAsia="Calibri" w:hAnsi="Garamond" w:cs="Times New Roman"/>
          <w:b/>
          <w:vertAlign w:val="superscript"/>
        </w:rPr>
        <w:t>i</w:t>
      </w:r>
      <w:r w:rsidRPr="002F55BB">
        <w:rPr>
          <w:rFonts w:ascii="Garamond" w:eastAsia="Calibri" w:hAnsi="Garamond" w:cs="Times New Roman"/>
          <w:b/>
        </w:rPr>
        <w:t>) / ( F</w:t>
      </w:r>
      <w:r w:rsidRPr="002F55BB">
        <w:rPr>
          <w:rFonts w:ascii="Garamond" w:eastAsia="Calibri" w:hAnsi="Garamond" w:cs="Times New Roman"/>
          <w:b/>
          <w:vertAlign w:val="superscript"/>
        </w:rPr>
        <w:t xml:space="preserve">max </w:t>
      </w:r>
      <w:r w:rsidRPr="002F55BB">
        <w:rPr>
          <w:rFonts w:ascii="Garamond" w:eastAsia="Calibri" w:hAnsi="Garamond" w:cs="Times New Roman"/>
          <w:b/>
        </w:rPr>
        <w:t>- F</w:t>
      </w:r>
      <w:r w:rsidRPr="002F55BB">
        <w:rPr>
          <w:rFonts w:ascii="Garamond" w:eastAsia="Calibri" w:hAnsi="Garamond" w:cs="Times New Roman"/>
          <w:b/>
          <w:vertAlign w:val="superscript"/>
        </w:rPr>
        <w:t>min</w:t>
      </w:r>
      <w:r w:rsidRPr="002F55BB">
        <w:rPr>
          <w:rFonts w:ascii="Garamond" w:eastAsia="Calibri" w:hAnsi="Garamond" w:cs="Times New Roman"/>
          <w:b/>
        </w:rPr>
        <w:t xml:space="preserve">) х 100, </w:t>
      </w:r>
      <w:r w:rsidRPr="002F55BB">
        <w:rPr>
          <w:rFonts w:ascii="Garamond" w:eastAsia="Calibri" w:hAnsi="Garamond" w:cs="Times New Roman"/>
        </w:rPr>
        <w:t>где:</w:t>
      </w:r>
    </w:p>
    <w:p w:rsidR="002F55BB" w:rsidRPr="002F55BB" w:rsidRDefault="002F55BB" w:rsidP="002F55BB">
      <w:pPr>
        <w:spacing w:after="0"/>
        <w:jc w:val="both"/>
        <w:rPr>
          <w:rFonts w:ascii="Garamond" w:eastAsia="Calibri" w:hAnsi="Garamond" w:cs="Times New Roman"/>
        </w:rPr>
      </w:pPr>
      <w:r w:rsidRPr="002F55BB">
        <w:rPr>
          <w:rFonts w:ascii="Garamond" w:eastAsia="Calibri" w:hAnsi="Garamond" w:cs="Times New Roman"/>
          <w:b/>
        </w:rPr>
        <w:t>Rf</w:t>
      </w:r>
      <w:r w:rsidRPr="002F55BB">
        <w:rPr>
          <w:rFonts w:ascii="Garamond" w:eastAsia="Calibri" w:hAnsi="Garamond" w:cs="Times New Roman"/>
          <w:b/>
          <w:vertAlign w:val="subscript"/>
        </w:rPr>
        <w:t>i</w:t>
      </w:r>
      <w:r w:rsidRPr="002F55BB">
        <w:rPr>
          <w:rFonts w:ascii="Garamond" w:eastAsia="Calibri" w:hAnsi="Garamond" w:cs="Times New Roman"/>
        </w:rPr>
        <w:t> - рейтинг, присуждаемый i-й заявке по указанному критерию;</w:t>
      </w:r>
    </w:p>
    <w:p w:rsidR="002F55BB" w:rsidRPr="002F55BB" w:rsidRDefault="002F55BB" w:rsidP="002F55BB">
      <w:pPr>
        <w:spacing w:after="0"/>
        <w:jc w:val="both"/>
        <w:rPr>
          <w:rFonts w:ascii="Garamond" w:eastAsia="Calibri" w:hAnsi="Garamond" w:cs="Times New Roman"/>
        </w:rPr>
      </w:pPr>
      <w:r w:rsidRPr="002F55BB">
        <w:rPr>
          <w:rFonts w:ascii="Garamond" w:eastAsia="Calibri" w:hAnsi="Garamond" w:cs="Times New Roman"/>
          <w:b/>
        </w:rPr>
        <w:t>F</w:t>
      </w:r>
      <w:r w:rsidRPr="002F55BB">
        <w:rPr>
          <w:rFonts w:ascii="Garamond" w:eastAsia="Calibri" w:hAnsi="Garamond" w:cs="Times New Roman"/>
          <w:b/>
          <w:vertAlign w:val="superscript"/>
        </w:rPr>
        <w:t>max</w:t>
      </w:r>
      <w:r w:rsidRPr="002F55BB">
        <w:rPr>
          <w:rFonts w:ascii="Garamond" w:eastAsia="Calibri" w:hAnsi="Garamond" w:cs="Times New Roman"/>
        </w:rPr>
        <w:t> -</w:t>
      </w:r>
      <w:r w:rsidRPr="002F55BB">
        <w:rPr>
          <w:rFonts w:ascii="Garamond" w:eastAsia="Calibri" w:hAnsi="Garamond" w:cs="Times New Roman"/>
          <w:i/>
        </w:rPr>
        <w:t> </w:t>
      </w:r>
      <w:r w:rsidRPr="002F55BB">
        <w:rPr>
          <w:rFonts w:ascii="Garamond" w:eastAsia="Calibri" w:hAnsi="Garamond" w:cs="Times New Roman"/>
        </w:rPr>
        <w:t>максимальный срок передачи прав на использование программного обеспечения (в единицах измерения срока);</w:t>
      </w:r>
    </w:p>
    <w:p w:rsidR="002F55BB" w:rsidRPr="002F55BB" w:rsidRDefault="002F55BB" w:rsidP="002F55BB">
      <w:pPr>
        <w:spacing w:after="0"/>
        <w:jc w:val="both"/>
        <w:rPr>
          <w:rFonts w:ascii="Garamond" w:eastAsia="Calibri" w:hAnsi="Garamond" w:cs="Times New Roman"/>
        </w:rPr>
      </w:pPr>
      <w:r w:rsidRPr="002F55BB">
        <w:rPr>
          <w:rFonts w:ascii="Garamond" w:eastAsia="Calibri" w:hAnsi="Garamond" w:cs="Times New Roman"/>
          <w:b/>
        </w:rPr>
        <w:t>F</w:t>
      </w:r>
      <w:r w:rsidRPr="002F55BB">
        <w:rPr>
          <w:rFonts w:ascii="Garamond" w:eastAsia="Calibri" w:hAnsi="Garamond" w:cs="Times New Roman"/>
          <w:b/>
          <w:vertAlign w:val="superscript"/>
        </w:rPr>
        <w:t>min</w:t>
      </w:r>
      <w:r w:rsidRPr="002F55BB">
        <w:rPr>
          <w:rFonts w:ascii="Garamond" w:eastAsia="Calibri" w:hAnsi="Garamond" w:cs="Times New Roman"/>
        </w:rPr>
        <w:t> -</w:t>
      </w:r>
      <w:r w:rsidRPr="002F55BB">
        <w:rPr>
          <w:rFonts w:ascii="Garamond" w:eastAsia="Calibri" w:hAnsi="Garamond" w:cs="Times New Roman"/>
          <w:i/>
        </w:rPr>
        <w:t> </w:t>
      </w:r>
      <w:r w:rsidRPr="002F55BB">
        <w:rPr>
          <w:rFonts w:ascii="Garamond" w:eastAsia="Calibri" w:hAnsi="Garamond" w:cs="Times New Roman"/>
        </w:rPr>
        <w:t>минимальный срок передачи прав на использование программного обеспечения (в единицах измерения срока);</w:t>
      </w:r>
    </w:p>
    <w:p w:rsidR="002F55BB" w:rsidRPr="002F55BB" w:rsidRDefault="002F55BB" w:rsidP="002F55BB">
      <w:pPr>
        <w:spacing w:after="0"/>
        <w:jc w:val="both"/>
        <w:rPr>
          <w:rFonts w:ascii="Garamond" w:eastAsia="Calibri" w:hAnsi="Garamond" w:cs="Times New Roman"/>
        </w:rPr>
      </w:pPr>
      <w:r w:rsidRPr="002F55BB">
        <w:rPr>
          <w:rFonts w:ascii="Garamond" w:eastAsia="Calibri" w:hAnsi="Garamond" w:cs="Times New Roman"/>
          <w:b/>
        </w:rPr>
        <w:t>F</w:t>
      </w:r>
      <w:r w:rsidRPr="002F55BB">
        <w:rPr>
          <w:rFonts w:ascii="Garamond" w:eastAsia="Calibri" w:hAnsi="Garamond" w:cs="Times New Roman"/>
          <w:b/>
          <w:vertAlign w:val="superscript"/>
        </w:rPr>
        <w:t>i</w:t>
      </w:r>
      <w:r w:rsidRPr="002F55BB">
        <w:rPr>
          <w:rFonts w:ascii="Garamond" w:eastAsia="Calibri" w:hAnsi="Garamond" w:cs="Times New Roman"/>
          <w:vertAlign w:val="subscript"/>
        </w:rPr>
        <w:t> </w:t>
      </w:r>
      <w:r w:rsidRPr="002F55BB">
        <w:rPr>
          <w:rFonts w:ascii="Garamond" w:eastAsia="Calibri" w:hAnsi="Garamond" w:cs="Times New Roman"/>
        </w:rPr>
        <w:t>-</w:t>
      </w:r>
      <w:r w:rsidRPr="002F55BB">
        <w:rPr>
          <w:rFonts w:ascii="Garamond" w:eastAsia="Calibri" w:hAnsi="Garamond" w:cs="Times New Roman"/>
          <w:vertAlign w:val="subscript"/>
        </w:rPr>
        <w:t> </w:t>
      </w:r>
      <w:r w:rsidRPr="002F55BB">
        <w:rPr>
          <w:rFonts w:ascii="Garamond" w:eastAsia="Calibri" w:hAnsi="Garamond" w:cs="Times New Roman"/>
        </w:rPr>
        <w:t>предложение, содержащееся в i-й заявке по сроку передачи прав на использование программного обеспечения (в единицах измерения срока).</w:t>
      </w:r>
    </w:p>
    <w:p w:rsidR="002F55BB" w:rsidRPr="002F55BB" w:rsidRDefault="002F55BB" w:rsidP="002F55BB">
      <w:pPr>
        <w:spacing w:after="0"/>
        <w:jc w:val="both"/>
        <w:rPr>
          <w:rFonts w:ascii="Garamond" w:eastAsia="Calibri" w:hAnsi="Garamond" w:cs="Times New Roman"/>
        </w:rPr>
      </w:pPr>
    </w:p>
    <w:p w:rsidR="002F55BB" w:rsidRPr="002F55BB" w:rsidRDefault="002F55BB" w:rsidP="002F55BB">
      <w:pPr>
        <w:ind w:firstLine="708"/>
        <w:jc w:val="both"/>
        <w:rPr>
          <w:rFonts w:ascii="Garamond" w:eastAsia="Calibri" w:hAnsi="Garamond" w:cs="Times New Roman"/>
        </w:rPr>
      </w:pPr>
      <w:r w:rsidRPr="002F55BB">
        <w:rPr>
          <w:rFonts w:ascii="Garamond" w:eastAsia="Calibri" w:hAnsi="Garamond" w:cs="Times New Roman"/>
        </w:rPr>
        <w:lastRenderedPageBreak/>
        <w:t>Для расчета итогового рейтинга по предложению (заявке), рейтинг, присуждаемый этой заявке по критерию «Срок передачи прав на использование программного обеспечения» умножается на соответствующий указанный коэффициент значимости критерия.</w:t>
      </w:r>
    </w:p>
    <w:p w:rsidR="002F55BB" w:rsidRPr="002F55BB" w:rsidRDefault="002F55BB" w:rsidP="002F55BB">
      <w:pPr>
        <w:spacing w:after="0"/>
        <w:ind w:firstLine="709"/>
        <w:jc w:val="both"/>
        <w:rPr>
          <w:rFonts w:ascii="Garamond" w:eastAsia="Calibri" w:hAnsi="Garamond" w:cs="Times New Roman"/>
        </w:rPr>
      </w:pPr>
    </w:p>
    <w:p w:rsidR="002F55BB" w:rsidRPr="002F55BB" w:rsidRDefault="002F55BB" w:rsidP="002F55BB">
      <w:pPr>
        <w:spacing w:after="0"/>
        <w:ind w:firstLine="708"/>
        <w:jc w:val="both"/>
        <w:rPr>
          <w:rFonts w:ascii="Garamond" w:eastAsia="Calibri" w:hAnsi="Garamond" w:cs="Times New Roman"/>
          <w:b/>
        </w:rPr>
      </w:pPr>
      <w:r w:rsidRPr="002F55BB">
        <w:rPr>
          <w:rFonts w:ascii="Garamond" w:eastAsia="Calibri" w:hAnsi="Garamond" w:cs="Times New Roman"/>
          <w:b/>
        </w:rPr>
        <w:t>4. Порядок расчета значения по критерию – «Срок поставки товара».</w:t>
      </w:r>
    </w:p>
    <w:p w:rsidR="002F55BB" w:rsidRPr="002F55BB" w:rsidRDefault="002F55BB" w:rsidP="002F55BB">
      <w:pPr>
        <w:spacing w:after="0"/>
        <w:ind w:firstLine="708"/>
        <w:jc w:val="both"/>
        <w:rPr>
          <w:rFonts w:ascii="Garamond" w:eastAsia="Calibri" w:hAnsi="Garamond" w:cs="Times New Roman"/>
          <w:b/>
        </w:rPr>
      </w:pPr>
    </w:p>
    <w:p w:rsidR="002F55BB" w:rsidRPr="002F55BB" w:rsidRDefault="002F55BB" w:rsidP="002F55BB">
      <w:pPr>
        <w:spacing w:after="0"/>
        <w:rPr>
          <w:rFonts w:ascii="Garamond" w:eastAsia="Calibri" w:hAnsi="Garamond" w:cs="Times New Roman"/>
          <w:b/>
          <w:u w:val="single"/>
        </w:rPr>
      </w:pPr>
      <w:r w:rsidRPr="002F55BB">
        <w:rPr>
          <w:rFonts w:ascii="Garamond" w:eastAsia="Calibri" w:hAnsi="Garamond" w:cs="Times New Roman"/>
          <w:u w:val="single"/>
        </w:rPr>
        <w:t>Единица измерения</w:t>
      </w:r>
      <w:r w:rsidRPr="002F55BB">
        <w:rPr>
          <w:rFonts w:ascii="Garamond" w:eastAsia="Calibri" w:hAnsi="Garamond" w:cs="Times New Roman"/>
        </w:rPr>
        <w:t xml:space="preserve">: </w:t>
      </w:r>
      <w:r w:rsidRPr="002F55BB">
        <w:rPr>
          <w:rFonts w:ascii="Garamond" w:eastAsia="Calibri" w:hAnsi="Garamond" w:cs="Times New Roman"/>
          <w:b/>
          <w:u w:val="single"/>
        </w:rPr>
        <w:t>1 рабочий день</w:t>
      </w:r>
    </w:p>
    <w:p w:rsidR="002F55BB" w:rsidRPr="002F55BB" w:rsidRDefault="002F55BB" w:rsidP="002F55BB">
      <w:pPr>
        <w:rPr>
          <w:rFonts w:ascii="Garamond" w:eastAsia="Calibri" w:hAnsi="Garamond" w:cs="Times New Roman"/>
        </w:rPr>
      </w:pPr>
      <w:r w:rsidRPr="002F55BB">
        <w:rPr>
          <w:rFonts w:ascii="Garamond" w:eastAsia="Calibri" w:hAnsi="Garamond" w:cs="Times New Roman"/>
        </w:rPr>
        <w:t>Минимальный срок: 10 рабочих дней с даты подачи Заказчиком  заявки на поставку товара (партии товара).</w:t>
      </w:r>
    </w:p>
    <w:p w:rsidR="002F55BB" w:rsidRPr="002F55BB" w:rsidRDefault="002F55BB" w:rsidP="002F55BB">
      <w:pPr>
        <w:rPr>
          <w:rFonts w:ascii="Garamond" w:eastAsia="Calibri" w:hAnsi="Garamond" w:cs="Times New Roman"/>
        </w:rPr>
      </w:pPr>
      <w:r w:rsidRPr="002F55BB">
        <w:rPr>
          <w:rFonts w:ascii="Garamond" w:eastAsia="Calibri" w:hAnsi="Garamond" w:cs="Times New Roman"/>
        </w:rPr>
        <w:t>Максимальный срок: 70 рабочих дней с даты подачи Заказчиком  заявки на поставку товара (партии товара).</w:t>
      </w:r>
    </w:p>
    <w:p w:rsidR="002F55BB" w:rsidRPr="002F55BB" w:rsidRDefault="002F55BB" w:rsidP="002F55BB">
      <w:pPr>
        <w:jc w:val="both"/>
        <w:rPr>
          <w:rFonts w:ascii="Garamond" w:eastAsia="Calibri" w:hAnsi="Garamond" w:cs="Times New Roman"/>
        </w:rPr>
      </w:pPr>
      <w:r w:rsidRPr="002F55BB">
        <w:rPr>
          <w:rFonts w:ascii="Garamond" w:eastAsia="Calibri" w:hAnsi="Garamond" w:cs="Times New Roman"/>
        </w:rPr>
        <w:t xml:space="preserve">        Рейтинг, присуждаемый i-й заявке по критерию «Срок поставки товара», определяется по формуле: </w:t>
      </w:r>
    </w:p>
    <w:p w:rsidR="002F55BB" w:rsidRPr="002F55BB" w:rsidRDefault="002F55BB" w:rsidP="002F55BB">
      <w:pPr>
        <w:widowControl w:val="0"/>
        <w:autoSpaceDE w:val="0"/>
        <w:autoSpaceDN w:val="0"/>
        <w:adjustRightInd w:val="0"/>
        <w:ind w:firstLine="720"/>
        <w:rPr>
          <w:rFonts w:ascii="Garamond" w:eastAsia="Calibri" w:hAnsi="Garamond" w:cs="Times New Roman"/>
        </w:rPr>
      </w:pPr>
      <w:r w:rsidRPr="002F55BB">
        <w:rPr>
          <w:rFonts w:ascii="Garamond" w:eastAsia="Calibri" w:hAnsi="Garamond" w:cs="Times New Roman"/>
        </w:rPr>
        <w:t xml:space="preserve">                                 </w:t>
      </w:r>
      <w:r w:rsidRPr="002F55BB">
        <w:rPr>
          <w:rFonts w:ascii="Garamond" w:eastAsia="Calibri" w:hAnsi="Garamond" w:cs="Times New Roman"/>
          <w:b/>
        </w:rPr>
        <w:t>R</w:t>
      </w:r>
      <w:r w:rsidRPr="002F55BB">
        <w:rPr>
          <w:rFonts w:ascii="Garamond" w:eastAsia="Calibri" w:hAnsi="Garamond" w:cs="Times New Roman"/>
          <w:b/>
          <w:lang w:val="en-US"/>
        </w:rPr>
        <w:t>g</w:t>
      </w:r>
      <w:r w:rsidRPr="002F55BB">
        <w:rPr>
          <w:rFonts w:ascii="Garamond" w:eastAsia="Calibri" w:hAnsi="Garamond" w:cs="Times New Roman"/>
          <w:b/>
          <w:vertAlign w:val="subscript"/>
        </w:rPr>
        <w:t>i</w:t>
      </w:r>
      <w:r w:rsidRPr="002F55BB">
        <w:rPr>
          <w:rFonts w:ascii="Garamond" w:eastAsia="Calibri" w:hAnsi="Garamond" w:cs="Times New Roman"/>
          <w:b/>
        </w:rPr>
        <w:t xml:space="preserve"> = (</w:t>
      </w:r>
      <w:r w:rsidRPr="002F55BB">
        <w:rPr>
          <w:rFonts w:ascii="Garamond" w:eastAsia="Calibri" w:hAnsi="Garamond" w:cs="Times New Roman"/>
          <w:b/>
          <w:lang w:val="en-US"/>
        </w:rPr>
        <w:t>G</w:t>
      </w:r>
      <w:r w:rsidRPr="002F55BB">
        <w:rPr>
          <w:rFonts w:ascii="Garamond" w:eastAsia="Calibri" w:hAnsi="Garamond" w:cs="Times New Roman"/>
          <w:b/>
          <w:vertAlign w:val="superscript"/>
        </w:rPr>
        <w:t xml:space="preserve">max  </w:t>
      </w:r>
      <w:r w:rsidRPr="002F55BB">
        <w:rPr>
          <w:rFonts w:ascii="Garamond" w:eastAsia="Calibri" w:hAnsi="Garamond" w:cs="Times New Roman"/>
          <w:b/>
        </w:rPr>
        <w:t xml:space="preserve">- </w:t>
      </w:r>
      <w:r w:rsidRPr="002F55BB">
        <w:rPr>
          <w:rFonts w:ascii="Garamond" w:eastAsia="Calibri" w:hAnsi="Garamond" w:cs="Times New Roman"/>
          <w:b/>
          <w:lang w:val="en-US"/>
        </w:rPr>
        <w:t>G</w:t>
      </w:r>
      <w:r w:rsidRPr="002F55BB">
        <w:rPr>
          <w:rFonts w:ascii="Garamond" w:eastAsia="Calibri" w:hAnsi="Garamond" w:cs="Times New Roman"/>
          <w:b/>
          <w:vertAlign w:val="superscript"/>
        </w:rPr>
        <w:t>i</w:t>
      </w:r>
      <w:r w:rsidRPr="002F55BB">
        <w:rPr>
          <w:rFonts w:ascii="Garamond" w:eastAsia="Calibri" w:hAnsi="Garamond" w:cs="Times New Roman"/>
          <w:b/>
        </w:rPr>
        <w:t xml:space="preserve">) / ( </w:t>
      </w:r>
      <w:r w:rsidRPr="002F55BB">
        <w:rPr>
          <w:rFonts w:ascii="Garamond" w:eastAsia="Calibri" w:hAnsi="Garamond" w:cs="Times New Roman"/>
          <w:b/>
          <w:lang w:val="en-US"/>
        </w:rPr>
        <w:t>G</w:t>
      </w:r>
      <w:r w:rsidRPr="002F55BB">
        <w:rPr>
          <w:rFonts w:ascii="Garamond" w:eastAsia="Calibri" w:hAnsi="Garamond" w:cs="Times New Roman"/>
          <w:b/>
          <w:vertAlign w:val="superscript"/>
        </w:rPr>
        <w:t xml:space="preserve">max </w:t>
      </w:r>
      <w:r w:rsidRPr="002F55BB">
        <w:rPr>
          <w:rFonts w:ascii="Garamond" w:eastAsia="Calibri" w:hAnsi="Garamond" w:cs="Times New Roman"/>
          <w:b/>
        </w:rPr>
        <w:t xml:space="preserve">- </w:t>
      </w:r>
      <w:r w:rsidRPr="002F55BB">
        <w:rPr>
          <w:rFonts w:ascii="Garamond" w:eastAsia="Calibri" w:hAnsi="Garamond" w:cs="Times New Roman"/>
          <w:b/>
          <w:lang w:val="en-US"/>
        </w:rPr>
        <w:t>G</w:t>
      </w:r>
      <w:r w:rsidRPr="002F55BB">
        <w:rPr>
          <w:rFonts w:ascii="Garamond" w:eastAsia="Calibri" w:hAnsi="Garamond" w:cs="Times New Roman"/>
          <w:b/>
          <w:vertAlign w:val="superscript"/>
        </w:rPr>
        <w:t>min</w:t>
      </w:r>
      <w:r w:rsidRPr="002F55BB">
        <w:rPr>
          <w:rFonts w:ascii="Garamond" w:eastAsia="Calibri" w:hAnsi="Garamond" w:cs="Times New Roman"/>
          <w:b/>
        </w:rPr>
        <w:t xml:space="preserve">) х 100, </w:t>
      </w:r>
      <w:r w:rsidRPr="002F55BB">
        <w:rPr>
          <w:rFonts w:ascii="Garamond" w:eastAsia="Calibri" w:hAnsi="Garamond" w:cs="Times New Roman"/>
        </w:rPr>
        <w:t>где:</w:t>
      </w:r>
    </w:p>
    <w:p w:rsidR="002F55BB" w:rsidRPr="002F55BB" w:rsidRDefault="002F55BB" w:rsidP="002F55BB">
      <w:pPr>
        <w:spacing w:after="0"/>
        <w:jc w:val="both"/>
        <w:rPr>
          <w:rFonts w:ascii="Garamond" w:eastAsia="Calibri" w:hAnsi="Garamond" w:cs="Times New Roman"/>
        </w:rPr>
      </w:pPr>
      <w:r w:rsidRPr="002F55BB">
        <w:rPr>
          <w:rFonts w:ascii="Garamond" w:eastAsia="Calibri" w:hAnsi="Garamond" w:cs="Times New Roman"/>
          <w:b/>
        </w:rPr>
        <w:t>R</w:t>
      </w:r>
      <w:r w:rsidRPr="002F55BB">
        <w:rPr>
          <w:rFonts w:ascii="Garamond" w:eastAsia="Calibri" w:hAnsi="Garamond" w:cs="Times New Roman"/>
          <w:b/>
          <w:lang w:val="en-US"/>
        </w:rPr>
        <w:t>g</w:t>
      </w:r>
      <w:r w:rsidRPr="002F55BB">
        <w:rPr>
          <w:rFonts w:ascii="Garamond" w:eastAsia="Calibri" w:hAnsi="Garamond" w:cs="Times New Roman"/>
          <w:b/>
          <w:vertAlign w:val="subscript"/>
        </w:rPr>
        <w:t>i</w:t>
      </w:r>
      <w:r w:rsidRPr="002F55BB">
        <w:rPr>
          <w:rFonts w:ascii="Garamond" w:eastAsia="Calibri" w:hAnsi="Garamond" w:cs="Times New Roman"/>
        </w:rPr>
        <w:t> - рейтинг, присуждаемый i-й заявке по указанному критерию;</w:t>
      </w:r>
    </w:p>
    <w:p w:rsidR="002F55BB" w:rsidRPr="002F55BB" w:rsidRDefault="002F55BB" w:rsidP="002F55BB">
      <w:pPr>
        <w:spacing w:after="0"/>
        <w:jc w:val="both"/>
        <w:rPr>
          <w:rFonts w:ascii="Garamond" w:eastAsia="Calibri" w:hAnsi="Garamond" w:cs="Times New Roman"/>
        </w:rPr>
      </w:pPr>
      <w:r w:rsidRPr="002F55BB">
        <w:rPr>
          <w:rFonts w:ascii="Garamond" w:eastAsia="Calibri" w:hAnsi="Garamond" w:cs="Times New Roman"/>
          <w:b/>
          <w:lang w:val="en-US"/>
        </w:rPr>
        <w:t>G</w:t>
      </w:r>
      <w:r w:rsidRPr="002F55BB">
        <w:rPr>
          <w:rFonts w:ascii="Garamond" w:eastAsia="Calibri" w:hAnsi="Garamond" w:cs="Times New Roman"/>
          <w:b/>
          <w:vertAlign w:val="superscript"/>
        </w:rPr>
        <w:t>max</w:t>
      </w:r>
      <w:r w:rsidRPr="002F55BB">
        <w:rPr>
          <w:rFonts w:ascii="Garamond" w:eastAsia="Calibri" w:hAnsi="Garamond" w:cs="Times New Roman"/>
        </w:rPr>
        <w:t> -</w:t>
      </w:r>
      <w:r w:rsidRPr="002F55BB">
        <w:rPr>
          <w:rFonts w:ascii="Garamond" w:eastAsia="Calibri" w:hAnsi="Garamond" w:cs="Times New Roman"/>
          <w:i/>
        </w:rPr>
        <w:t> </w:t>
      </w:r>
      <w:r w:rsidRPr="002F55BB">
        <w:rPr>
          <w:rFonts w:ascii="Garamond" w:eastAsia="Calibri" w:hAnsi="Garamond" w:cs="Times New Roman"/>
        </w:rPr>
        <w:t>максимальный срок поставки товара (в единицах измерения срока);</w:t>
      </w:r>
    </w:p>
    <w:p w:rsidR="002F55BB" w:rsidRPr="002F55BB" w:rsidRDefault="002F55BB" w:rsidP="002F55BB">
      <w:pPr>
        <w:spacing w:after="0"/>
        <w:jc w:val="both"/>
        <w:rPr>
          <w:rFonts w:ascii="Garamond" w:eastAsia="Calibri" w:hAnsi="Garamond" w:cs="Times New Roman"/>
        </w:rPr>
      </w:pPr>
      <w:r w:rsidRPr="002F55BB">
        <w:rPr>
          <w:rFonts w:ascii="Garamond" w:eastAsia="Calibri" w:hAnsi="Garamond" w:cs="Times New Roman"/>
          <w:b/>
          <w:lang w:val="en-US"/>
        </w:rPr>
        <w:t>G</w:t>
      </w:r>
      <w:r w:rsidRPr="002F55BB">
        <w:rPr>
          <w:rFonts w:ascii="Garamond" w:eastAsia="Calibri" w:hAnsi="Garamond" w:cs="Times New Roman"/>
          <w:b/>
          <w:vertAlign w:val="superscript"/>
        </w:rPr>
        <w:t>min</w:t>
      </w:r>
      <w:r w:rsidRPr="002F55BB">
        <w:rPr>
          <w:rFonts w:ascii="Garamond" w:eastAsia="Calibri" w:hAnsi="Garamond" w:cs="Times New Roman"/>
        </w:rPr>
        <w:t> -</w:t>
      </w:r>
      <w:r w:rsidRPr="002F55BB">
        <w:rPr>
          <w:rFonts w:ascii="Garamond" w:eastAsia="Calibri" w:hAnsi="Garamond" w:cs="Times New Roman"/>
          <w:i/>
        </w:rPr>
        <w:t> </w:t>
      </w:r>
      <w:r w:rsidRPr="002F55BB">
        <w:rPr>
          <w:rFonts w:ascii="Garamond" w:eastAsia="Calibri" w:hAnsi="Garamond" w:cs="Times New Roman"/>
        </w:rPr>
        <w:t>минимальный срок поставки товара (в единицах измерения срока);</w:t>
      </w:r>
    </w:p>
    <w:p w:rsidR="002F55BB" w:rsidRPr="002F55BB" w:rsidRDefault="002F55BB" w:rsidP="002F55BB">
      <w:pPr>
        <w:spacing w:after="0"/>
        <w:jc w:val="both"/>
        <w:rPr>
          <w:rFonts w:ascii="Garamond" w:eastAsia="Calibri" w:hAnsi="Garamond" w:cs="Times New Roman"/>
        </w:rPr>
      </w:pPr>
      <w:r w:rsidRPr="002F55BB">
        <w:rPr>
          <w:rFonts w:ascii="Garamond" w:eastAsia="Calibri" w:hAnsi="Garamond" w:cs="Times New Roman"/>
          <w:b/>
          <w:lang w:val="en-US"/>
        </w:rPr>
        <w:t>G</w:t>
      </w:r>
      <w:r w:rsidRPr="002F55BB">
        <w:rPr>
          <w:rFonts w:ascii="Garamond" w:eastAsia="Calibri" w:hAnsi="Garamond" w:cs="Times New Roman"/>
          <w:b/>
          <w:vertAlign w:val="superscript"/>
        </w:rPr>
        <w:t>i</w:t>
      </w:r>
      <w:r w:rsidRPr="002F55BB">
        <w:rPr>
          <w:rFonts w:ascii="Garamond" w:eastAsia="Calibri" w:hAnsi="Garamond" w:cs="Times New Roman"/>
          <w:vertAlign w:val="subscript"/>
        </w:rPr>
        <w:t> </w:t>
      </w:r>
      <w:r w:rsidRPr="002F55BB">
        <w:rPr>
          <w:rFonts w:ascii="Garamond" w:eastAsia="Calibri" w:hAnsi="Garamond" w:cs="Times New Roman"/>
        </w:rPr>
        <w:t>-</w:t>
      </w:r>
      <w:r w:rsidRPr="002F55BB">
        <w:rPr>
          <w:rFonts w:ascii="Garamond" w:eastAsia="Calibri" w:hAnsi="Garamond" w:cs="Times New Roman"/>
          <w:vertAlign w:val="subscript"/>
        </w:rPr>
        <w:t> </w:t>
      </w:r>
      <w:r w:rsidRPr="002F55BB">
        <w:rPr>
          <w:rFonts w:ascii="Garamond" w:eastAsia="Calibri" w:hAnsi="Garamond" w:cs="Times New Roman"/>
        </w:rPr>
        <w:t>предложение, содержащееся в i-й заявке по сроку поставки товара (в единицах измерения срока).</w:t>
      </w:r>
    </w:p>
    <w:p w:rsidR="002F55BB" w:rsidRPr="002F55BB" w:rsidRDefault="002F55BB" w:rsidP="002F55BB">
      <w:pPr>
        <w:spacing w:after="0"/>
        <w:jc w:val="both"/>
        <w:rPr>
          <w:rFonts w:ascii="Garamond" w:eastAsia="Calibri" w:hAnsi="Garamond" w:cs="Times New Roman"/>
        </w:rPr>
      </w:pPr>
    </w:p>
    <w:p w:rsidR="002F55BB" w:rsidRPr="002F55BB" w:rsidRDefault="002F55BB" w:rsidP="002F55BB">
      <w:pPr>
        <w:ind w:firstLine="708"/>
        <w:jc w:val="both"/>
        <w:rPr>
          <w:rFonts w:ascii="Garamond" w:eastAsia="Calibri" w:hAnsi="Garamond" w:cs="Times New Roman"/>
        </w:rPr>
      </w:pPr>
      <w:r w:rsidRPr="002F55BB">
        <w:rPr>
          <w:rFonts w:ascii="Garamond" w:eastAsia="Calibri" w:hAnsi="Garamond" w:cs="Times New Roman"/>
        </w:rPr>
        <w:t>Для расчета итогового рейтинга по предложению (заявке), рейтинг, присуждаемый этой заявке по критерию «Срок поставки товара» умножается на соответствующий указанный коэффициент значимости критерия.</w:t>
      </w:r>
    </w:p>
    <w:p w:rsidR="002F55BB" w:rsidRPr="002F55BB" w:rsidRDefault="002F55BB" w:rsidP="002F55BB">
      <w:pPr>
        <w:jc w:val="both"/>
        <w:rPr>
          <w:rFonts w:ascii="Garamond" w:eastAsia="Calibri" w:hAnsi="Garamond" w:cs="Times New Roman"/>
        </w:rPr>
      </w:pPr>
    </w:p>
    <w:p w:rsidR="002F55BB" w:rsidRPr="002F55BB" w:rsidRDefault="002F55BB" w:rsidP="002F55BB">
      <w:pPr>
        <w:spacing w:after="0" w:line="240" w:lineRule="auto"/>
        <w:ind w:left="4956" w:firstLine="708"/>
        <w:rPr>
          <w:rFonts w:ascii="Garamond" w:eastAsia="Calibri" w:hAnsi="Garamond" w:cs="Times New Roman"/>
        </w:rPr>
      </w:pPr>
    </w:p>
    <w:p w:rsidR="002F55BB" w:rsidRPr="002F55BB" w:rsidRDefault="002F55BB" w:rsidP="002F55BB">
      <w:pPr>
        <w:spacing w:after="0" w:line="240" w:lineRule="auto"/>
        <w:ind w:left="4956" w:firstLine="708"/>
        <w:rPr>
          <w:rFonts w:ascii="Garamond" w:eastAsia="Calibri" w:hAnsi="Garamond" w:cs="Times New Roman"/>
        </w:rPr>
      </w:pPr>
    </w:p>
    <w:p w:rsidR="002F55BB" w:rsidRPr="002F55BB" w:rsidRDefault="002F55BB" w:rsidP="002F55BB">
      <w:pPr>
        <w:spacing w:after="0" w:line="240" w:lineRule="auto"/>
        <w:ind w:left="4956" w:firstLine="708"/>
        <w:rPr>
          <w:rFonts w:ascii="Garamond" w:eastAsia="Calibri" w:hAnsi="Garamond" w:cs="Times New Roman"/>
        </w:rPr>
      </w:pPr>
    </w:p>
    <w:p w:rsidR="002F55BB" w:rsidRPr="002F55BB" w:rsidRDefault="002F55BB" w:rsidP="002F55BB">
      <w:pPr>
        <w:spacing w:after="0" w:line="240" w:lineRule="auto"/>
        <w:ind w:left="4956" w:firstLine="708"/>
        <w:rPr>
          <w:rFonts w:ascii="Garamond" w:eastAsia="Calibri" w:hAnsi="Garamond" w:cs="Times New Roman"/>
        </w:rPr>
      </w:pPr>
    </w:p>
    <w:p w:rsidR="002F55BB" w:rsidRPr="002F55BB" w:rsidRDefault="002F55BB" w:rsidP="002F55BB">
      <w:pPr>
        <w:spacing w:after="0" w:line="240" w:lineRule="auto"/>
        <w:ind w:left="4956" w:firstLine="708"/>
        <w:rPr>
          <w:rFonts w:ascii="Garamond" w:eastAsia="Calibri" w:hAnsi="Garamond" w:cs="Times New Roman"/>
        </w:rPr>
      </w:pPr>
    </w:p>
    <w:p w:rsidR="002F55BB" w:rsidRPr="002F55BB" w:rsidRDefault="002F55BB" w:rsidP="002F55BB">
      <w:pPr>
        <w:spacing w:after="0" w:line="240" w:lineRule="auto"/>
        <w:ind w:left="4956" w:firstLine="708"/>
        <w:rPr>
          <w:rFonts w:ascii="Garamond" w:eastAsia="Calibri" w:hAnsi="Garamond" w:cs="Times New Roman"/>
        </w:rPr>
      </w:pPr>
    </w:p>
    <w:p w:rsidR="002F55BB" w:rsidRPr="002F55BB" w:rsidRDefault="002F55BB" w:rsidP="002F55BB">
      <w:pPr>
        <w:spacing w:after="0" w:line="240" w:lineRule="auto"/>
        <w:ind w:left="4956" w:firstLine="708"/>
        <w:rPr>
          <w:rFonts w:ascii="Garamond" w:eastAsia="Calibri" w:hAnsi="Garamond" w:cs="Times New Roman"/>
        </w:rPr>
      </w:pPr>
    </w:p>
    <w:p w:rsidR="002F55BB" w:rsidRPr="002F55BB" w:rsidRDefault="002F55BB" w:rsidP="002F55BB">
      <w:pPr>
        <w:spacing w:after="0" w:line="240" w:lineRule="auto"/>
        <w:ind w:left="4956" w:firstLine="708"/>
        <w:rPr>
          <w:rFonts w:ascii="Garamond" w:eastAsia="Calibri" w:hAnsi="Garamond" w:cs="Times New Roman"/>
        </w:rPr>
      </w:pPr>
    </w:p>
    <w:p w:rsidR="002F55BB" w:rsidRPr="002F55BB" w:rsidRDefault="002F55BB" w:rsidP="002F55BB">
      <w:pPr>
        <w:spacing w:after="0" w:line="240" w:lineRule="auto"/>
        <w:ind w:left="4956" w:firstLine="708"/>
        <w:rPr>
          <w:rFonts w:ascii="Garamond" w:eastAsia="Calibri" w:hAnsi="Garamond" w:cs="Times New Roman"/>
        </w:rPr>
      </w:pPr>
    </w:p>
    <w:p w:rsidR="002F55BB" w:rsidRPr="002F55BB" w:rsidRDefault="002F55BB" w:rsidP="002F55BB">
      <w:pPr>
        <w:spacing w:after="0" w:line="240" w:lineRule="auto"/>
        <w:ind w:left="4956" w:firstLine="708"/>
        <w:rPr>
          <w:rFonts w:ascii="Garamond" w:eastAsia="Calibri" w:hAnsi="Garamond" w:cs="Times New Roman"/>
        </w:rPr>
      </w:pPr>
    </w:p>
    <w:p w:rsidR="002F55BB" w:rsidRPr="002F55BB" w:rsidRDefault="002F55BB" w:rsidP="002F55BB">
      <w:pPr>
        <w:spacing w:after="0" w:line="240" w:lineRule="auto"/>
        <w:ind w:left="4956" w:firstLine="708"/>
        <w:rPr>
          <w:rFonts w:ascii="Garamond" w:eastAsia="Calibri" w:hAnsi="Garamond" w:cs="Times New Roman"/>
        </w:rPr>
      </w:pPr>
    </w:p>
    <w:p w:rsidR="002F55BB" w:rsidRPr="002F55BB" w:rsidRDefault="002F55BB" w:rsidP="002F55BB">
      <w:pPr>
        <w:spacing w:after="0" w:line="240" w:lineRule="auto"/>
        <w:ind w:left="4956" w:firstLine="708"/>
        <w:rPr>
          <w:rFonts w:ascii="Garamond" w:eastAsia="Calibri" w:hAnsi="Garamond" w:cs="Times New Roman"/>
        </w:rPr>
      </w:pPr>
    </w:p>
    <w:p w:rsidR="002F55BB" w:rsidRPr="002F55BB" w:rsidRDefault="002F55BB" w:rsidP="002F55BB">
      <w:pPr>
        <w:spacing w:after="0" w:line="240" w:lineRule="auto"/>
        <w:ind w:left="4956" w:firstLine="708"/>
        <w:rPr>
          <w:rFonts w:ascii="Garamond" w:eastAsia="Calibri" w:hAnsi="Garamond" w:cs="Times New Roman"/>
        </w:rPr>
      </w:pPr>
    </w:p>
    <w:p w:rsidR="002F55BB" w:rsidRPr="002F55BB" w:rsidRDefault="002F55BB" w:rsidP="002F55BB">
      <w:pPr>
        <w:spacing w:after="0" w:line="240" w:lineRule="auto"/>
        <w:ind w:left="4956" w:firstLine="708"/>
        <w:rPr>
          <w:rFonts w:ascii="Garamond" w:eastAsia="Calibri" w:hAnsi="Garamond" w:cs="Times New Roman"/>
        </w:rPr>
      </w:pPr>
    </w:p>
    <w:p w:rsidR="002F55BB" w:rsidRPr="002F55BB" w:rsidRDefault="002F55BB" w:rsidP="002F55BB">
      <w:pPr>
        <w:spacing w:after="0" w:line="240" w:lineRule="auto"/>
        <w:ind w:left="4956" w:firstLine="708"/>
        <w:rPr>
          <w:rFonts w:ascii="Garamond" w:eastAsia="Calibri" w:hAnsi="Garamond" w:cs="Times New Roman"/>
        </w:rPr>
      </w:pPr>
    </w:p>
    <w:p w:rsidR="002F55BB" w:rsidRPr="002F55BB" w:rsidRDefault="002F55BB" w:rsidP="002F55BB">
      <w:pPr>
        <w:spacing w:after="0" w:line="240" w:lineRule="auto"/>
        <w:ind w:left="4956" w:firstLine="708"/>
        <w:rPr>
          <w:rFonts w:ascii="Garamond" w:eastAsia="Calibri" w:hAnsi="Garamond" w:cs="Times New Roman"/>
        </w:rPr>
      </w:pPr>
    </w:p>
    <w:p w:rsidR="002F55BB" w:rsidRPr="002F55BB" w:rsidRDefault="002F55BB" w:rsidP="002F55BB">
      <w:pPr>
        <w:spacing w:after="0" w:line="240" w:lineRule="auto"/>
        <w:ind w:left="4956" w:firstLine="708"/>
        <w:rPr>
          <w:rFonts w:ascii="Garamond" w:eastAsia="Calibri" w:hAnsi="Garamond" w:cs="Times New Roman"/>
        </w:rPr>
      </w:pPr>
    </w:p>
    <w:p w:rsidR="002F55BB" w:rsidRPr="002F55BB" w:rsidRDefault="002F55BB" w:rsidP="002F55BB">
      <w:pPr>
        <w:spacing w:after="0" w:line="240" w:lineRule="auto"/>
        <w:ind w:left="4956" w:firstLine="708"/>
        <w:rPr>
          <w:rFonts w:ascii="Garamond" w:eastAsia="Calibri" w:hAnsi="Garamond" w:cs="Times New Roman"/>
        </w:rPr>
      </w:pPr>
    </w:p>
    <w:p w:rsidR="002F55BB" w:rsidRPr="002F55BB" w:rsidRDefault="002F55BB" w:rsidP="002F55BB">
      <w:pPr>
        <w:spacing w:after="0" w:line="240" w:lineRule="auto"/>
        <w:ind w:left="4956" w:firstLine="708"/>
        <w:rPr>
          <w:rFonts w:ascii="Garamond" w:eastAsia="Calibri" w:hAnsi="Garamond" w:cs="Times New Roman"/>
          <w:sz w:val="20"/>
          <w:szCs w:val="20"/>
        </w:rPr>
      </w:pPr>
    </w:p>
    <w:p w:rsidR="002F55BB" w:rsidRPr="002F55BB" w:rsidRDefault="002F55BB" w:rsidP="002F55BB">
      <w:pPr>
        <w:spacing w:after="0" w:line="240" w:lineRule="auto"/>
        <w:ind w:left="4956" w:firstLine="708"/>
        <w:rPr>
          <w:rFonts w:ascii="Garamond" w:eastAsia="Calibri" w:hAnsi="Garamond" w:cs="Times New Roman"/>
          <w:sz w:val="20"/>
          <w:szCs w:val="20"/>
        </w:rPr>
      </w:pPr>
    </w:p>
    <w:p w:rsidR="002F55BB" w:rsidRPr="002F55BB" w:rsidRDefault="002F55BB" w:rsidP="002F55BB">
      <w:pPr>
        <w:spacing w:after="0" w:line="240" w:lineRule="auto"/>
        <w:ind w:left="4956" w:firstLine="708"/>
        <w:rPr>
          <w:rFonts w:ascii="Garamond" w:eastAsia="Calibri" w:hAnsi="Garamond" w:cs="Times New Roman"/>
          <w:sz w:val="20"/>
          <w:szCs w:val="20"/>
        </w:rPr>
      </w:pPr>
    </w:p>
    <w:p w:rsidR="002F55BB" w:rsidRPr="002F55BB" w:rsidRDefault="002F55BB" w:rsidP="002F55BB">
      <w:pPr>
        <w:spacing w:after="0" w:line="240" w:lineRule="auto"/>
        <w:ind w:left="4956" w:firstLine="708"/>
        <w:rPr>
          <w:rFonts w:ascii="Garamond" w:eastAsia="Calibri" w:hAnsi="Garamond" w:cs="Times New Roman"/>
          <w:sz w:val="20"/>
          <w:szCs w:val="20"/>
        </w:rPr>
      </w:pPr>
    </w:p>
    <w:p w:rsidR="002F55BB" w:rsidRPr="002F55BB" w:rsidRDefault="002F55BB" w:rsidP="002F55BB">
      <w:pPr>
        <w:spacing w:after="0" w:line="240" w:lineRule="auto"/>
        <w:ind w:left="4956" w:firstLine="708"/>
        <w:rPr>
          <w:rFonts w:ascii="Garamond" w:eastAsia="Calibri" w:hAnsi="Garamond" w:cs="Times New Roman"/>
          <w:sz w:val="20"/>
          <w:szCs w:val="20"/>
        </w:rPr>
      </w:pPr>
    </w:p>
    <w:p w:rsidR="002F55BB" w:rsidRPr="002F55BB" w:rsidRDefault="002F55BB" w:rsidP="002F55BB">
      <w:pPr>
        <w:spacing w:after="0" w:line="240" w:lineRule="auto"/>
        <w:ind w:left="4956" w:firstLine="708"/>
        <w:rPr>
          <w:rFonts w:ascii="Garamond" w:eastAsia="Calibri" w:hAnsi="Garamond" w:cs="Times New Roman"/>
          <w:sz w:val="20"/>
          <w:szCs w:val="20"/>
        </w:rPr>
      </w:pPr>
    </w:p>
    <w:p w:rsidR="002F55BB" w:rsidRPr="002F55BB" w:rsidRDefault="002F55BB" w:rsidP="002F55BB">
      <w:pPr>
        <w:spacing w:after="0" w:line="240" w:lineRule="auto"/>
        <w:ind w:left="4956" w:firstLine="708"/>
        <w:rPr>
          <w:rFonts w:ascii="Garamond" w:eastAsia="Calibri" w:hAnsi="Garamond" w:cs="Times New Roman"/>
          <w:sz w:val="20"/>
          <w:szCs w:val="20"/>
        </w:rPr>
      </w:pPr>
    </w:p>
    <w:p w:rsidR="002F55BB" w:rsidRPr="002F55BB" w:rsidRDefault="002F55BB" w:rsidP="002F55BB">
      <w:pPr>
        <w:spacing w:after="0" w:line="240" w:lineRule="auto"/>
        <w:ind w:left="4956" w:firstLine="708"/>
        <w:rPr>
          <w:rFonts w:ascii="Garamond" w:eastAsia="Calibri" w:hAnsi="Garamond" w:cs="Times New Roman"/>
          <w:sz w:val="20"/>
          <w:szCs w:val="20"/>
        </w:rPr>
      </w:pPr>
    </w:p>
    <w:p w:rsidR="002F55BB" w:rsidRPr="002F55BB" w:rsidRDefault="002F55BB" w:rsidP="002F55BB">
      <w:pPr>
        <w:spacing w:after="0" w:line="240" w:lineRule="auto"/>
        <w:ind w:left="4956" w:firstLine="708"/>
        <w:rPr>
          <w:rFonts w:ascii="Garamond" w:eastAsia="Calibri" w:hAnsi="Garamond" w:cs="Times New Roman"/>
          <w:sz w:val="20"/>
          <w:szCs w:val="20"/>
        </w:rPr>
      </w:pPr>
    </w:p>
    <w:p w:rsidR="002F55BB" w:rsidRPr="002F55BB" w:rsidRDefault="002F55BB" w:rsidP="002F55BB">
      <w:pPr>
        <w:spacing w:after="0" w:line="240" w:lineRule="auto"/>
        <w:ind w:left="4956" w:firstLine="708"/>
        <w:rPr>
          <w:rFonts w:ascii="Garamond" w:eastAsia="Calibri" w:hAnsi="Garamond" w:cs="Times New Roman"/>
          <w:sz w:val="20"/>
          <w:szCs w:val="20"/>
        </w:rPr>
      </w:pPr>
    </w:p>
    <w:p w:rsidR="002F55BB" w:rsidRPr="002F55BB" w:rsidRDefault="002F55BB" w:rsidP="002F55BB">
      <w:pPr>
        <w:spacing w:after="0" w:line="240" w:lineRule="auto"/>
        <w:ind w:left="4956" w:firstLine="708"/>
        <w:rPr>
          <w:rFonts w:ascii="Garamond" w:eastAsia="Calibri" w:hAnsi="Garamond" w:cs="Times New Roman"/>
          <w:sz w:val="20"/>
          <w:szCs w:val="20"/>
        </w:rPr>
      </w:pPr>
    </w:p>
    <w:p w:rsidR="002F55BB" w:rsidRPr="002F55BB" w:rsidRDefault="002F55BB" w:rsidP="002F55BB">
      <w:pPr>
        <w:spacing w:after="0" w:line="240" w:lineRule="auto"/>
        <w:ind w:left="4956" w:firstLine="708"/>
        <w:rPr>
          <w:rFonts w:ascii="Garamond" w:eastAsia="Calibri" w:hAnsi="Garamond" w:cs="Times New Roman"/>
          <w:sz w:val="20"/>
          <w:szCs w:val="20"/>
        </w:rPr>
      </w:pPr>
    </w:p>
    <w:p w:rsidR="002F55BB" w:rsidRPr="002F55BB" w:rsidRDefault="002F55BB" w:rsidP="002F55BB">
      <w:pPr>
        <w:spacing w:after="0" w:line="240" w:lineRule="auto"/>
        <w:ind w:left="4956" w:firstLine="708"/>
        <w:rPr>
          <w:rFonts w:ascii="Garamond" w:eastAsia="Calibri" w:hAnsi="Garamond" w:cs="Times New Roman"/>
          <w:sz w:val="20"/>
          <w:szCs w:val="20"/>
        </w:rPr>
      </w:pPr>
    </w:p>
    <w:p w:rsidR="002F55BB" w:rsidRPr="002F55BB" w:rsidRDefault="002F55BB" w:rsidP="002F55BB">
      <w:pPr>
        <w:spacing w:after="0" w:line="240" w:lineRule="auto"/>
        <w:ind w:left="4956" w:firstLine="708"/>
        <w:rPr>
          <w:rFonts w:ascii="Garamond" w:eastAsia="Calibri" w:hAnsi="Garamond" w:cs="Times New Roman"/>
        </w:rPr>
      </w:pPr>
      <w:r w:rsidRPr="002F55BB">
        <w:rPr>
          <w:rFonts w:ascii="Garamond" w:eastAsia="Calibri" w:hAnsi="Garamond" w:cs="Times New Roman"/>
        </w:rPr>
        <w:t>Приложение 6</w:t>
      </w:r>
    </w:p>
    <w:p w:rsidR="002F55BB" w:rsidRPr="002F55BB" w:rsidRDefault="002F55BB" w:rsidP="002F55BB">
      <w:pPr>
        <w:spacing w:after="0" w:line="240" w:lineRule="auto"/>
        <w:rPr>
          <w:rFonts w:ascii="Garamond" w:eastAsia="Calibri" w:hAnsi="Garamond" w:cs="Times New Roman"/>
        </w:rPr>
      </w:pP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r>
      <w:r w:rsidRPr="002F55BB">
        <w:rPr>
          <w:rFonts w:ascii="Garamond" w:eastAsia="Calibri" w:hAnsi="Garamond" w:cs="Times New Roman"/>
        </w:rPr>
        <w:tab/>
        <w:t xml:space="preserve">к документации об открытом </w:t>
      </w:r>
    </w:p>
    <w:p w:rsidR="002F55BB" w:rsidRPr="002F55BB" w:rsidRDefault="002F55BB" w:rsidP="002F55BB">
      <w:pPr>
        <w:spacing w:after="0" w:line="240" w:lineRule="auto"/>
        <w:ind w:left="4956" w:firstLine="708"/>
        <w:rPr>
          <w:rFonts w:ascii="Garamond" w:eastAsia="Calibri" w:hAnsi="Garamond" w:cs="Times New Roman"/>
        </w:rPr>
      </w:pPr>
      <w:r w:rsidRPr="002F55BB">
        <w:rPr>
          <w:rFonts w:ascii="Garamond" w:eastAsia="Calibri" w:hAnsi="Garamond" w:cs="Times New Roman"/>
        </w:rPr>
        <w:t>запросе предложений</w:t>
      </w:r>
    </w:p>
    <w:p w:rsidR="002F55BB" w:rsidRPr="002F55BB" w:rsidRDefault="002F55BB" w:rsidP="002F55BB">
      <w:pPr>
        <w:spacing w:after="0" w:line="240" w:lineRule="auto"/>
        <w:jc w:val="center"/>
        <w:rPr>
          <w:rFonts w:ascii="Garamond" w:eastAsia="Calibri" w:hAnsi="Garamond" w:cs="Times New Roman"/>
          <w:b/>
        </w:rPr>
      </w:pPr>
    </w:p>
    <w:p w:rsidR="002F55BB" w:rsidRPr="002F55BB" w:rsidRDefault="002F55BB" w:rsidP="002F55BB">
      <w:pPr>
        <w:spacing w:after="0" w:line="240" w:lineRule="auto"/>
        <w:jc w:val="center"/>
        <w:rPr>
          <w:rFonts w:ascii="Garamond" w:eastAsia="Calibri" w:hAnsi="Garamond" w:cs="Times New Roman"/>
          <w:b/>
        </w:rPr>
      </w:pPr>
    </w:p>
    <w:p w:rsidR="002F55BB" w:rsidRPr="002F55BB" w:rsidRDefault="002F55BB" w:rsidP="002F55BB">
      <w:pPr>
        <w:spacing w:after="0" w:line="240" w:lineRule="auto"/>
        <w:jc w:val="center"/>
        <w:rPr>
          <w:rFonts w:ascii="Garamond" w:eastAsia="Calibri" w:hAnsi="Garamond" w:cs="Times New Roman"/>
          <w:b/>
        </w:rPr>
      </w:pPr>
      <w:r w:rsidRPr="002F55BB">
        <w:rPr>
          <w:rFonts w:ascii="Garamond" w:eastAsia="Calibri" w:hAnsi="Garamond" w:cs="Times New Roman"/>
          <w:b/>
        </w:rPr>
        <w:t>ИНСТРУКЦИЯ</w:t>
      </w:r>
    </w:p>
    <w:p w:rsidR="002F55BB" w:rsidRPr="002F55BB" w:rsidRDefault="002F55BB" w:rsidP="002F55BB">
      <w:pPr>
        <w:spacing w:after="0" w:line="240" w:lineRule="auto"/>
        <w:jc w:val="center"/>
        <w:rPr>
          <w:rFonts w:ascii="Garamond" w:eastAsia="Calibri" w:hAnsi="Garamond" w:cs="Times New Roman"/>
          <w:b/>
        </w:rPr>
      </w:pPr>
      <w:r w:rsidRPr="002F55BB">
        <w:rPr>
          <w:rFonts w:ascii="Garamond" w:eastAsia="Calibri" w:hAnsi="Garamond" w:cs="Times New Roman"/>
          <w:b/>
        </w:rPr>
        <w:t>по заполнению заявки на участие в запросе предложений</w:t>
      </w:r>
    </w:p>
    <w:p w:rsidR="002F55BB" w:rsidRPr="002F55BB" w:rsidRDefault="002F55BB" w:rsidP="002F55BB">
      <w:pPr>
        <w:spacing w:after="0" w:line="240" w:lineRule="auto"/>
        <w:jc w:val="center"/>
        <w:rPr>
          <w:rFonts w:ascii="Garamond" w:eastAsia="Calibri" w:hAnsi="Garamond" w:cs="Times New Roman"/>
          <w:b/>
        </w:rPr>
      </w:pPr>
    </w:p>
    <w:p w:rsidR="002F55BB" w:rsidRPr="002F55BB" w:rsidRDefault="002F55BB" w:rsidP="002F55BB">
      <w:pPr>
        <w:numPr>
          <w:ilvl w:val="0"/>
          <w:numId w:val="5"/>
        </w:numPr>
        <w:spacing w:after="0" w:line="240" w:lineRule="auto"/>
        <w:jc w:val="both"/>
        <w:rPr>
          <w:rFonts w:ascii="Garamond" w:eastAsia="Calibri" w:hAnsi="Garamond" w:cs="Times New Roman"/>
          <w:b/>
          <w:bCs/>
        </w:rPr>
      </w:pPr>
      <w:r w:rsidRPr="002F55BB">
        <w:rPr>
          <w:rFonts w:ascii="Garamond" w:eastAsia="Calibri" w:hAnsi="Garamond" w:cs="Times New Roman"/>
          <w:b/>
          <w:bCs/>
        </w:rPr>
        <w:t xml:space="preserve"> Оформление заявки на участие в запросе предложений:</w:t>
      </w:r>
    </w:p>
    <w:p w:rsidR="002F55BB" w:rsidRPr="002F55BB" w:rsidRDefault="002F55BB" w:rsidP="002F55BB">
      <w:pPr>
        <w:numPr>
          <w:ilvl w:val="1"/>
          <w:numId w:val="5"/>
        </w:numPr>
        <w:spacing w:after="0" w:line="240" w:lineRule="auto"/>
        <w:jc w:val="both"/>
        <w:rPr>
          <w:rFonts w:ascii="Garamond" w:eastAsia="Calibri" w:hAnsi="Garamond" w:cs="Times New Roman"/>
        </w:rPr>
      </w:pPr>
      <w:r w:rsidRPr="002F55BB">
        <w:rPr>
          <w:rFonts w:ascii="Garamond" w:eastAsia="Calibri" w:hAnsi="Garamond" w:cs="Times New Roman"/>
        </w:rPr>
        <w:t xml:space="preserve"> При оформлении заявки не допускается употребление сокращенных слов.</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xml:space="preserve">     Заявка  на участие в запросе предложений, все представленные документы, входящие в состав заявки, должны быть составлены на русском языке. Прилагаемые к заявке документы, оригиналы которых выданы участнику закупки на ином языке, могут быть представлены на этом языке при условии, что к ним в обязательном порядке прилагается надлежащим образом заверенный перевод на русский язык.</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 xml:space="preserve">      1.2. Заявка </w:t>
      </w:r>
      <w:r w:rsidRPr="002F55BB">
        <w:rPr>
          <w:rFonts w:ascii="Garamond" w:eastAsia="Calibri" w:hAnsi="Garamond" w:cs="Times New Roman"/>
          <w:u w:val="single"/>
        </w:rPr>
        <w:t>в обязательном порядке</w:t>
      </w:r>
      <w:r w:rsidRPr="002F55BB">
        <w:rPr>
          <w:rFonts w:ascii="Garamond" w:eastAsia="Calibri" w:hAnsi="Garamond" w:cs="Times New Roman"/>
        </w:rPr>
        <w:t xml:space="preserve"> должна быть составлена по форме, указанной в Приложении 3 к документации о запросе предложений.</w:t>
      </w:r>
    </w:p>
    <w:p w:rsidR="002F55BB" w:rsidRPr="002F55BB" w:rsidRDefault="002F55BB" w:rsidP="002F55BB">
      <w:pPr>
        <w:spacing w:after="0" w:line="240" w:lineRule="auto"/>
        <w:jc w:val="both"/>
        <w:rPr>
          <w:rFonts w:ascii="Garamond" w:eastAsia="Calibri" w:hAnsi="Garamond" w:cs="Times New Roman"/>
          <w:bCs/>
        </w:rPr>
      </w:pPr>
      <w:r w:rsidRPr="002F55BB">
        <w:rPr>
          <w:rFonts w:ascii="Garamond" w:eastAsia="Calibri" w:hAnsi="Garamond" w:cs="Times New Roman"/>
        </w:rPr>
        <w:t xml:space="preserve">      1.3. </w:t>
      </w:r>
      <w:r w:rsidRPr="002F55BB">
        <w:rPr>
          <w:rFonts w:ascii="Garamond" w:eastAsia="Calibri" w:hAnsi="Garamond" w:cs="Times New Roman"/>
          <w:bCs/>
        </w:rPr>
        <w:t xml:space="preserve"> В случае если на стороне участника закупки выступает несколько лиц  сведения, </w:t>
      </w:r>
    </w:p>
    <w:p w:rsidR="002F55BB" w:rsidRPr="002F55BB" w:rsidRDefault="002F55BB" w:rsidP="002F55BB">
      <w:pPr>
        <w:tabs>
          <w:tab w:val="left" w:pos="417"/>
        </w:tabs>
        <w:autoSpaceDE w:val="0"/>
        <w:autoSpaceDN w:val="0"/>
        <w:adjustRightInd w:val="0"/>
        <w:spacing w:after="0" w:line="240" w:lineRule="auto"/>
        <w:jc w:val="both"/>
        <w:rPr>
          <w:rFonts w:ascii="Garamond" w:eastAsia="Times New Roman" w:hAnsi="Garamond" w:cs="Times New Roman"/>
          <w:bCs/>
          <w:lang w:eastAsia="ru-RU"/>
        </w:rPr>
      </w:pPr>
      <w:r w:rsidRPr="002F55BB">
        <w:rPr>
          <w:rFonts w:ascii="Garamond" w:eastAsia="Times New Roman" w:hAnsi="Garamond" w:cs="Times New Roman"/>
          <w:bCs/>
          <w:lang w:eastAsia="ru-RU"/>
        </w:rPr>
        <w:t xml:space="preserve">указанные </w:t>
      </w:r>
      <w:r w:rsidRPr="002F55BB">
        <w:rPr>
          <w:rFonts w:ascii="Garamond" w:eastAsia="Times New Roman" w:hAnsi="Garamond" w:cs="Times New Roman"/>
          <w:bCs/>
          <w:u w:val="single"/>
          <w:lang w:eastAsia="ru-RU"/>
        </w:rPr>
        <w:t>в п.1. формы заявки «Анкета участника</w:t>
      </w:r>
      <w:r w:rsidRPr="002F55BB">
        <w:rPr>
          <w:rFonts w:ascii="Garamond" w:eastAsia="Times New Roman" w:hAnsi="Garamond" w:cs="Times New Roman"/>
          <w:bCs/>
          <w:lang w:eastAsia="ru-RU"/>
        </w:rPr>
        <w:t>», заполняются в отношении каждого лица, выступающего на стороне участника закупки.</w:t>
      </w:r>
    </w:p>
    <w:p w:rsidR="002F55BB" w:rsidRPr="002F55BB" w:rsidRDefault="002F55BB" w:rsidP="002F55BB">
      <w:pPr>
        <w:numPr>
          <w:ilvl w:val="1"/>
          <w:numId w:val="29"/>
        </w:numPr>
        <w:tabs>
          <w:tab w:val="left" w:pos="417"/>
        </w:tabs>
        <w:autoSpaceDE w:val="0"/>
        <w:autoSpaceDN w:val="0"/>
        <w:adjustRightInd w:val="0"/>
        <w:spacing w:after="0" w:line="240" w:lineRule="auto"/>
        <w:jc w:val="both"/>
        <w:rPr>
          <w:rFonts w:ascii="Garamond" w:eastAsia="Times New Roman" w:hAnsi="Garamond" w:cs="Times New Roman"/>
          <w:bCs/>
          <w:lang w:eastAsia="ru-RU"/>
        </w:rPr>
      </w:pPr>
      <w:r w:rsidRPr="002F55BB">
        <w:rPr>
          <w:rFonts w:ascii="Garamond" w:eastAsia="Times New Roman" w:hAnsi="Garamond" w:cs="Times New Roman"/>
          <w:bCs/>
          <w:lang w:eastAsia="ru-RU"/>
        </w:rPr>
        <w:t xml:space="preserve">В случае если на стороне участника закупки выступают несколько лиц </w:t>
      </w:r>
    </w:p>
    <w:p w:rsidR="002F55BB" w:rsidRPr="002F55BB" w:rsidRDefault="002F55BB" w:rsidP="002F55BB">
      <w:pPr>
        <w:tabs>
          <w:tab w:val="left" w:pos="417"/>
        </w:tabs>
        <w:autoSpaceDE w:val="0"/>
        <w:autoSpaceDN w:val="0"/>
        <w:adjustRightInd w:val="0"/>
        <w:spacing w:after="0" w:line="240" w:lineRule="auto"/>
        <w:jc w:val="both"/>
        <w:rPr>
          <w:rFonts w:ascii="Garamond" w:eastAsia="Times New Roman" w:hAnsi="Garamond" w:cs="Times New Roman"/>
          <w:bCs/>
          <w:lang w:eastAsia="ru-RU"/>
        </w:rPr>
      </w:pPr>
      <w:r w:rsidRPr="002F55BB">
        <w:rPr>
          <w:rFonts w:ascii="Garamond" w:eastAsia="Times New Roman" w:hAnsi="Garamond" w:cs="Times New Roman"/>
          <w:bCs/>
          <w:lang w:eastAsia="ru-RU"/>
        </w:rPr>
        <w:t>(коллективный участник) заявка на участие в открытом запросе предложений подготавливается и подается лидером от своего имени со ссылкой на то, что он представляет интересы коллективного участника.</w:t>
      </w:r>
    </w:p>
    <w:p w:rsidR="002F55BB" w:rsidRPr="002F55BB" w:rsidRDefault="002F55BB" w:rsidP="002F55BB">
      <w:pPr>
        <w:tabs>
          <w:tab w:val="left" w:pos="417"/>
        </w:tabs>
        <w:autoSpaceDE w:val="0"/>
        <w:autoSpaceDN w:val="0"/>
        <w:adjustRightInd w:val="0"/>
        <w:spacing w:after="0" w:line="240" w:lineRule="auto"/>
        <w:jc w:val="both"/>
        <w:rPr>
          <w:rFonts w:ascii="Garamond" w:eastAsia="Times New Roman" w:hAnsi="Garamond" w:cs="Times New Roman"/>
          <w:bCs/>
          <w:lang w:eastAsia="ru-RU"/>
        </w:rPr>
      </w:pPr>
      <w:r w:rsidRPr="002F55BB">
        <w:rPr>
          <w:rFonts w:ascii="Garamond" w:eastAsia="Times New Roman" w:hAnsi="Garamond" w:cs="Times New Roman"/>
          <w:bCs/>
          <w:lang w:eastAsia="ru-RU"/>
        </w:rPr>
        <w:t xml:space="preserve">          В этом случае обязательно прикладывается копия документа, указанного в пп. 11 п.15 Информационной карты открытого запроса предложений (Приложение 1 к настоящей документации).</w:t>
      </w:r>
    </w:p>
    <w:p w:rsidR="002F55BB" w:rsidRPr="002F55BB" w:rsidRDefault="002F55BB" w:rsidP="002F55BB">
      <w:pPr>
        <w:tabs>
          <w:tab w:val="left" w:pos="417"/>
        </w:tabs>
        <w:autoSpaceDE w:val="0"/>
        <w:autoSpaceDN w:val="0"/>
        <w:adjustRightInd w:val="0"/>
        <w:spacing w:after="0" w:line="240" w:lineRule="auto"/>
        <w:jc w:val="both"/>
        <w:rPr>
          <w:rFonts w:ascii="Garamond" w:eastAsia="Times New Roman" w:hAnsi="Garamond" w:cs="Times New Roman"/>
          <w:bCs/>
          <w:lang w:eastAsia="ru-RU"/>
        </w:rPr>
      </w:pPr>
      <w:r w:rsidRPr="002F55BB">
        <w:rPr>
          <w:rFonts w:ascii="Garamond" w:eastAsia="Times New Roman" w:hAnsi="Garamond" w:cs="Times New Roman"/>
          <w:bCs/>
          <w:lang w:eastAsia="ru-RU"/>
        </w:rPr>
        <w:tab/>
        <w:t>Лицо может входить в состав только одного коллективного участника. Лицо, входящее в состав коллективного участника не имеет право принимать участие в процедуре закупки в качестве участника или соисполнителя.</w:t>
      </w:r>
    </w:p>
    <w:p w:rsidR="002F55BB" w:rsidRPr="002F55BB" w:rsidRDefault="002F55BB" w:rsidP="002F55BB">
      <w:pPr>
        <w:spacing w:after="0" w:line="240" w:lineRule="auto"/>
        <w:rPr>
          <w:rFonts w:ascii="Garamond" w:eastAsia="Calibri" w:hAnsi="Garamond" w:cs="Times New Roman"/>
        </w:rPr>
      </w:pPr>
    </w:p>
    <w:p w:rsidR="002F55BB" w:rsidRPr="002F55BB" w:rsidRDefault="002F55BB" w:rsidP="002F55BB">
      <w:pPr>
        <w:numPr>
          <w:ilvl w:val="0"/>
          <w:numId w:val="7"/>
        </w:numPr>
        <w:spacing w:after="0" w:line="240" w:lineRule="auto"/>
        <w:jc w:val="both"/>
        <w:rPr>
          <w:rFonts w:ascii="Garamond" w:eastAsia="Calibri" w:hAnsi="Garamond" w:cs="Times New Roman"/>
          <w:b/>
          <w:bCs/>
        </w:rPr>
      </w:pPr>
      <w:r w:rsidRPr="002F55BB">
        <w:rPr>
          <w:rFonts w:ascii="Garamond" w:eastAsia="Calibri" w:hAnsi="Garamond" w:cs="Times New Roman"/>
          <w:b/>
          <w:bCs/>
        </w:rPr>
        <w:t>Изменение заявок на участие в запросе предложений и их отзыв:</w:t>
      </w:r>
    </w:p>
    <w:p w:rsidR="002F55BB" w:rsidRPr="002F55BB" w:rsidRDefault="002F55BB" w:rsidP="002F55BB">
      <w:pPr>
        <w:spacing w:after="0" w:line="240" w:lineRule="auto"/>
        <w:ind w:left="360"/>
        <w:jc w:val="both"/>
        <w:rPr>
          <w:rFonts w:ascii="Garamond" w:eastAsia="Calibri" w:hAnsi="Garamond" w:cs="Times New Roman"/>
        </w:rPr>
      </w:pPr>
      <w:r w:rsidRPr="002F55BB">
        <w:rPr>
          <w:rFonts w:ascii="Garamond" w:eastAsia="Calibri" w:hAnsi="Garamond" w:cs="Times New Roman"/>
          <w:bCs/>
        </w:rPr>
        <w:t>2.1.</w:t>
      </w:r>
      <w:r w:rsidRPr="002F55BB">
        <w:rPr>
          <w:rFonts w:ascii="Garamond" w:eastAsia="Calibri" w:hAnsi="Garamond" w:cs="Times New Roman"/>
        </w:rPr>
        <w:t xml:space="preserve">Участник закупки, подавший заявку на участие в запросе предложений, вправе изменить </w:t>
      </w:r>
    </w:p>
    <w:p w:rsidR="002F55BB" w:rsidRPr="002F55BB" w:rsidRDefault="002F55BB" w:rsidP="002F55BB">
      <w:pPr>
        <w:spacing w:after="0" w:line="240" w:lineRule="auto"/>
        <w:jc w:val="both"/>
        <w:rPr>
          <w:rFonts w:ascii="Garamond" w:eastAsia="Calibri" w:hAnsi="Garamond" w:cs="Times New Roman"/>
        </w:rPr>
      </w:pPr>
      <w:r w:rsidRPr="002F55BB">
        <w:rPr>
          <w:rFonts w:ascii="Garamond" w:eastAsia="Calibri" w:hAnsi="Garamond" w:cs="Times New Roman"/>
        </w:rPr>
        <w:t>или отозвать ее в любое время до даты окончания срока приема заявок, указанной в Извещении о проведении запроса предложений. Изменение заявки происходит путем отзыва ранее поданной заявки и подачи новой заявки с изменениями. К измененной заявке также применяются требования, указанные в п.п.1,2 настоящей Инструкции. Уведомление об отзыве заявки составляется участником закупки в произвольной форме.</w:t>
      </w:r>
    </w:p>
    <w:p w:rsidR="002F55BB" w:rsidRPr="002F55BB" w:rsidRDefault="002F55BB" w:rsidP="002F55BB">
      <w:pPr>
        <w:spacing w:after="0" w:line="240" w:lineRule="auto"/>
        <w:jc w:val="center"/>
        <w:rPr>
          <w:rFonts w:ascii="Garamond" w:eastAsia="Calibri" w:hAnsi="Garamond" w:cs="Times New Roman"/>
        </w:rPr>
      </w:pPr>
    </w:p>
    <w:p w:rsidR="002F55BB" w:rsidRPr="002F55BB" w:rsidRDefault="002F55BB" w:rsidP="002F55BB">
      <w:pPr>
        <w:spacing w:after="0" w:line="240" w:lineRule="auto"/>
        <w:jc w:val="center"/>
        <w:rPr>
          <w:rFonts w:ascii="Garamond" w:eastAsia="Calibri" w:hAnsi="Garamond" w:cs="Times New Roman"/>
        </w:rPr>
      </w:pPr>
    </w:p>
    <w:p w:rsidR="00C63BE6" w:rsidRDefault="00C63BE6">
      <w:bookmarkStart w:id="1" w:name="_GoBack"/>
      <w:bookmarkEnd w:id="1"/>
    </w:p>
    <w:sectPr w:rsidR="00C63BE6" w:rsidSect="00492F00">
      <w:pgSz w:w="11906" w:h="16838"/>
      <w:pgMar w:top="1134" w:right="566" w:bottom="71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55BB" w:rsidRDefault="002F55BB" w:rsidP="002F55BB">
      <w:pPr>
        <w:spacing w:after="0" w:line="240" w:lineRule="auto"/>
      </w:pPr>
      <w:r>
        <w:separator/>
      </w:r>
    </w:p>
  </w:endnote>
  <w:endnote w:type="continuationSeparator" w:id="0">
    <w:p w:rsidR="002F55BB" w:rsidRDefault="002F55BB" w:rsidP="002F55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 w:name="Helvetica">
    <w:panose1 w:val="020B0604020202020204"/>
    <w:charset w:val="CC"/>
    <w:family w:val="swiss"/>
    <w:pitch w:val="variable"/>
    <w:sig w:usb0="E0002AFF" w:usb1="C0007843" w:usb2="00000009" w:usb3="00000000" w:csb0="000001FF" w:csb1="00000000"/>
  </w:font>
  <w:font w:name="Arial Bold">
    <w:altName w:val="Times New Roman"/>
    <w:charset w:val="00"/>
    <w:family w:val="roman"/>
    <w:pitch w:val="default"/>
    <w:sig w:usb0="00000003" w:usb1="00000000" w:usb2="00000000" w:usb3="00000000" w:csb0="00000001" w:csb1="00000000"/>
  </w:font>
  <w:font w:name="Times New Roman Bold">
    <w:altName w:val="Times New Roman"/>
    <w:charset w:val="00"/>
    <w:family w:val="roman"/>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CC"/>
    <w:family w:val="roman"/>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5BB" w:rsidRDefault="002F55BB">
    <w:pPr>
      <w:pStyle w:val="af9"/>
      <w:jc w:val="center"/>
    </w:pPr>
    <w:r>
      <w:fldChar w:fldCharType="begin"/>
    </w:r>
    <w:r>
      <w:instrText>PAGE   \* MERGEFORMAT</w:instrText>
    </w:r>
    <w:r>
      <w:fldChar w:fldCharType="separate"/>
    </w:r>
    <w:r>
      <w:rPr>
        <w:noProof/>
      </w:rPr>
      <w:t>1</w:t>
    </w:r>
    <w:r>
      <w:fldChar w:fldCharType="end"/>
    </w:r>
  </w:p>
  <w:p w:rsidR="002F55BB" w:rsidRDefault="002F55BB">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55BB" w:rsidRDefault="002F55BB" w:rsidP="002F55BB">
      <w:pPr>
        <w:spacing w:after="0" w:line="240" w:lineRule="auto"/>
      </w:pPr>
      <w:r>
        <w:separator/>
      </w:r>
    </w:p>
  </w:footnote>
  <w:footnote w:type="continuationSeparator" w:id="0">
    <w:p w:rsidR="002F55BB" w:rsidRDefault="002F55BB" w:rsidP="002F55BB">
      <w:pPr>
        <w:spacing w:after="0" w:line="240" w:lineRule="auto"/>
      </w:pPr>
      <w:r>
        <w:continuationSeparator/>
      </w:r>
    </w:p>
  </w:footnote>
  <w:footnote w:id="1">
    <w:p w:rsidR="002F55BB" w:rsidRDefault="002F55BB" w:rsidP="002F55BB">
      <w:pPr>
        <w:pStyle w:val="afe"/>
        <w:spacing w:after="0" w:line="240" w:lineRule="auto"/>
        <w:jc w:val="both"/>
        <w:rPr>
          <w:rFonts w:ascii="Garamond" w:hAnsi="Garamond"/>
          <w:sz w:val="18"/>
          <w:szCs w:val="18"/>
        </w:rPr>
      </w:pPr>
      <w:r>
        <w:rPr>
          <w:rStyle w:val="aff0"/>
          <w:rFonts w:ascii="Garamond" w:hAnsi="Garamond"/>
          <w:sz w:val="18"/>
          <w:szCs w:val="18"/>
        </w:rPr>
        <w:footnoteRef/>
      </w:r>
      <w:r>
        <w:rPr>
          <w:rFonts w:ascii="Garamond" w:hAnsi="Garamond"/>
          <w:sz w:val="18"/>
          <w:szCs w:val="18"/>
        </w:rPr>
        <w:t xml:space="preserve"> В данном пункте участник </w:t>
      </w:r>
      <w:r>
        <w:rPr>
          <w:rFonts w:ascii="Garamond" w:hAnsi="Garamond"/>
          <w:sz w:val="18"/>
          <w:szCs w:val="18"/>
          <w:u w:val="single"/>
        </w:rPr>
        <w:t>указывает конечную цену на Товар</w:t>
      </w:r>
      <w:r>
        <w:rPr>
          <w:rFonts w:ascii="Garamond" w:hAnsi="Garamond"/>
          <w:sz w:val="18"/>
          <w:szCs w:val="18"/>
        </w:rPr>
        <w:t xml:space="preserve"> с пометкой  предусмотрен  или не предусмотрен НДС для данных позиций. В случае, если участник закупки находится на специальном режиме налогообложения и не является плательщиком НДС, необходимо указать об этом, а также основание по которому участник работает без НДС.</w:t>
      </w:r>
    </w:p>
  </w:footnote>
  <w:footnote w:id="2">
    <w:p w:rsidR="002F55BB" w:rsidRDefault="002F55BB" w:rsidP="002F55BB">
      <w:pPr>
        <w:pStyle w:val="afe"/>
        <w:spacing w:after="0" w:line="240" w:lineRule="auto"/>
        <w:jc w:val="both"/>
        <w:rPr>
          <w:rFonts w:ascii="Garamond" w:hAnsi="Garamond"/>
          <w:sz w:val="18"/>
          <w:szCs w:val="18"/>
        </w:rPr>
      </w:pPr>
      <w:r>
        <w:rPr>
          <w:rStyle w:val="aff0"/>
          <w:rFonts w:ascii="Garamond" w:hAnsi="Garamond"/>
        </w:rPr>
        <w:footnoteRef/>
      </w:r>
      <w:r>
        <w:rPr>
          <w:rFonts w:ascii="Garamond" w:hAnsi="Garamond"/>
        </w:rPr>
        <w:t xml:space="preserve"> </w:t>
      </w:r>
      <w:r>
        <w:rPr>
          <w:rFonts w:ascii="Garamond" w:hAnsi="Garamond"/>
          <w:sz w:val="18"/>
          <w:szCs w:val="18"/>
        </w:rPr>
        <w:t xml:space="preserve">В данном пункте участник </w:t>
      </w:r>
      <w:r>
        <w:rPr>
          <w:rFonts w:ascii="Garamond" w:hAnsi="Garamond"/>
          <w:sz w:val="18"/>
          <w:szCs w:val="18"/>
          <w:u w:val="single"/>
        </w:rPr>
        <w:t>указывает ОБЩУЮ конечную цену на Товар</w:t>
      </w:r>
      <w:r>
        <w:rPr>
          <w:rFonts w:ascii="Garamond" w:hAnsi="Garamond"/>
          <w:sz w:val="18"/>
          <w:szCs w:val="18"/>
        </w:rPr>
        <w:t xml:space="preserve"> (данные столбца 6 умножаются на данные столбца 7).</w:t>
      </w:r>
    </w:p>
    <w:p w:rsidR="002F55BB" w:rsidRDefault="002F55BB" w:rsidP="002F55BB">
      <w:pPr>
        <w:pStyle w:val="afe"/>
        <w:rPr>
          <w:rFonts w:ascii="Garamond" w:hAnsi="Garamond"/>
        </w:rPr>
      </w:pPr>
    </w:p>
  </w:footnote>
  <w:footnote w:id="3">
    <w:p w:rsidR="002F55BB" w:rsidRDefault="002F55BB" w:rsidP="002F55BB">
      <w:pPr>
        <w:pStyle w:val="afe"/>
        <w:spacing w:after="0" w:line="240" w:lineRule="auto"/>
        <w:jc w:val="both"/>
        <w:rPr>
          <w:rFonts w:ascii="Garamond" w:hAnsi="Garamond"/>
          <w:sz w:val="18"/>
          <w:szCs w:val="18"/>
        </w:rPr>
      </w:pPr>
      <w:r>
        <w:rPr>
          <w:rStyle w:val="aff0"/>
          <w:rFonts w:ascii="Garamond" w:hAnsi="Garamond"/>
          <w:sz w:val="18"/>
          <w:szCs w:val="18"/>
        </w:rPr>
        <w:footnoteRef/>
      </w:r>
      <w:r>
        <w:rPr>
          <w:rFonts w:ascii="Garamond" w:hAnsi="Garamond"/>
          <w:sz w:val="18"/>
          <w:szCs w:val="18"/>
        </w:rPr>
        <w:t xml:space="preserve"> В данном пункте участник </w:t>
      </w:r>
      <w:r>
        <w:rPr>
          <w:rFonts w:ascii="Garamond" w:hAnsi="Garamond"/>
          <w:sz w:val="18"/>
          <w:szCs w:val="18"/>
          <w:u w:val="single"/>
        </w:rPr>
        <w:t>указывает конечную цену на Товар</w:t>
      </w:r>
      <w:r>
        <w:rPr>
          <w:rFonts w:ascii="Garamond" w:hAnsi="Garamond"/>
          <w:sz w:val="18"/>
          <w:szCs w:val="18"/>
        </w:rPr>
        <w:t xml:space="preserve"> с пометкой  предусмотрен  или не предусмотрен НДС для данных позиций. В случае, если участник закупки находится на специальном режиме налогообложения и не является плательщиком НДС, необходимо указать об этом, а также основание по которому участник работает без НДС.</w:t>
      </w:r>
    </w:p>
  </w:footnote>
  <w:footnote w:id="4">
    <w:p w:rsidR="002F55BB" w:rsidRDefault="002F55BB" w:rsidP="002F55BB">
      <w:pPr>
        <w:pStyle w:val="afe"/>
        <w:spacing w:after="0" w:line="240" w:lineRule="auto"/>
        <w:jc w:val="both"/>
        <w:rPr>
          <w:rFonts w:ascii="Garamond" w:hAnsi="Garamond"/>
          <w:sz w:val="18"/>
          <w:szCs w:val="18"/>
        </w:rPr>
      </w:pPr>
      <w:r>
        <w:rPr>
          <w:rStyle w:val="aff0"/>
          <w:rFonts w:ascii="Garamond" w:hAnsi="Garamond"/>
        </w:rPr>
        <w:footnoteRef/>
      </w:r>
      <w:r>
        <w:rPr>
          <w:rFonts w:ascii="Garamond" w:hAnsi="Garamond"/>
        </w:rPr>
        <w:t xml:space="preserve"> </w:t>
      </w:r>
      <w:r>
        <w:rPr>
          <w:rFonts w:ascii="Garamond" w:hAnsi="Garamond"/>
          <w:sz w:val="18"/>
          <w:szCs w:val="18"/>
        </w:rPr>
        <w:t xml:space="preserve">В данном пункте участник </w:t>
      </w:r>
      <w:r>
        <w:rPr>
          <w:rFonts w:ascii="Garamond" w:hAnsi="Garamond"/>
          <w:sz w:val="18"/>
          <w:szCs w:val="18"/>
          <w:u w:val="single"/>
        </w:rPr>
        <w:t>указывает ОБЩУЮ конечную цену на Товар</w:t>
      </w:r>
      <w:r>
        <w:rPr>
          <w:rFonts w:ascii="Garamond" w:hAnsi="Garamond"/>
          <w:sz w:val="18"/>
          <w:szCs w:val="18"/>
        </w:rPr>
        <w:t xml:space="preserve"> (данные столбца 6 умножаются на данные столбца 7).</w:t>
      </w:r>
    </w:p>
    <w:p w:rsidR="002F55BB" w:rsidRDefault="002F55BB" w:rsidP="002F55BB">
      <w:pPr>
        <w:pStyle w:val="afe"/>
        <w:rPr>
          <w:rFonts w:ascii="Garamond" w:hAnsi="Garamond"/>
        </w:rPr>
      </w:pPr>
    </w:p>
  </w:footnote>
  <w:footnote w:id="5">
    <w:p w:rsidR="002F55BB" w:rsidRPr="00443FE0" w:rsidRDefault="002F55BB" w:rsidP="002F55BB">
      <w:pPr>
        <w:pStyle w:val="afe"/>
        <w:rPr>
          <w:rFonts w:ascii="Garamond" w:hAnsi="Garamond"/>
        </w:rPr>
      </w:pPr>
      <w:r w:rsidRPr="00443FE0">
        <w:rPr>
          <w:rStyle w:val="aff0"/>
          <w:rFonts w:ascii="Garamond" w:hAnsi="Garamond"/>
        </w:rPr>
        <w:footnoteRef/>
      </w:r>
      <w:r w:rsidRPr="00443FE0">
        <w:rPr>
          <w:rFonts w:ascii="Garamond" w:hAnsi="Garamond"/>
        </w:rPr>
        <w:t xml:space="preserve"> Указанный пункт может быть изменен в связи с особенностями налогообложения Исполнителя.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66C05A6"/>
    <w:lvl w:ilvl="0">
      <w:numFmt w:val="bullet"/>
      <w:lvlText w:val="*"/>
      <w:lvlJc w:val="left"/>
    </w:lvl>
  </w:abstractNum>
  <w:abstractNum w:abstractNumId="1">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nsid w:val="00000006"/>
    <w:multiLevelType w:val="singleLevel"/>
    <w:tmpl w:val="00000006"/>
    <w:name w:val="WW8Num6"/>
    <w:lvl w:ilvl="0">
      <w:start w:val="1"/>
      <w:numFmt w:val="bullet"/>
      <w:lvlText w:val="­"/>
      <w:lvlJc w:val="left"/>
      <w:pPr>
        <w:tabs>
          <w:tab w:val="num" w:pos="720"/>
        </w:tabs>
        <w:ind w:left="720" w:hanging="360"/>
      </w:pPr>
      <w:rPr>
        <w:rFonts w:ascii="Times New Roman" w:hAnsi="Times New Roman" w:cs="Times New Roman"/>
      </w:rPr>
    </w:lvl>
  </w:abstractNum>
  <w:abstractNum w:abstractNumId="3">
    <w:nsid w:val="00000007"/>
    <w:multiLevelType w:val="singleLevel"/>
    <w:tmpl w:val="00000007"/>
    <w:name w:val="WW8Num7"/>
    <w:lvl w:ilvl="0">
      <w:start w:val="12"/>
      <w:numFmt w:val="bullet"/>
      <w:lvlText w:val="-"/>
      <w:lvlJc w:val="left"/>
      <w:pPr>
        <w:tabs>
          <w:tab w:val="num" w:pos="360"/>
        </w:tabs>
        <w:ind w:left="360" w:hanging="360"/>
      </w:pPr>
      <w:rPr>
        <w:rFonts w:ascii="OpenSymbol" w:hAnsi="OpenSymbol"/>
      </w:rPr>
    </w:lvl>
  </w:abstractNum>
  <w:abstractNum w:abstractNumId="4">
    <w:nsid w:val="0521671E"/>
    <w:multiLevelType w:val="multilevel"/>
    <w:tmpl w:val="CC045072"/>
    <w:lvl w:ilvl="0">
      <w:start w:val="1"/>
      <w:numFmt w:val="decimal"/>
      <w:pStyle w:val="1"/>
      <w:lvlText w:val="Раздел %1."/>
      <w:lvlJc w:val="left"/>
      <w:pPr>
        <w:tabs>
          <w:tab w:val="num" w:pos="851"/>
        </w:tabs>
      </w:pPr>
      <w:rPr>
        <w:rFonts w:ascii="Arial" w:hAnsi="Arial" w:cs="Arial" w:hint="default"/>
        <w:b/>
        <w:bCs w:val="0"/>
        <w:i w:val="0"/>
        <w:iCs w:val="0"/>
        <w:caps w:val="0"/>
        <w:smallCaps w:val="0"/>
        <w:strike w:val="0"/>
        <w:dstrike w:val="0"/>
        <w:vanish w:val="0"/>
        <w:color w:val="000000"/>
        <w:spacing w:val="0"/>
        <w:kern w:val="0"/>
        <w:position w:val="0"/>
        <w:sz w:val="32"/>
        <w:szCs w:val="32"/>
        <w:u w:val="none"/>
        <w:vertAlign w:val="baseline"/>
      </w:rPr>
    </w:lvl>
    <w:lvl w:ilvl="1">
      <w:start w:val="1"/>
      <w:numFmt w:val="decimal"/>
      <w:pStyle w:val="2"/>
      <w:lvlText w:val="%1.%2"/>
      <w:lvlJc w:val="left"/>
      <w:pPr>
        <w:tabs>
          <w:tab w:val="num" w:pos="2394"/>
        </w:tabs>
        <w:ind w:left="693" w:firstLine="567"/>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pStyle w:val="-3"/>
      <w:lvlText w:val="%1.%2.%3"/>
      <w:lvlJc w:val="left"/>
      <w:pPr>
        <w:tabs>
          <w:tab w:val="num" w:pos="2138"/>
        </w:tabs>
        <w:ind w:left="2308" w:hanging="1588"/>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2"/>
        <w:szCs w:val="22"/>
        <w:u w:val="none" w:color="000000"/>
        <w:effect w:val="none"/>
        <w:vertAlign w:val="baseline"/>
      </w:rPr>
    </w:lvl>
    <w:lvl w:ilvl="3">
      <w:start w:val="1"/>
      <w:numFmt w:val="decimal"/>
      <w:pStyle w:val="-4"/>
      <w:lvlText w:val="%1.%2.%3.%4"/>
      <w:lvlJc w:val="left"/>
      <w:pPr>
        <w:tabs>
          <w:tab w:val="num" w:pos="1701"/>
        </w:tabs>
        <w:ind w:firstLine="567"/>
      </w:pPr>
      <w:rPr>
        <w:rFonts w:cs="Times New Roman" w:hint="default"/>
        <w:b w:val="0"/>
        <w:bCs w:val="0"/>
        <w:i w:val="0"/>
        <w:iCs w:val="0"/>
        <w:caps w:val="0"/>
        <w:smallCaps w:val="0"/>
        <w:strike w:val="0"/>
        <w:dstrike w:val="0"/>
        <w:snapToGrid w:val="0"/>
        <w:vanish w:val="0"/>
        <w:color w:val="auto"/>
        <w:spacing w:val="0"/>
        <w:w w:val="100"/>
        <w:kern w:val="0"/>
        <w:position w:val="0"/>
        <w:sz w:val="26"/>
        <w:szCs w:val="26"/>
        <w:u w:val="none"/>
        <w:vertAlign w:val="baseline"/>
      </w:rPr>
    </w:lvl>
    <w:lvl w:ilvl="4">
      <w:start w:val="1"/>
      <w:numFmt w:val="decimal"/>
      <w:pStyle w:val="-5"/>
      <w:lvlText w:val="%1.%2.%3.%4.%5"/>
      <w:lvlJc w:val="left"/>
      <w:pPr>
        <w:tabs>
          <w:tab w:val="num" w:pos="1701"/>
        </w:tabs>
        <w:ind w:firstLine="567"/>
      </w:pPr>
      <w:rPr>
        <w:rFonts w:cs="Times New Roman" w:hint="default"/>
        <w:b w:val="0"/>
        <w:bCs w:val="0"/>
        <w:i w:val="0"/>
        <w:iCs w:val="0"/>
      </w:rPr>
    </w:lvl>
    <w:lvl w:ilvl="5">
      <w:start w:val="1"/>
      <w:numFmt w:val="decimal"/>
      <w:pStyle w:val="-6"/>
      <w:lvlText w:val="%6)"/>
      <w:lvlJc w:val="left"/>
      <w:pPr>
        <w:tabs>
          <w:tab w:val="num" w:pos="1701"/>
        </w:tabs>
        <w:ind w:firstLine="567"/>
      </w:pPr>
      <w:rPr>
        <w:rFonts w:cs="Times New Roman" w:hint="default"/>
      </w:rPr>
    </w:lvl>
    <w:lvl w:ilvl="6">
      <w:start w:val="1"/>
      <w:numFmt w:val="lowerRoman"/>
      <w:pStyle w:val="-7"/>
      <w:lvlText w:val="%7)"/>
      <w:lvlJc w:val="left"/>
      <w:pPr>
        <w:tabs>
          <w:tab w:val="num" w:pos="2268"/>
        </w:tabs>
        <w:ind w:left="2268" w:hanging="567"/>
      </w:pPr>
      <w:rPr>
        <w:rFonts w:cs="Times New Roman"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cs="Times New Roman" w:hint="default"/>
      </w:rPr>
    </w:lvl>
  </w:abstractNum>
  <w:abstractNum w:abstractNumId="5">
    <w:nsid w:val="05E849F2"/>
    <w:multiLevelType w:val="hybridMultilevel"/>
    <w:tmpl w:val="2DD6F7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E336BA4"/>
    <w:multiLevelType w:val="multilevel"/>
    <w:tmpl w:val="5EF0736A"/>
    <w:lvl w:ilvl="0">
      <w:start w:val="6"/>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nsid w:val="13B948CE"/>
    <w:multiLevelType w:val="hybridMultilevel"/>
    <w:tmpl w:val="B1C8EDDE"/>
    <w:lvl w:ilvl="0" w:tplc="2B9ED158">
      <w:start w:val="11"/>
      <w:numFmt w:val="decimal"/>
      <w:lvlText w:val="%1."/>
      <w:lvlJc w:val="left"/>
      <w:pPr>
        <w:ind w:left="374" w:hanging="360"/>
      </w:pPr>
      <w:rPr>
        <w:rFonts w:hint="default"/>
      </w:rPr>
    </w:lvl>
    <w:lvl w:ilvl="1" w:tplc="04190019" w:tentative="1">
      <w:start w:val="1"/>
      <w:numFmt w:val="lowerLetter"/>
      <w:lvlText w:val="%2."/>
      <w:lvlJc w:val="left"/>
      <w:pPr>
        <w:ind w:left="1094" w:hanging="360"/>
      </w:pPr>
    </w:lvl>
    <w:lvl w:ilvl="2" w:tplc="0419001B" w:tentative="1">
      <w:start w:val="1"/>
      <w:numFmt w:val="lowerRoman"/>
      <w:lvlText w:val="%3."/>
      <w:lvlJc w:val="right"/>
      <w:pPr>
        <w:ind w:left="1814" w:hanging="180"/>
      </w:pPr>
    </w:lvl>
    <w:lvl w:ilvl="3" w:tplc="0419000F" w:tentative="1">
      <w:start w:val="1"/>
      <w:numFmt w:val="decimal"/>
      <w:lvlText w:val="%4."/>
      <w:lvlJc w:val="left"/>
      <w:pPr>
        <w:ind w:left="2534" w:hanging="360"/>
      </w:pPr>
    </w:lvl>
    <w:lvl w:ilvl="4" w:tplc="04190019" w:tentative="1">
      <w:start w:val="1"/>
      <w:numFmt w:val="lowerLetter"/>
      <w:lvlText w:val="%5."/>
      <w:lvlJc w:val="left"/>
      <w:pPr>
        <w:ind w:left="3254" w:hanging="360"/>
      </w:pPr>
    </w:lvl>
    <w:lvl w:ilvl="5" w:tplc="0419001B" w:tentative="1">
      <w:start w:val="1"/>
      <w:numFmt w:val="lowerRoman"/>
      <w:lvlText w:val="%6."/>
      <w:lvlJc w:val="right"/>
      <w:pPr>
        <w:ind w:left="3974" w:hanging="180"/>
      </w:pPr>
    </w:lvl>
    <w:lvl w:ilvl="6" w:tplc="0419000F" w:tentative="1">
      <w:start w:val="1"/>
      <w:numFmt w:val="decimal"/>
      <w:lvlText w:val="%7."/>
      <w:lvlJc w:val="left"/>
      <w:pPr>
        <w:ind w:left="4694" w:hanging="360"/>
      </w:pPr>
    </w:lvl>
    <w:lvl w:ilvl="7" w:tplc="04190019" w:tentative="1">
      <w:start w:val="1"/>
      <w:numFmt w:val="lowerLetter"/>
      <w:lvlText w:val="%8."/>
      <w:lvlJc w:val="left"/>
      <w:pPr>
        <w:ind w:left="5414" w:hanging="360"/>
      </w:pPr>
    </w:lvl>
    <w:lvl w:ilvl="8" w:tplc="0419001B" w:tentative="1">
      <w:start w:val="1"/>
      <w:numFmt w:val="lowerRoman"/>
      <w:lvlText w:val="%9."/>
      <w:lvlJc w:val="right"/>
      <w:pPr>
        <w:ind w:left="6134" w:hanging="180"/>
      </w:pPr>
    </w:lvl>
  </w:abstractNum>
  <w:abstractNum w:abstractNumId="8">
    <w:nsid w:val="158B19C8"/>
    <w:multiLevelType w:val="hybridMultilevel"/>
    <w:tmpl w:val="18D05BF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D95253B"/>
    <w:multiLevelType w:val="multilevel"/>
    <w:tmpl w:val="901270B0"/>
    <w:lvl w:ilvl="0">
      <w:start w:val="1"/>
      <w:numFmt w:val="decimal"/>
      <w:lvlText w:val="%1."/>
      <w:lvlJc w:val="left"/>
      <w:pPr>
        <w:tabs>
          <w:tab w:val="num" w:pos="720"/>
        </w:tabs>
        <w:ind w:left="720" w:hanging="360"/>
      </w:pPr>
      <w:rPr>
        <w:rFonts w:cs="Times New Roman"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0">
    <w:nsid w:val="20094266"/>
    <w:multiLevelType w:val="hybridMultilevel"/>
    <w:tmpl w:val="5F9AF6B2"/>
    <w:lvl w:ilvl="0" w:tplc="6F9655F0">
      <w:start w:val="10"/>
      <w:numFmt w:val="decimal"/>
      <w:lvlText w:val="%1."/>
      <w:lvlJc w:val="left"/>
      <w:pPr>
        <w:tabs>
          <w:tab w:val="num" w:pos="404"/>
        </w:tabs>
        <w:ind w:left="404" w:hanging="390"/>
      </w:pPr>
      <w:rPr>
        <w:rFonts w:cs="Times New Roman" w:hint="default"/>
      </w:rPr>
    </w:lvl>
    <w:lvl w:ilvl="1" w:tplc="04190019" w:tentative="1">
      <w:start w:val="1"/>
      <w:numFmt w:val="lowerLetter"/>
      <w:lvlText w:val="%2."/>
      <w:lvlJc w:val="left"/>
      <w:pPr>
        <w:tabs>
          <w:tab w:val="num" w:pos="1094"/>
        </w:tabs>
        <w:ind w:left="1094" w:hanging="360"/>
      </w:pPr>
      <w:rPr>
        <w:rFonts w:cs="Times New Roman"/>
      </w:rPr>
    </w:lvl>
    <w:lvl w:ilvl="2" w:tplc="0419001B" w:tentative="1">
      <w:start w:val="1"/>
      <w:numFmt w:val="lowerRoman"/>
      <w:lvlText w:val="%3."/>
      <w:lvlJc w:val="right"/>
      <w:pPr>
        <w:tabs>
          <w:tab w:val="num" w:pos="1814"/>
        </w:tabs>
        <w:ind w:left="1814" w:hanging="180"/>
      </w:pPr>
      <w:rPr>
        <w:rFonts w:cs="Times New Roman"/>
      </w:rPr>
    </w:lvl>
    <w:lvl w:ilvl="3" w:tplc="0419000F" w:tentative="1">
      <w:start w:val="1"/>
      <w:numFmt w:val="decimal"/>
      <w:lvlText w:val="%4."/>
      <w:lvlJc w:val="left"/>
      <w:pPr>
        <w:tabs>
          <w:tab w:val="num" w:pos="2534"/>
        </w:tabs>
        <w:ind w:left="2534" w:hanging="360"/>
      </w:pPr>
      <w:rPr>
        <w:rFonts w:cs="Times New Roman"/>
      </w:rPr>
    </w:lvl>
    <w:lvl w:ilvl="4" w:tplc="04190019" w:tentative="1">
      <w:start w:val="1"/>
      <w:numFmt w:val="lowerLetter"/>
      <w:lvlText w:val="%5."/>
      <w:lvlJc w:val="left"/>
      <w:pPr>
        <w:tabs>
          <w:tab w:val="num" w:pos="3254"/>
        </w:tabs>
        <w:ind w:left="3254" w:hanging="360"/>
      </w:pPr>
      <w:rPr>
        <w:rFonts w:cs="Times New Roman"/>
      </w:rPr>
    </w:lvl>
    <w:lvl w:ilvl="5" w:tplc="0419001B" w:tentative="1">
      <w:start w:val="1"/>
      <w:numFmt w:val="lowerRoman"/>
      <w:lvlText w:val="%6."/>
      <w:lvlJc w:val="right"/>
      <w:pPr>
        <w:tabs>
          <w:tab w:val="num" w:pos="3974"/>
        </w:tabs>
        <w:ind w:left="3974" w:hanging="180"/>
      </w:pPr>
      <w:rPr>
        <w:rFonts w:cs="Times New Roman"/>
      </w:rPr>
    </w:lvl>
    <w:lvl w:ilvl="6" w:tplc="0419000F" w:tentative="1">
      <w:start w:val="1"/>
      <w:numFmt w:val="decimal"/>
      <w:lvlText w:val="%7."/>
      <w:lvlJc w:val="left"/>
      <w:pPr>
        <w:tabs>
          <w:tab w:val="num" w:pos="4694"/>
        </w:tabs>
        <w:ind w:left="4694" w:hanging="360"/>
      </w:pPr>
      <w:rPr>
        <w:rFonts w:cs="Times New Roman"/>
      </w:rPr>
    </w:lvl>
    <w:lvl w:ilvl="7" w:tplc="04190019" w:tentative="1">
      <w:start w:val="1"/>
      <w:numFmt w:val="lowerLetter"/>
      <w:lvlText w:val="%8."/>
      <w:lvlJc w:val="left"/>
      <w:pPr>
        <w:tabs>
          <w:tab w:val="num" w:pos="5414"/>
        </w:tabs>
        <w:ind w:left="5414" w:hanging="360"/>
      </w:pPr>
      <w:rPr>
        <w:rFonts w:cs="Times New Roman"/>
      </w:rPr>
    </w:lvl>
    <w:lvl w:ilvl="8" w:tplc="0419001B" w:tentative="1">
      <w:start w:val="1"/>
      <w:numFmt w:val="lowerRoman"/>
      <w:lvlText w:val="%9."/>
      <w:lvlJc w:val="right"/>
      <w:pPr>
        <w:tabs>
          <w:tab w:val="num" w:pos="6134"/>
        </w:tabs>
        <w:ind w:left="6134" w:hanging="180"/>
      </w:pPr>
      <w:rPr>
        <w:rFonts w:cs="Times New Roman"/>
      </w:rPr>
    </w:lvl>
  </w:abstractNum>
  <w:abstractNum w:abstractNumId="11">
    <w:nsid w:val="21976738"/>
    <w:multiLevelType w:val="multilevel"/>
    <w:tmpl w:val="0419001F"/>
    <w:lvl w:ilvl="0">
      <w:start w:val="1"/>
      <w:numFmt w:val="decimal"/>
      <w:lvlText w:val="%1."/>
      <w:lvlJc w:val="left"/>
      <w:pPr>
        <w:ind w:left="360" w:hanging="360"/>
      </w:pPr>
    </w:lvl>
    <w:lvl w:ilvl="1">
      <w:start w:val="1"/>
      <w:numFmt w:val="decimal"/>
      <w:lvlText w:val="%1.%2."/>
      <w:lvlJc w:val="left"/>
      <w:pPr>
        <w:ind w:left="369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54D2A8E"/>
    <w:multiLevelType w:val="multilevel"/>
    <w:tmpl w:val="94AE6A26"/>
    <w:lvl w:ilvl="0">
      <w:start w:val="1"/>
      <w:numFmt w:val="decimal"/>
      <w:lvlText w:val="%1."/>
      <w:lvlJc w:val="left"/>
      <w:pPr>
        <w:ind w:left="360" w:hanging="360"/>
      </w:pPr>
      <w:rPr>
        <w:rFonts w:hint="default"/>
      </w:rPr>
    </w:lvl>
    <w:lvl w:ilvl="1">
      <w:start w:val="5"/>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13">
    <w:nsid w:val="29BB2825"/>
    <w:multiLevelType w:val="multilevel"/>
    <w:tmpl w:val="8872FAF0"/>
    <w:lvl w:ilvl="0">
      <w:start w:val="3"/>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nsid w:val="2A33156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320"/>
        </w:tabs>
        <w:ind w:left="4320" w:hanging="1440"/>
      </w:pPr>
    </w:lvl>
  </w:abstractNum>
  <w:abstractNum w:abstractNumId="15">
    <w:nsid w:val="2B0756FA"/>
    <w:multiLevelType w:val="multilevel"/>
    <w:tmpl w:val="092E658C"/>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pStyle w:val="a"/>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6">
    <w:nsid w:val="2E745FA3"/>
    <w:multiLevelType w:val="multilevel"/>
    <w:tmpl w:val="C460370E"/>
    <w:lvl w:ilvl="0">
      <w:start w:val="2"/>
      <w:numFmt w:val="decimal"/>
      <w:lvlText w:val="%1."/>
      <w:lvlJc w:val="left"/>
      <w:pPr>
        <w:tabs>
          <w:tab w:val="num" w:pos="510"/>
        </w:tabs>
        <w:ind w:left="510" w:hanging="510"/>
      </w:pPr>
      <w:rPr>
        <w:rFonts w:cs="Times New Roman"/>
      </w:rPr>
    </w:lvl>
    <w:lvl w:ilvl="1">
      <w:start w:val="1"/>
      <w:numFmt w:val="decimal"/>
      <w:lvlText w:val="%1.%2."/>
      <w:lvlJc w:val="left"/>
      <w:pPr>
        <w:tabs>
          <w:tab w:val="num" w:pos="723"/>
        </w:tabs>
        <w:ind w:left="723" w:hanging="720"/>
      </w:pPr>
      <w:rPr>
        <w:rFonts w:cs="Times New Roman"/>
      </w:rPr>
    </w:lvl>
    <w:lvl w:ilvl="2">
      <w:start w:val="1"/>
      <w:numFmt w:val="decimal"/>
      <w:lvlText w:val="%1.%2.%3."/>
      <w:lvlJc w:val="left"/>
      <w:pPr>
        <w:tabs>
          <w:tab w:val="num" w:pos="726"/>
        </w:tabs>
        <w:ind w:left="726" w:hanging="720"/>
      </w:pPr>
      <w:rPr>
        <w:rFonts w:cs="Times New Roman"/>
      </w:rPr>
    </w:lvl>
    <w:lvl w:ilvl="3">
      <w:start w:val="1"/>
      <w:numFmt w:val="decimal"/>
      <w:lvlText w:val="%1.%2.%3.%4."/>
      <w:lvlJc w:val="left"/>
      <w:pPr>
        <w:tabs>
          <w:tab w:val="num" w:pos="1089"/>
        </w:tabs>
        <w:ind w:left="1089" w:hanging="1080"/>
      </w:pPr>
      <w:rPr>
        <w:rFonts w:cs="Times New Roman"/>
      </w:rPr>
    </w:lvl>
    <w:lvl w:ilvl="4">
      <w:start w:val="1"/>
      <w:numFmt w:val="decimal"/>
      <w:lvlText w:val="%1.%2.%3.%4.%5."/>
      <w:lvlJc w:val="left"/>
      <w:pPr>
        <w:tabs>
          <w:tab w:val="num" w:pos="1092"/>
        </w:tabs>
        <w:ind w:left="1092" w:hanging="1080"/>
      </w:pPr>
      <w:rPr>
        <w:rFonts w:cs="Times New Roman"/>
      </w:rPr>
    </w:lvl>
    <w:lvl w:ilvl="5">
      <w:start w:val="1"/>
      <w:numFmt w:val="decimal"/>
      <w:lvlText w:val="%1.%2.%3.%4.%5.%6."/>
      <w:lvlJc w:val="left"/>
      <w:pPr>
        <w:tabs>
          <w:tab w:val="num" w:pos="1455"/>
        </w:tabs>
        <w:ind w:left="1455" w:hanging="1440"/>
      </w:pPr>
      <w:rPr>
        <w:rFonts w:cs="Times New Roman"/>
      </w:rPr>
    </w:lvl>
    <w:lvl w:ilvl="6">
      <w:start w:val="1"/>
      <w:numFmt w:val="decimal"/>
      <w:lvlText w:val="%1.%2.%3.%4.%5.%6.%7."/>
      <w:lvlJc w:val="left"/>
      <w:pPr>
        <w:tabs>
          <w:tab w:val="num" w:pos="1458"/>
        </w:tabs>
        <w:ind w:left="1458" w:hanging="1440"/>
      </w:pPr>
      <w:rPr>
        <w:rFonts w:cs="Times New Roman"/>
      </w:rPr>
    </w:lvl>
    <w:lvl w:ilvl="7">
      <w:start w:val="1"/>
      <w:numFmt w:val="decimal"/>
      <w:lvlText w:val="%1.%2.%3.%4.%5.%6.%7.%8."/>
      <w:lvlJc w:val="left"/>
      <w:pPr>
        <w:tabs>
          <w:tab w:val="num" w:pos="1821"/>
        </w:tabs>
        <w:ind w:left="1821" w:hanging="1800"/>
      </w:pPr>
      <w:rPr>
        <w:rFonts w:cs="Times New Roman"/>
      </w:rPr>
    </w:lvl>
    <w:lvl w:ilvl="8">
      <w:start w:val="1"/>
      <w:numFmt w:val="decimal"/>
      <w:lvlText w:val="%1.%2.%3.%4.%5.%6.%7.%8.%9."/>
      <w:lvlJc w:val="left"/>
      <w:pPr>
        <w:tabs>
          <w:tab w:val="num" w:pos="1824"/>
        </w:tabs>
        <w:ind w:left="1824" w:hanging="1800"/>
      </w:pPr>
      <w:rPr>
        <w:rFonts w:cs="Times New Roman"/>
      </w:rPr>
    </w:lvl>
  </w:abstractNum>
  <w:abstractNum w:abstractNumId="17">
    <w:nsid w:val="2F0A3F3E"/>
    <w:multiLevelType w:val="multilevel"/>
    <w:tmpl w:val="C2E2EFA2"/>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8">
    <w:nsid w:val="31D27366"/>
    <w:multiLevelType w:val="multilevel"/>
    <w:tmpl w:val="EA92AC06"/>
    <w:lvl w:ilvl="0">
      <w:start w:val="1"/>
      <w:numFmt w:val="decimal"/>
      <w:pStyle w:val="-"/>
      <w:lvlText w:val="%1."/>
      <w:lvlJc w:val="left"/>
      <w:pPr>
        <w:tabs>
          <w:tab w:val="num" w:pos="1134"/>
        </w:tabs>
        <w:ind w:firstLine="567"/>
      </w:pPr>
      <w:rPr>
        <w:rFonts w:cs="Times New Roman" w:hint="default"/>
        <w:bCs w:val="0"/>
        <w:iCs w:val="0"/>
        <w:caps w:val="0"/>
        <w:strike w:val="0"/>
        <w:dstrike w:val="0"/>
        <w:vanish w:val="0"/>
        <w:color w:val="000000"/>
        <w:spacing w:val="0"/>
        <w:kern w:val="0"/>
        <w:position w:val="0"/>
        <w:u w:val="none"/>
        <w:vertAlign w:val="baseline"/>
      </w:rPr>
    </w:lvl>
    <w:lvl w:ilvl="1">
      <w:start w:val="1"/>
      <w:numFmt w:val="decimal"/>
      <w:pStyle w:val="-0"/>
      <w:lvlText w:val="%1.%2"/>
      <w:lvlJc w:val="left"/>
      <w:pPr>
        <w:tabs>
          <w:tab w:val="num" w:pos="1134"/>
        </w:tabs>
        <w:ind w:firstLine="567"/>
      </w:pPr>
      <w:rPr>
        <w:rFonts w:cs="Times New Roman" w:hint="default"/>
        <w:bCs/>
        <w:iCs w:val="0"/>
        <w:caps w:val="0"/>
        <w:strike w:val="0"/>
        <w:dstrike w:val="0"/>
        <w:vanish w:val="0"/>
        <w:color w:val="auto"/>
        <w:spacing w:val="0"/>
        <w:w w:val="100"/>
        <w:kern w:val="0"/>
        <w:position w:val="0"/>
        <w:u w:val="none"/>
        <w:vertAlign w:val="baseline"/>
      </w:rPr>
    </w:lvl>
    <w:lvl w:ilvl="2">
      <w:start w:val="1"/>
      <w:numFmt w:val="lowerLetter"/>
      <w:lvlText w:val="%3)"/>
      <w:lvlJc w:val="left"/>
      <w:pPr>
        <w:tabs>
          <w:tab w:val="num" w:pos="1134"/>
        </w:tabs>
        <w:ind w:firstLine="567"/>
      </w:pPr>
      <w:rPr>
        <w:rFonts w:cs="Times New Roman" w:hint="default"/>
        <w:bCs w:val="0"/>
        <w:iCs w:val="0"/>
        <w:caps w:val="0"/>
        <w:strike w:val="0"/>
        <w:dstrike w:val="0"/>
        <w:vanish w:val="0"/>
        <w:color w:val="000000"/>
        <w:spacing w:val="0"/>
        <w:kern w:val="0"/>
        <w:position w:val="0"/>
        <w:u w:val="none"/>
        <w:vertAlign w:val="baseline"/>
      </w:rPr>
    </w:lvl>
    <w:lvl w:ilvl="3">
      <w:start w:val="1"/>
      <w:numFmt w:val="decimal"/>
      <w:lvlText w:val="%1.%2.%3.%4"/>
      <w:lvlJc w:val="left"/>
      <w:pPr>
        <w:tabs>
          <w:tab w:val="num" w:pos="1985"/>
        </w:tabs>
        <w:ind w:left="1134"/>
      </w:pPr>
      <w:rPr>
        <w:rFonts w:cs="Times New Roman" w:hint="default"/>
        <w:bCs w:val="0"/>
        <w:iCs w:val="0"/>
        <w:caps w:val="0"/>
        <w:strike w:val="0"/>
        <w:dstrike w:val="0"/>
        <w:snapToGrid w:val="0"/>
        <w:vanish w:val="0"/>
        <w:color w:val="auto"/>
        <w:spacing w:val="0"/>
        <w:w w:val="100"/>
        <w:kern w:val="0"/>
        <w:position w:val="0"/>
        <w:u w:val="none"/>
        <w:vertAlign w:val="baseline"/>
      </w:rPr>
    </w:lvl>
    <w:lvl w:ilvl="4">
      <w:start w:val="1"/>
      <w:numFmt w:val="decimal"/>
      <w:lvlText w:val="%1.%2.%3.%4.%5"/>
      <w:lvlJc w:val="left"/>
      <w:pPr>
        <w:tabs>
          <w:tab w:val="num" w:pos="1985"/>
        </w:tabs>
        <w:ind w:left="1134"/>
      </w:pPr>
      <w:rPr>
        <w:rFonts w:cs="Times New Roman" w:hint="default"/>
        <w:bCs w:val="0"/>
        <w:iCs w:val="0"/>
      </w:rPr>
    </w:lvl>
    <w:lvl w:ilvl="5">
      <w:start w:val="1"/>
      <w:numFmt w:val="lowerLetter"/>
      <w:lvlText w:val="%6)"/>
      <w:lvlJc w:val="left"/>
      <w:pPr>
        <w:tabs>
          <w:tab w:val="num" w:pos="2552"/>
        </w:tabs>
        <w:ind w:left="2552" w:hanging="567"/>
      </w:pPr>
      <w:rPr>
        <w:rFonts w:cs="Times New Roman" w:hint="default"/>
      </w:rPr>
    </w:lvl>
    <w:lvl w:ilvl="6">
      <w:start w:val="1"/>
      <w:numFmt w:val="lowerRoman"/>
      <w:lvlText w:val="%7)"/>
      <w:lvlJc w:val="left"/>
      <w:pPr>
        <w:tabs>
          <w:tab w:val="num" w:pos="3119"/>
        </w:tabs>
        <w:ind w:left="3119" w:hanging="567"/>
      </w:pPr>
      <w:rPr>
        <w:rFonts w:cs="Times New Roman" w:hint="default"/>
      </w:rPr>
    </w:lvl>
    <w:lvl w:ilvl="7">
      <w:start w:val="1"/>
      <w:numFmt w:val="decimal"/>
      <w:lvlText w:val="%1.%2.%3.%4.%5.%6.%7.%8."/>
      <w:lvlJc w:val="left"/>
      <w:pPr>
        <w:tabs>
          <w:tab w:val="num" w:pos="6525"/>
        </w:tabs>
        <w:ind w:left="4869" w:hanging="1224"/>
      </w:pPr>
      <w:rPr>
        <w:rFonts w:cs="Times New Roman" w:hint="default"/>
      </w:rPr>
    </w:lvl>
    <w:lvl w:ilvl="8">
      <w:start w:val="1"/>
      <w:numFmt w:val="decimal"/>
      <w:lvlText w:val="%1.%2.%3.%4.%5.%6.%7.%8.%9."/>
      <w:lvlJc w:val="left"/>
      <w:pPr>
        <w:tabs>
          <w:tab w:val="num" w:pos="7245"/>
        </w:tabs>
        <w:ind w:left="5445" w:hanging="1440"/>
      </w:pPr>
      <w:rPr>
        <w:rFonts w:cs="Times New Roman" w:hint="default"/>
      </w:rPr>
    </w:lvl>
  </w:abstractNum>
  <w:abstractNum w:abstractNumId="19">
    <w:nsid w:val="36940CF9"/>
    <w:multiLevelType w:val="multilevel"/>
    <w:tmpl w:val="E28A71FA"/>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0">
    <w:nsid w:val="3BAD0AE1"/>
    <w:multiLevelType w:val="multilevel"/>
    <w:tmpl w:val="0419001F"/>
    <w:styleLink w:val="1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40F000D1"/>
    <w:multiLevelType w:val="multilevel"/>
    <w:tmpl w:val="6BFE68F8"/>
    <w:lvl w:ilvl="0">
      <w:start w:val="1"/>
      <w:numFmt w:val="decimal"/>
      <w:pStyle w:val="11"/>
      <w:lvlText w:val="%1."/>
      <w:lvlJc w:val="left"/>
      <w:pPr>
        <w:tabs>
          <w:tab w:val="num" w:pos="432"/>
        </w:tabs>
        <w:ind w:left="432" w:hanging="432"/>
      </w:pPr>
    </w:lvl>
    <w:lvl w:ilvl="1">
      <w:start w:val="1"/>
      <w:numFmt w:val="decimal"/>
      <w:pStyle w:val="20"/>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2">
    <w:nsid w:val="4128576A"/>
    <w:multiLevelType w:val="multilevel"/>
    <w:tmpl w:val="D2ACAE56"/>
    <w:lvl w:ilvl="0">
      <w:start w:val="4"/>
      <w:numFmt w:val="decimal"/>
      <w:lvlText w:val="%1."/>
      <w:lvlJc w:val="left"/>
      <w:pPr>
        <w:ind w:left="480" w:hanging="480"/>
      </w:pPr>
      <w:rPr>
        <w:rFonts w:hint="default"/>
      </w:rPr>
    </w:lvl>
    <w:lvl w:ilvl="1">
      <w:start w:val="11"/>
      <w:numFmt w:val="decimal"/>
      <w:lvlText w:val="%1.%2."/>
      <w:lvlJc w:val="left"/>
      <w:pPr>
        <w:ind w:left="1434" w:hanging="72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3222" w:hanging="108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5010" w:hanging="1440"/>
      </w:pPr>
      <w:rPr>
        <w:rFonts w:hint="default"/>
      </w:rPr>
    </w:lvl>
    <w:lvl w:ilvl="6">
      <w:start w:val="1"/>
      <w:numFmt w:val="decimal"/>
      <w:lvlText w:val="%1.%2.%3.%4.%5.%6.%7."/>
      <w:lvlJc w:val="left"/>
      <w:pPr>
        <w:ind w:left="6084" w:hanging="1800"/>
      </w:pPr>
      <w:rPr>
        <w:rFonts w:hint="default"/>
      </w:rPr>
    </w:lvl>
    <w:lvl w:ilvl="7">
      <w:start w:val="1"/>
      <w:numFmt w:val="decimal"/>
      <w:lvlText w:val="%1.%2.%3.%4.%5.%6.%7.%8."/>
      <w:lvlJc w:val="left"/>
      <w:pPr>
        <w:ind w:left="6798" w:hanging="1800"/>
      </w:pPr>
      <w:rPr>
        <w:rFonts w:hint="default"/>
      </w:rPr>
    </w:lvl>
    <w:lvl w:ilvl="8">
      <w:start w:val="1"/>
      <w:numFmt w:val="decimal"/>
      <w:lvlText w:val="%1.%2.%3.%4.%5.%6.%7.%8.%9."/>
      <w:lvlJc w:val="left"/>
      <w:pPr>
        <w:ind w:left="7872" w:hanging="2160"/>
      </w:pPr>
      <w:rPr>
        <w:rFonts w:hint="default"/>
      </w:rPr>
    </w:lvl>
  </w:abstractNum>
  <w:abstractNum w:abstractNumId="23">
    <w:nsid w:val="42656216"/>
    <w:multiLevelType w:val="multilevel"/>
    <w:tmpl w:val="5E2C40F6"/>
    <w:lvl w:ilvl="0">
      <w:start w:val="4"/>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4">
    <w:nsid w:val="43FC6AE3"/>
    <w:multiLevelType w:val="multilevel"/>
    <w:tmpl w:val="B34C21EA"/>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04"/>
        </w:tabs>
        <w:ind w:left="720" w:firstLine="0"/>
      </w:pPr>
      <w:rPr>
        <w:rFonts w:ascii="Wingdings" w:hAnsi="Wingdings" w:hint="default"/>
        <w:sz w:val="16"/>
        <w:szCs w:val="16"/>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25">
    <w:nsid w:val="44EA0A5E"/>
    <w:multiLevelType w:val="hybridMultilevel"/>
    <w:tmpl w:val="D6D086C6"/>
    <w:lvl w:ilvl="0" w:tplc="2064159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nsid w:val="461E2CAF"/>
    <w:multiLevelType w:val="hybridMultilevel"/>
    <w:tmpl w:val="092E9E76"/>
    <w:lvl w:ilvl="0" w:tplc="EB5A8F40">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46531DCC"/>
    <w:multiLevelType w:val="multilevel"/>
    <w:tmpl w:val="89E20536"/>
    <w:lvl w:ilvl="0">
      <w:start w:val="5"/>
      <w:numFmt w:val="decimal"/>
      <w:lvlText w:val="%1."/>
      <w:lvlJc w:val="left"/>
      <w:pPr>
        <w:ind w:left="360" w:hanging="360"/>
      </w:pPr>
      <w:rPr>
        <w:rFonts w:hint="default"/>
      </w:rPr>
    </w:lvl>
    <w:lvl w:ilvl="1">
      <w:start w:val="1"/>
      <w:numFmt w:val="decimal"/>
      <w:lvlText w:val="%1.%2."/>
      <w:lvlJc w:val="left"/>
      <w:pPr>
        <w:ind w:left="1796" w:hanging="720"/>
      </w:pPr>
      <w:rPr>
        <w:rFonts w:hint="default"/>
      </w:rPr>
    </w:lvl>
    <w:lvl w:ilvl="2">
      <w:start w:val="1"/>
      <w:numFmt w:val="decimal"/>
      <w:lvlText w:val="%1.%2.%3."/>
      <w:lvlJc w:val="left"/>
      <w:pPr>
        <w:ind w:left="2872" w:hanging="720"/>
      </w:pPr>
      <w:rPr>
        <w:rFonts w:hint="default"/>
      </w:rPr>
    </w:lvl>
    <w:lvl w:ilvl="3">
      <w:start w:val="1"/>
      <w:numFmt w:val="decimal"/>
      <w:lvlText w:val="%1.%2.%3.%4."/>
      <w:lvlJc w:val="left"/>
      <w:pPr>
        <w:ind w:left="4308" w:hanging="1080"/>
      </w:pPr>
      <w:rPr>
        <w:rFonts w:hint="default"/>
      </w:rPr>
    </w:lvl>
    <w:lvl w:ilvl="4">
      <w:start w:val="1"/>
      <w:numFmt w:val="decimal"/>
      <w:lvlText w:val="%1.%2.%3.%4.%5."/>
      <w:lvlJc w:val="left"/>
      <w:pPr>
        <w:ind w:left="5384" w:hanging="1080"/>
      </w:pPr>
      <w:rPr>
        <w:rFonts w:hint="default"/>
      </w:rPr>
    </w:lvl>
    <w:lvl w:ilvl="5">
      <w:start w:val="1"/>
      <w:numFmt w:val="decimal"/>
      <w:lvlText w:val="%1.%2.%3.%4.%5.%6."/>
      <w:lvlJc w:val="left"/>
      <w:pPr>
        <w:ind w:left="6820" w:hanging="1440"/>
      </w:pPr>
      <w:rPr>
        <w:rFonts w:hint="default"/>
      </w:rPr>
    </w:lvl>
    <w:lvl w:ilvl="6">
      <w:start w:val="1"/>
      <w:numFmt w:val="decimal"/>
      <w:lvlText w:val="%1.%2.%3.%4.%5.%6.%7."/>
      <w:lvlJc w:val="left"/>
      <w:pPr>
        <w:ind w:left="8256" w:hanging="1800"/>
      </w:pPr>
      <w:rPr>
        <w:rFonts w:hint="default"/>
      </w:rPr>
    </w:lvl>
    <w:lvl w:ilvl="7">
      <w:start w:val="1"/>
      <w:numFmt w:val="decimal"/>
      <w:lvlText w:val="%1.%2.%3.%4.%5.%6.%7.%8."/>
      <w:lvlJc w:val="left"/>
      <w:pPr>
        <w:ind w:left="9332" w:hanging="1800"/>
      </w:pPr>
      <w:rPr>
        <w:rFonts w:hint="default"/>
      </w:rPr>
    </w:lvl>
    <w:lvl w:ilvl="8">
      <w:start w:val="1"/>
      <w:numFmt w:val="decimal"/>
      <w:lvlText w:val="%1.%2.%3.%4.%5.%6.%7.%8.%9."/>
      <w:lvlJc w:val="left"/>
      <w:pPr>
        <w:ind w:left="10768" w:hanging="2160"/>
      </w:pPr>
      <w:rPr>
        <w:rFonts w:hint="default"/>
      </w:rPr>
    </w:lvl>
  </w:abstractNum>
  <w:abstractNum w:abstractNumId="28">
    <w:nsid w:val="4B275EFF"/>
    <w:multiLevelType w:val="multilevel"/>
    <w:tmpl w:val="AEE867E2"/>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9">
    <w:nsid w:val="4BC33507"/>
    <w:multiLevelType w:val="multilevel"/>
    <w:tmpl w:val="05EA6144"/>
    <w:lvl w:ilvl="0">
      <w:start w:val="4"/>
      <w:numFmt w:val="decimal"/>
      <w:lvlText w:val="%1."/>
      <w:lvlJc w:val="left"/>
      <w:pPr>
        <w:ind w:left="540" w:hanging="540"/>
      </w:pPr>
      <w:rPr>
        <w:rFonts w:hint="default"/>
      </w:rPr>
    </w:lvl>
    <w:lvl w:ilvl="1">
      <w:start w:val="6"/>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30">
    <w:nsid w:val="4C995D4A"/>
    <w:multiLevelType w:val="multilevel"/>
    <w:tmpl w:val="2EE8F304"/>
    <w:lvl w:ilvl="0">
      <w:start w:val="5"/>
      <w:numFmt w:val="decimal"/>
      <w:lvlText w:val="%1."/>
      <w:lvlJc w:val="left"/>
      <w:pPr>
        <w:tabs>
          <w:tab w:val="num" w:pos="465"/>
        </w:tabs>
        <w:ind w:left="465" w:hanging="465"/>
      </w:pPr>
      <w:rPr>
        <w:rFonts w:cs="Times New Roman"/>
      </w:rPr>
    </w:lvl>
    <w:lvl w:ilvl="1">
      <w:start w:val="3"/>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1">
    <w:nsid w:val="4E0F490E"/>
    <w:multiLevelType w:val="hybridMultilevel"/>
    <w:tmpl w:val="CFF448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EC103E3"/>
    <w:multiLevelType w:val="multilevel"/>
    <w:tmpl w:val="AF4EB922"/>
    <w:lvl w:ilvl="0">
      <w:start w:val="5"/>
      <w:numFmt w:val="decimal"/>
      <w:lvlText w:val="%1."/>
      <w:lvlJc w:val="left"/>
      <w:pPr>
        <w:ind w:left="360" w:hanging="360"/>
      </w:pPr>
      <w:rPr>
        <w:rFonts w:cs="Times New Roman" w:hint="default"/>
      </w:rPr>
    </w:lvl>
    <w:lvl w:ilvl="1">
      <w:start w:val="1"/>
      <w:numFmt w:val="decimal"/>
      <w:lvlText w:val="%1.%2."/>
      <w:lvlJc w:val="left"/>
      <w:pPr>
        <w:ind w:left="382" w:hanging="360"/>
      </w:pPr>
      <w:rPr>
        <w:rFonts w:cs="Times New Roman" w:hint="default"/>
      </w:rPr>
    </w:lvl>
    <w:lvl w:ilvl="2">
      <w:start w:val="1"/>
      <w:numFmt w:val="decimal"/>
      <w:lvlText w:val="%1.%2.%3."/>
      <w:lvlJc w:val="left"/>
      <w:pPr>
        <w:ind w:left="764" w:hanging="720"/>
      </w:pPr>
      <w:rPr>
        <w:rFonts w:cs="Times New Roman" w:hint="default"/>
      </w:rPr>
    </w:lvl>
    <w:lvl w:ilvl="3">
      <w:start w:val="1"/>
      <w:numFmt w:val="decimal"/>
      <w:lvlText w:val="%1.%2.%3.%4."/>
      <w:lvlJc w:val="left"/>
      <w:pPr>
        <w:ind w:left="786" w:hanging="720"/>
      </w:pPr>
      <w:rPr>
        <w:rFonts w:cs="Times New Roman" w:hint="default"/>
      </w:rPr>
    </w:lvl>
    <w:lvl w:ilvl="4">
      <w:start w:val="1"/>
      <w:numFmt w:val="decimal"/>
      <w:lvlText w:val="%1.%2.%3.%4.%5."/>
      <w:lvlJc w:val="left"/>
      <w:pPr>
        <w:ind w:left="1168" w:hanging="1080"/>
      </w:pPr>
      <w:rPr>
        <w:rFonts w:cs="Times New Roman" w:hint="default"/>
      </w:rPr>
    </w:lvl>
    <w:lvl w:ilvl="5">
      <w:start w:val="1"/>
      <w:numFmt w:val="decimal"/>
      <w:lvlText w:val="%1.%2.%3.%4.%5.%6."/>
      <w:lvlJc w:val="left"/>
      <w:pPr>
        <w:ind w:left="1190" w:hanging="1080"/>
      </w:pPr>
      <w:rPr>
        <w:rFonts w:cs="Times New Roman" w:hint="default"/>
      </w:rPr>
    </w:lvl>
    <w:lvl w:ilvl="6">
      <w:start w:val="1"/>
      <w:numFmt w:val="decimal"/>
      <w:lvlText w:val="%1.%2.%3.%4.%5.%6.%7."/>
      <w:lvlJc w:val="left"/>
      <w:pPr>
        <w:ind w:left="1572" w:hanging="1440"/>
      </w:pPr>
      <w:rPr>
        <w:rFonts w:cs="Times New Roman" w:hint="default"/>
      </w:rPr>
    </w:lvl>
    <w:lvl w:ilvl="7">
      <w:start w:val="1"/>
      <w:numFmt w:val="decimal"/>
      <w:lvlText w:val="%1.%2.%3.%4.%5.%6.%7.%8."/>
      <w:lvlJc w:val="left"/>
      <w:pPr>
        <w:ind w:left="1594" w:hanging="1440"/>
      </w:pPr>
      <w:rPr>
        <w:rFonts w:cs="Times New Roman" w:hint="default"/>
      </w:rPr>
    </w:lvl>
    <w:lvl w:ilvl="8">
      <w:start w:val="1"/>
      <w:numFmt w:val="decimal"/>
      <w:lvlText w:val="%1.%2.%3.%4.%5.%6.%7.%8.%9."/>
      <w:lvlJc w:val="left"/>
      <w:pPr>
        <w:ind w:left="1976" w:hanging="1800"/>
      </w:pPr>
      <w:rPr>
        <w:rFonts w:cs="Times New Roman" w:hint="default"/>
      </w:rPr>
    </w:lvl>
  </w:abstractNum>
  <w:abstractNum w:abstractNumId="33">
    <w:nsid w:val="51556969"/>
    <w:multiLevelType w:val="multilevel"/>
    <w:tmpl w:val="734A6C6E"/>
    <w:lvl w:ilvl="0">
      <w:start w:val="1"/>
      <w:numFmt w:val="decimal"/>
      <w:lvlText w:val="%1."/>
      <w:lvlJc w:val="left"/>
      <w:pPr>
        <w:ind w:left="360" w:hanging="36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4">
    <w:nsid w:val="519D2D99"/>
    <w:multiLevelType w:val="multilevel"/>
    <w:tmpl w:val="E5825C8A"/>
    <w:lvl w:ilvl="0">
      <w:start w:val="2"/>
      <w:numFmt w:val="decimal"/>
      <w:lvlText w:val="%1."/>
      <w:lvlJc w:val="left"/>
      <w:pPr>
        <w:tabs>
          <w:tab w:val="num" w:pos="540"/>
        </w:tabs>
        <w:ind w:left="540" w:hanging="540"/>
      </w:pPr>
      <w:rPr>
        <w:rFonts w:cs="Times New Roman"/>
      </w:rPr>
    </w:lvl>
    <w:lvl w:ilvl="1">
      <w:start w:val="2"/>
      <w:numFmt w:val="decimal"/>
      <w:lvlText w:val="%1.%2."/>
      <w:lvlJc w:val="left"/>
      <w:pPr>
        <w:tabs>
          <w:tab w:val="num" w:pos="723"/>
        </w:tabs>
        <w:ind w:left="723" w:hanging="720"/>
      </w:pPr>
      <w:rPr>
        <w:rFonts w:cs="Times New Roman"/>
      </w:rPr>
    </w:lvl>
    <w:lvl w:ilvl="2">
      <w:start w:val="3"/>
      <w:numFmt w:val="decimal"/>
      <w:lvlText w:val="%1.%2.%3."/>
      <w:lvlJc w:val="left"/>
      <w:pPr>
        <w:tabs>
          <w:tab w:val="num" w:pos="726"/>
        </w:tabs>
        <w:ind w:left="726" w:hanging="720"/>
      </w:pPr>
      <w:rPr>
        <w:rFonts w:cs="Times New Roman"/>
      </w:rPr>
    </w:lvl>
    <w:lvl w:ilvl="3">
      <w:start w:val="1"/>
      <w:numFmt w:val="decimal"/>
      <w:lvlText w:val="%1.%2.%3.%4."/>
      <w:lvlJc w:val="left"/>
      <w:pPr>
        <w:tabs>
          <w:tab w:val="num" w:pos="1089"/>
        </w:tabs>
        <w:ind w:left="1089" w:hanging="1080"/>
      </w:pPr>
      <w:rPr>
        <w:rFonts w:cs="Times New Roman"/>
      </w:rPr>
    </w:lvl>
    <w:lvl w:ilvl="4">
      <w:start w:val="1"/>
      <w:numFmt w:val="decimal"/>
      <w:lvlText w:val="%1.%2.%3.%4.%5."/>
      <w:lvlJc w:val="left"/>
      <w:pPr>
        <w:tabs>
          <w:tab w:val="num" w:pos="1092"/>
        </w:tabs>
        <w:ind w:left="1092" w:hanging="1080"/>
      </w:pPr>
      <w:rPr>
        <w:rFonts w:cs="Times New Roman"/>
      </w:rPr>
    </w:lvl>
    <w:lvl w:ilvl="5">
      <w:start w:val="1"/>
      <w:numFmt w:val="decimal"/>
      <w:lvlText w:val="%1.%2.%3.%4.%5.%6."/>
      <w:lvlJc w:val="left"/>
      <w:pPr>
        <w:tabs>
          <w:tab w:val="num" w:pos="1455"/>
        </w:tabs>
        <w:ind w:left="1455" w:hanging="1440"/>
      </w:pPr>
      <w:rPr>
        <w:rFonts w:cs="Times New Roman"/>
      </w:rPr>
    </w:lvl>
    <w:lvl w:ilvl="6">
      <w:start w:val="1"/>
      <w:numFmt w:val="decimal"/>
      <w:lvlText w:val="%1.%2.%3.%4.%5.%6.%7."/>
      <w:lvlJc w:val="left"/>
      <w:pPr>
        <w:tabs>
          <w:tab w:val="num" w:pos="1458"/>
        </w:tabs>
        <w:ind w:left="1458" w:hanging="1440"/>
      </w:pPr>
      <w:rPr>
        <w:rFonts w:cs="Times New Roman"/>
      </w:rPr>
    </w:lvl>
    <w:lvl w:ilvl="7">
      <w:start w:val="1"/>
      <w:numFmt w:val="decimal"/>
      <w:lvlText w:val="%1.%2.%3.%4.%5.%6.%7.%8."/>
      <w:lvlJc w:val="left"/>
      <w:pPr>
        <w:tabs>
          <w:tab w:val="num" w:pos="1821"/>
        </w:tabs>
        <w:ind w:left="1821" w:hanging="1800"/>
      </w:pPr>
      <w:rPr>
        <w:rFonts w:cs="Times New Roman"/>
      </w:rPr>
    </w:lvl>
    <w:lvl w:ilvl="8">
      <w:start w:val="1"/>
      <w:numFmt w:val="decimal"/>
      <w:lvlText w:val="%1.%2.%3.%4.%5.%6.%7.%8.%9."/>
      <w:lvlJc w:val="left"/>
      <w:pPr>
        <w:tabs>
          <w:tab w:val="num" w:pos="1824"/>
        </w:tabs>
        <w:ind w:left="1824" w:hanging="1800"/>
      </w:pPr>
      <w:rPr>
        <w:rFonts w:cs="Times New Roman"/>
      </w:rPr>
    </w:lvl>
  </w:abstractNum>
  <w:abstractNum w:abstractNumId="35">
    <w:nsid w:val="6E3F23C3"/>
    <w:multiLevelType w:val="multilevel"/>
    <w:tmpl w:val="57FCCCA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nsid w:val="74F22C7B"/>
    <w:multiLevelType w:val="hybridMultilevel"/>
    <w:tmpl w:val="AFB2C7F6"/>
    <w:lvl w:ilvl="0" w:tplc="9EC2E2C8">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nsid w:val="7B8E55C4"/>
    <w:multiLevelType w:val="multilevel"/>
    <w:tmpl w:val="316ECCD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7E61334D"/>
    <w:multiLevelType w:val="hybridMultilevel"/>
    <w:tmpl w:val="8EEA2DB0"/>
    <w:lvl w:ilvl="0" w:tplc="E4146FF6">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5"/>
  </w:num>
  <w:num w:numId="3">
    <w:abstractNumId w:val="18"/>
  </w:num>
  <w:num w:numId="4">
    <w:abstractNumId w:val="19"/>
  </w:num>
  <w:num w:numId="5">
    <w:abstractNumId w:val="28"/>
  </w:num>
  <w:num w:numId="6">
    <w:abstractNumId w:val="12"/>
  </w:num>
  <w:num w:numId="7">
    <w:abstractNumId w:val="37"/>
  </w:num>
  <w:num w:numId="8">
    <w:abstractNumId w:val="14"/>
  </w:num>
  <w:num w:numId="9">
    <w:abstractNumId w:val="20"/>
  </w:num>
  <w:num w:numId="10">
    <w:abstractNumId w:val="5"/>
  </w:num>
  <w:num w:numId="11">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lvlOverride w:ilvl="0">
      <w:startOverride w:val="2"/>
    </w:lvlOverride>
    <w:lvlOverride w:ilvl="1">
      <w:startOverride w:val="2"/>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23"/>
  </w:num>
  <w:num w:numId="16">
    <w:abstractNumId w:val="32"/>
  </w:num>
  <w:num w:numId="17">
    <w:abstractNumId w:val="6"/>
  </w:num>
  <w:num w:numId="18">
    <w:abstractNumId w:val="10"/>
  </w:num>
  <w:num w:numId="19">
    <w:abstractNumId w:val="9"/>
  </w:num>
  <w:num w:numId="20">
    <w:abstractNumId w:val="3"/>
  </w:num>
  <w:num w:numId="21">
    <w:abstractNumId w:val="2"/>
  </w:num>
  <w:num w:numId="22">
    <w:abstractNumId w:val="1"/>
  </w:num>
  <w:num w:numId="23">
    <w:abstractNumId w:val="31"/>
  </w:num>
  <w:num w:numId="24">
    <w:abstractNumId w:val="21"/>
  </w:num>
  <w:num w:numId="25">
    <w:abstractNumId w:val="25"/>
  </w:num>
  <w:num w:numId="26">
    <w:abstractNumId w:val="38"/>
  </w:num>
  <w:num w:numId="27">
    <w:abstractNumId w:val="36"/>
  </w:num>
  <w:num w:numId="28">
    <w:abstractNumId w:val="26"/>
  </w:num>
  <w:num w:numId="29">
    <w:abstractNumId w:val="33"/>
  </w:num>
  <w:num w:numId="30">
    <w:abstractNumId w:val="8"/>
  </w:num>
  <w:num w:numId="31">
    <w:abstractNumId w:val="0"/>
    <w:lvlOverride w:ilvl="0">
      <w:lvl w:ilvl="0">
        <w:numFmt w:val="bullet"/>
        <w:lvlText w:val="-"/>
        <w:legacy w:legacy="1" w:legacySpace="0" w:legacyIndent="216"/>
        <w:lvlJc w:val="left"/>
        <w:rPr>
          <w:rFonts w:ascii="Times New Roman" w:hAnsi="Times New Roman" w:hint="default"/>
        </w:rPr>
      </w:lvl>
    </w:lvlOverride>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num>
  <w:num w:numId="37">
    <w:abstractNumId w:val="3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num>
  <w:num w:numId="39">
    <w:abstractNumId w:val="7"/>
  </w:num>
  <w:num w:numId="40">
    <w:abstractNumId w:val="11"/>
  </w:num>
  <w:num w:numId="41">
    <w:abstractNumId w:val="22"/>
  </w:num>
  <w:num w:numId="42">
    <w:abstractNumId w:val="27"/>
  </w:num>
  <w:num w:numId="4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5BB"/>
    <w:rsid w:val="00000660"/>
    <w:rsid w:val="00001744"/>
    <w:rsid w:val="000030E4"/>
    <w:rsid w:val="00003E87"/>
    <w:rsid w:val="00004CA1"/>
    <w:rsid w:val="00005D1E"/>
    <w:rsid w:val="00005ED6"/>
    <w:rsid w:val="00006116"/>
    <w:rsid w:val="000072F5"/>
    <w:rsid w:val="00011722"/>
    <w:rsid w:val="000130E5"/>
    <w:rsid w:val="00013157"/>
    <w:rsid w:val="000133B2"/>
    <w:rsid w:val="000144BE"/>
    <w:rsid w:val="00014848"/>
    <w:rsid w:val="00017E2C"/>
    <w:rsid w:val="00020AD8"/>
    <w:rsid w:val="00020E67"/>
    <w:rsid w:val="00021C1B"/>
    <w:rsid w:val="00022DBB"/>
    <w:rsid w:val="000236DE"/>
    <w:rsid w:val="00023882"/>
    <w:rsid w:val="000241E6"/>
    <w:rsid w:val="00024DB3"/>
    <w:rsid w:val="0002671C"/>
    <w:rsid w:val="00026756"/>
    <w:rsid w:val="00026846"/>
    <w:rsid w:val="000275F8"/>
    <w:rsid w:val="00031B2C"/>
    <w:rsid w:val="00032889"/>
    <w:rsid w:val="00032E4B"/>
    <w:rsid w:val="00033DFA"/>
    <w:rsid w:val="00035263"/>
    <w:rsid w:val="00035946"/>
    <w:rsid w:val="00035F8A"/>
    <w:rsid w:val="000364DF"/>
    <w:rsid w:val="0003657D"/>
    <w:rsid w:val="000366F2"/>
    <w:rsid w:val="00037355"/>
    <w:rsid w:val="0004016E"/>
    <w:rsid w:val="00041A16"/>
    <w:rsid w:val="00044141"/>
    <w:rsid w:val="00045731"/>
    <w:rsid w:val="00045B5E"/>
    <w:rsid w:val="00046BB3"/>
    <w:rsid w:val="00050819"/>
    <w:rsid w:val="000520AA"/>
    <w:rsid w:val="00052F13"/>
    <w:rsid w:val="000538C1"/>
    <w:rsid w:val="000539A6"/>
    <w:rsid w:val="00054C1B"/>
    <w:rsid w:val="00054C89"/>
    <w:rsid w:val="00055AF0"/>
    <w:rsid w:val="000562E9"/>
    <w:rsid w:val="000568CB"/>
    <w:rsid w:val="000569DA"/>
    <w:rsid w:val="00057152"/>
    <w:rsid w:val="000573FE"/>
    <w:rsid w:val="0005758E"/>
    <w:rsid w:val="00060E40"/>
    <w:rsid w:val="00061CB6"/>
    <w:rsid w:val="00062644"/>
    <w:rsid w:val="00063F28"/>
    <w:rsid w:val="00064027"/>
    <w:rsid w:val="00064133"/>
    <w:rsid w:val="000649C3"/>
    <w:rsid w:val="000653D9"/>
    <w:rsid w:val="00066DA4"/>
    <w:rsid w:val="00067B44"/>
    <w:rsid w:val="000709FF"/>
    <w:rsid w:val="00071CF6"/>
    <w:rsid w:val="0007280F"/>
    <w:rsid w:val="00072E22"/>
    <w:rsid w:val="00073146"/>
    <w:rsid w:val="00073F0C"/>
    <w:rsid w:val="00074BDA"/>
    <w:rsid w:val="00074E13"/>
    <w:rsid w:val="00074E6F"/>
    <w:rsid w:val="00076710"/>
    <w:rsid w:val="000769D4"/>
    <w:rsid w:val="00076C34"/>
    <w:rsid w:val="00077936"/>
    <w:rsid w:val="00081467"/>
    <w:rsid w:val="00085B2C"/>
    <w:rsid w:val="00086275"/>
    <w:rsid w:val="00086B9F"/>
    <w:rsid w:val="00092B01"/>
    <w:rsid w:val="0009345F"/>
    <w:rsid w:val="00093B10"/>
    <w:rsid w:val="00093E70"/>
    <w:rsid w:val="000948E6"/>
    <w:rsid w:val="00096B20"/>
    <w:rsid w:val="00096B42"/>
    <w:rsid w:val="000973A6"/>
    <w:rsid w:val="00097FF7"/>
    <w:rsid w:val="000A0226"/>
    <w:rsid w:val="000A1BC7"/>
    <w:rsid w:val="000A1F8E"/>
    <w:rsid w:val="000A2014"/>
    <w:rsid w:val="000A2967"/>
    <w:rsid w:val="000A42E8"/>
    <w:rsid w:val="000A4989"/>
    <w:rsid w:val="000A4A5D"/>
    <w:rsid w:val="000A6527"/>
    <w:rsid w:val="000B031B"/>
    <w:rsid w:val="000B0CC8"/>
    <w:rsid w:val="000B12EB"/>
    <w:rsid w:val="000B178F"/>
    <w:rsid w:val="000B1D63"/>
    <w:rsid w:val="000B24F5"/>
    <w:rsid w:val="000B287E"/>
    <w:rsid w:val="000B2919"/>
    <w:rsid w:val="000B37DE"/>
    <w:rsid w:val="000B3B6A"/>
    <w:rsid w:val="000B41A3"/>
    <w:rsid w:val="000B4472"/>
    <w:rsid w:val="000B6BD5"/>
    <w:rsid w:val="000C0116"/>
    <w:rsid w:val="000C0A06"/>
    <w:rsid w:val="000C171C"/>
    <w:rsid w:val="000C2565"/>
    <w:rsid w:val="000C51AC"/>
    <w:rsid w:val="000C5E3D"/>
    <w:rsid w:val="000C6763"/>
    <w:rsid w:val="000C6B84"/>
    <w:rsid w:val="000C73BC"/>
    <w:rsid w:val="000D0017"/>
    <w:rsid w:val="000D012D"/>
    <w:rsid w:val="000D149D"/>
    <w:rsid w:val="000D1670"/>
    <w:rsid w:val="000D2531"/>
    <w:rsid w:val="000D25EE"/>
    <w:rsid w:val="000D281F"/>
    <w:rsid w:val="000D3AB8"/>
    <w:rsid w:val="000D4532"/>
    <w:rsid w:val="000D5CF4"/>
    <w:rsid w:val="000D670C"/>
    <w:rsid w:val="000D686F"/>
    <w:rsid w:val="000D6C8D"/>
    <w:rsid w:val="000E0591"/>
    <w:rsid w:val="000E0F08"/>
    <w:rsid w:val="000E26EE"/>
    <w:rsid w:val="000E30B8"/>
    <w:rsid w:val="000E36A1"/>
    <w:rsid w:val="000E3FE8"/>
    <w:rsid w:val="000E4D63"/>
    <w:rsid w:val="000E5CAC"/>
    <w:rsid w:val="000E6048"/>
    <w:rsid w:val="000E6FD3"/>
    <w:rsid w:val="000E7083"/>
    <w:rsid w:val="000E7800"/>
    <w:rsid w:val="000F1AB3"/>
    <w:rsid w:val="000F21D7"/>
    <w:rsid w:val="000F2DCE"/>
    <w:rsid w:val="000F4D08"/>
    <w:rsid w:val="000F6BD0"/>
    <w:rsid w:val="000F6C18"/>
    <w:rsid w:val="001013F0"/>
    <w:rsid w:val="00101C88"/>
    <w:rsid w:val="001027CD"/>
    <w:rsid w:val="001028BA"/>
    <w:rsid w:val="00102ECB"/>
    <w:rsid w:val="00105860"/>
    <w:rsid w:val="00105BC2"/>
    <w:rsid w:val="00106EE6"/>
    <w:rsid w:val="001111EC"/>
    <w:rsid w:val="00111565"/>
    <w:rsid w:val="00112AD6"/>
    <w:rsid w:val="00113227"/>
    <w:rsid w:val="00113BEE"/>
    <w:rsid w:val="00114FC3"/>
    <w:rsid w:val="0011501C"/>
    <w:rsid w:val="001166D6"/>
    <w:rsid w:val="0011692F"/>
    <w:rsid w:val="00116F4D"/>
    <w:rsid w:val="00117177"/>
    <w:rsid w:val="00120048"/>
    <w:rsid w:val="001200B2"/>
    <w:rsid w:val="00120154"/>
    <w:rsid w:val="001202ED"/>
    <w:rsid w:val="001208D9"/>
    <w:rsid w:val="001209CA"/>
    <w:rsid w:val="00120F61"/>
    <w:rsid w:val="00121C87"/>
    <w:rsid w:val="00122645"/>
    <w:rsid w:val="00122E5F"/>
    <w:rsid w:val="00123E63"/>
    <w:rsid w:val="00124036"/>
    <w:rsid w:val="00124C21"/>
    <w:rsid w:val="00124EDA"/>
    <w:rsid w:val="00126E3F"/>
    <w:rsid w:val="001270BD"/>
    <w:rsid w:val="001303A3"/>
    <w:rsid w:val="001336D5"/>
    <w:rsid w:val="0013379E"/>
    <w:rsid w:val="00133955"/>
    <w:rsid w:val="00133C46"/>
    <w:rsid w:val="001340DB"/>
    <w:rsid w:val="00134124"/>
    <w:rsid w:val="00135A7C"/>
    <w:rsid w:val="00136A6D"/>
    <w:rsid w:val="0014086E"/>
    <w:rsid w:val="00140DBE"/>
    <w:rsid w:val="00141272"/>
    <w:rsid w:val="00141EA6"/>
    <w:rsid w:val="001422A0"/>
    <w:rsid w:val="001430C7"/>
    <w:rsid w:val="00143892"/>
    <w:rsid w:val="00145802"/>
    <w:rsid w:val="001469DA"/>
    <w:rsid w:val="00146A10"/>
    <w:rsid w:val="001474C9"/>
    <w:rsid w:val="00147BA0"/>
    <w:rsid w:val="00147BBF"/>
    <w:rsid w:val="00150877"/>
    <w:rsid w:val="00151417"/>
    <w:rsid w:val="001514CF"/>
    <w:rsid w:val="00151EC3"/>
    <w:rsid w:val="00152D9A"/>
    <w:rsid w:val="00153001"/>
    <w:rsid w:val="0015313D"/>
    <w:rsid w:val="0015429D"/>
    <w:rsid w:val="00154424"/>
    <w:rsid w:val="001548CF"/>
    <w:rsid w:val="00154FBA"/>
    <w:rsid w:val="00155680"/>
    <w:rsid w:val="0015697A"/>
    <w:rsid w:val="0015799A"/>
    <w:rsid w:val="001603FC"/>
    <w:rsid w:val="00160CE7"/>
    <w:rsid w:val="001618DA"/>
    <w:rsid w:val="00161B7C"/>
    <w:rsid w:val="00162189"/>
    <w:rsid w:val="001628D9"/>
    <w:rsid w:val="001641A8"/>
    <w:rsid w:val="00164B38"/>
    <w:rsid w:val="00165E7F"/>
    <w:rsid w:val="00166B61"/>
    <w:rsid w:val="00167E61"/>
    <w:rsid w:val="00170793"/>
    <w:rsid w:val="00170DC5"/>
    <w:rsid w:val="001716DF"/>
    <w:rsid w:val="00172109"/>
    <w:rsid w:val="0017225A"/>
    <w:rsid w:val="0017283F"/>
    <w:rsid w:val="001730B4"/>
    <w:rsid w:val="00173101"/>
    <w:rsid w:val="00173D0F"/>
    <w:rsid w:val="00177F96"/>
    <w:rsid w:val="001819AB"/>
    <w:rsid w:val="00184154"/>
    <w:rsid w:val="001902D6"/>
    <w:rsid w:val="001906DD"/>
    <w:rsid w:val="00190D68"/>
    <w:rsid w:val="00191050"/>
    <w:rsid w:val="00192287"/>
    <w:rsid w:val="00192664"/>
    <w:rsid w:val="00192B99"/>
    <w:rsid w:val="001A06EE"/>
    <w:rsid w:val="001A24DB"/>
    <w:rsid w:val="001A2E41"/>
    <w:rsid w:val="001A36C8"/>
    <w:rsid w:val="001A5F1F"/>
    <w:rsid w:val="001A76AD"/>
    <w:rsid w:val="001A7967"/>
    <w:rsid w:val="001A79C4"/>
    <w:rsid w:val="001B1128"/>
    <w:rsid w:val="001B135E"/>
    <w:rsid w:val="001B3189"/>
    <w:rsid w:val="001B3814"/>
    <w:rsid w:val="001B4110"/>
    <w:rsid w:val="001B4ACC"/>
    <w:rsid w:val="001B5E6A"/>
    <w:rsid w:val="001B665E"/>
    <w:rsid w:val="001B6F1A"/>
    <w:rsid w:val="001B7518"/>
    <w:rsid w:val="001B7774"/>
    <w:rsid w:val="001C078B"/>
    <w:rsid w:val="001C0FEE"/>
    <w:rsid w:val="001C1D47"/>
    <w:rsid w:val="001C269E"/>
    <w:rsid w:val="001C2726"/>
    <w:rsid w:val="001C28EC"/>
    <w:rsid w:val="001C32F8"/>
    <w:rsid w:val="001C3AED"/>
    <w:rsid w:val="001C5F9C"/>
    <w:rsid w:val="001C65E2"/>
    <w:rsid w:val="001C77E2"/>
    <w:rsid w:val="001C7A19"/>
    <w:rsid w:val="001D15D5"/>
    <w:rsid w:val="001D2044"/>
    <w:rsid w:val="001D33D0"/>
    <w:rsid w:val="001D37FF"/>
    <w:rsid w:val="001D3FCF"/>
    <w:rsid w:val="001D40A3"/>
    <w:rsid w:val="001D49DE"/>
    <w:rsid w:val="001D4F80"/>
    <w:rsid w:val="001D6EC0"/>
    <w:rsid w:val="001D7095"/>
    <w:rsid w:val="001D7A8C"/>
    <w:rsid w:val="001E1168"/>
    <w:rsid w:val="001E3BA6"/>
    <w:rsid w:val="001E3D9C"/>
    <w:rsid w:val="001E504E"/>
    <w:rsid w:val="001E5D33"/>
    <w:rsid w:val="001E7218"/>
    <w:rsid w:val="001F1538"/>
    <w:rsid w:val="001F1543"/>
    <w:rsid w:val="001F16F8"/>
    <w:rsid w:val="001F1722"/>
    <w:rsid w:val="001F207C"/>
    <w:rsid w:val="001F229F"/>
    <w:rsid w:val="001F23FC"/>
    <w:rsid w:val="001F241B"/>
    <w:rsid w:val="001F299C"/>
    <w:rsid w:val="001F4F1A"/>
    <w:rsid w:val="001F605F"/>
    <w:rsid w:val="001F62DD"/>
    <w:rsid w:val="001F78A3"/>
    <w:rsid w:val="001F7DFC"/>
    <w:rsid w:val="00200621"/>
    <w:rsid w:val="00200886"/>
    <w:rsid w:val="00200B93"/>
    <w:rsid w:val="002013E3"/>
    <w:rsid w:val="0020228D"/>
    <w:rsid w:val="00202844"/>
    <w:rsid w:val="002029FF"/>
    <w:rsid w:val="00202FC1"/>
    <w:rsid w:val="002035C7"/>
    <w:rsid w:val="00203A03"/>
    <w:rsid w:val="00204190"/>
    <w:rsid w:val="00204C91"/>
    <w:rsid w:val="00205012"/>
    <w:rsid w:val="0020502A"/>
    <w:rsid w:val="00207450"/>
    <w:rsid w:val="00207627"/>
    <w:rsid w:val="00207653"/>
    <w:rsid w:val="00207847"/>
    <w:rsid w:val="0021016E"/>
    <w:rsid w:val="00211271"/>
    <w:rsid w:val="00211C2F"/>
    <w:rsid w:val="0021269F"/>
    <w:rsid w:val="0021416E"/>
    <w:rsid w:val="00214CCE"/>
    <w:rsid w:val="002158D6"/>
    <w:rsid w:val="00215F4E"/>
    <w:rsid w:val="002160DC"/>
    <w:rsid w:val="0021703A"/>
    <w:rsid w:val="0021724B"/>
    <w:rsid w:val="00217AEC"/>
    <w:rsid w:val="002209FA"/>
    <w:rsid w:val="0022178A"/>
    <w:rsid w:val="00222AA2"/>
    <w:rsid w:val="00223CBE"/>
    <w:rsid w:val="00224691"/>
    <w:rsid w:val="002247A9"/>
    <w:rsid w:val="002253D7"/>
    <w:rsid w:val="0022581B"/>
    <w:rsid w:val="00225B84"/>
    <w:rsid w:val="00227011"/>
    <w:rsid w:val="002279CD"/>
    <w:rsid w:val="00231B85"/>
    <w:rsid w:val="00232045"/>
    <w:rsid w:val="00232183"/>
    <w:rsid w:val="0023239E"/>
    <w:rsid w:val="0023417D"/>
    <w:rsid w:val="0023455E"/>
    <w:rsid w:val="00234EDC"/>
    <w:rsid w:val="00235B36"/>
    <w:rsid w:val="00235B68"/>
    <w:rsid w:val="002366C8"/>
    <w:rsid w:val="002374D6"/>
    <w:rsid w:val="00241386"/>
    <w:rsid w:val="00241764"/>
    <w:rsid w:val="0024188E"/>
    <w:rsid w:val="002427AB"/>
    <w:rsid w:val="00243281"/>
    <w:rsid w:val="002433D5"/>
    <w:rsid w:val="0024414D"/>
    <w:rsid w:val="002451DD"/>
    <w:rsid w:val="00245417"/>
    <w:rsid w:val="00245DD0"/>
    <w:rsid w:val="00245EC0"/>
    <w:rsid w:val="00247389"/>
    <w:rsid w:val="00247DCF"/>
    <w:rsid w:val="002502C2"/>
    <w:rsid w:val="00250460"/>
    <w:rsid w:val="00250BB5"/>
    <w:rsid w:val="00250FCE"/>
    <w:rsid w:val="00251A11"/>
    <w:rsid w:val="00252EC6"/>
    <w:rsid w:val="00255532"/>
    <w:rsid w:val="00255B70"/>
    <w:rsid w:val="00255E74"/>
    <w:rsid w:val="00256132"/>
    <w:rsid w:val="002566EE"/>
    <w:rsid w:val="00257053"/>
    <w:rsid w:val="00257B0F"/>
    <w:rsid w:val="0026044C"/>
    <w:rsid w:val="00261691"/>
    <w:rsid w:val="00261A2A"/>
    <w:rsid w:val="00261EF5"/>
    <w:rsid w:val="00261F58"/>
    <w:rsid w:val="00262581"/>
    <w:rsid w:val="00262A1E"/>
    <w:rsid w:val="00262AF0"/>
    <w:rsid w:val="00263C2E"/>
    <w:rsid w:val="00263E9F"/>
    <w:rsid w:val="002649BC"/>
    <w:rsid w:val="002669BA"/>
    <w:rsid w:val="00267162"/>
    <w:rsid w:val="0027010F"/>
    <w:rsid w:val="002712B6"/>
    <w:rsid w:val="002732B3"/>
    <w:rsid w:val="00273C1E"/>
    <w:rsid w:val="00273ECC"/>
    <w:rsid w:val="00274860"/>
    <w:rsid w:val="00275AF4"/>
    <w:rsid w:val="00275F63"/>
    <w:rsid w:val="00277736"/>
    <w:rsid w:val="00280931"/>
    <w:rsid w:val="002809EB"/>
    <w:rsid w:val="00281B96"/>
    <w:rsid w:val="00282192"/>
    <w:rsid w:val="00282B6E"/>
    <w:rsid w:val="002837D2"/>
    <w:rsid w:val="00285162"/>
    <w:rsid w:val="00287A09"/>
    <w:rsid w:val="0029227E"/>
    <w:rsid w:val="00293057"/>
    <w:rsid w:val="00293455"/>
    <w:rsid w:val="00294018"/>
    <w:rsid w:val="00295044"/>
    <w:rsid w:val="00295B4B"/>
    <w:rsid w:val="002968FC"/>
    <w:rsid w:val="00296C36"/>
    <w:rsid w:val="002A0BE7"/>
    <w:rsid w:val="002A0E3E"/>
    <w:rsid w:val="002A1A4C"/>
    <w:rsid w:val="002A1A58"/>
    <w:rsid w:val="002A361E"/>
    <w:rsid w:val="002A4FB0"/>
    <w:rsid w:val="002A63FD"/>
    <w:rsid w:val="002A64BD"/>
    <w:rsid w:val="002A6525"/>
    <w:rsid w:val="002A72AE"/>
    <w:rsid w:val="002A73C4"/>
    <w:rsid w:val="002B0DC5"/>
    <w:rsid w:val="002B135E"/>
    <w:rsid w:val="002B1FFA"/>
    <w:rsid w:val="002B2D06"/>
    <w:rsid w:val="002B388A"/>
    <w:rsid w:val="002B66EA"/>
    <w:rsid w:val="002B6D61"/>
    <w:rsid w:val="002C190E"/>
    <w:rsid w:val="002C1D0A"/>
    <w:rsid w:val="002C1F98"/>
    <w:rsid w:val="002C22FB"/>
    <w:rsid w:val="002C3AAE"/>
    <w:rsid w:val="002C616C"/>
    <w:rsid w:val="002C6581"/>
    <w:rsid w:val="002C6AA6"/>
    <w:rsid w:val="002D18CD"/>
    <w:rsid w:val="002D34DA"/>
    <w:rsid w:val="002D3C64"/>
    <w:rsid w:val="002D42FB"/>
    <w:rsid w:val="002D5894"/>
    <w:rsid w:val="002D5F42"/>
    <w:rsid w:val="002D677A"/>
    <w:rsid w:val="002D74C4"/>
    <w:rsid w:val="002D7AB1"/>
    <w:rsid w:val="002D7F5E"/>
    <w:rsid w:val="002E0041"/>
    <w:rsid w:val="002E0EE4"/>
    <w:rsid w:val="002E2833"/>
    <w:rsid w:val="002E3219"/>
    <w:rsid w:val="002E3980"/>
    <w:rsid w:val="002E3CA1"/>
    <w:rsid w:val="002E405B"/>
    <w:rsid w:val="002E5138"/>
    <w:rsid w:val="002E54D8"/>
    <w:rsid w:val="002E5FF3"/>
    <w:rsid w:val="002E6469"/>
    <w:rsid w:val="002E6CD0"/>
    <w:rsid w:val="002F0406"/>
    <w:rsid w:val="002F171E"/>
    <w:rsid w:val="002F2104"/>
    <w:rsid w:val="002F212F"/>
    <w:rsid w:val="002F2ECC"/>
    <w:rsid w:val="002F30F9"/>
    <w:rsid w:val="002F311F"/>
    <w:rsid w:val="002F3836"/>
    <w:rsid w:val="002F39EB"/>
    <w:rsid w:val="002F55BB"/>
    <w:rsid w:val="002F5AEA"/>
    <w:rsid w:val="002F64D5"/>
    <w:rsid w:val="002F7538"/>
    <w:rsid w:val="002F7CC6"/>
    <w:rsid w:val="0030082B"/>
    <w:rsid w:val="00300DAB"/>
    <w:rsid w:val="003017BA"/>
    <w:rsid w:val="0030187B"/>
    <w:rsid w:val="00302131"/>
    <w:rsid w:val="00302276"/>
    <w:rsid w:val="00303D31"/>
    <w:rsid w:val="003047F2"/>
    <w:rsid w:val="003063C8"/>
    <w:rsid w:val="00306508"/>
    <w:rsid w:val="00306F3B"/>
    <w:rsid w:val="003073CB"/>
    <w:rsid w:val="00307A85"/>
    <w:rsid w:val="00307C2A"/>
    <w:rsid w:val="00310F13"/>
    <w:rsid w:val="00314F74"/>
    <w:rsid w:val="0031558D"/>
    <w:rsid w:val="00316586"/>
    <w:rsid w:val="003166BF"/>
    <w:rsid w:val="00316985"/>
    <w:rsid w:val="00317D74"/>
    <w:rsid w:val="00317E17"/>
    <w:rsid w:val="003206D5"/>
    <w:rsid w:val="003220A8"/>
    <w:rsid w:val="0032290B"/>
    <w:rsid w:val="003230E5"/>
    <w:rsid w:val="00323278"/>
    <w:rsid w:val="003263BC"/>
    <w:rsid w:val="003305FC"/>
    <w:rsid w:val="00330F68"/>
    <w:rsid w:val="00334AFD"/>
    <w:rsid w:val="0033584B"/>
    <w:rsid w:val="0033635A"/>
    <w:rsid w:val="003366C3"/>
    <w:rsid w:val="00336AD9"/>
    <w:rsid w:val="0033782C"/>
    <w:rsid w:val="00337E95"/>
    <w:rsid w:val="00341C13"/>
    <w:rsid w:val="0034270F"/>
    <w:rsid w:val="003427EA"/>
    <w:rsid w:val="00344B36"/>
    <w:rsid w:val="00345B66"/>
    <w:rsid w:val="00345EC9"/>
    <w:rsid w:val="00345FFB"/>
    <w:rsid w:val="00350DDF"/>
    <w:rsid w:val="003530E5"/>
    <w:rsid w:val="00353923"/>
    <w:rsid w:val="003548B6"/>
    <w:rsid w:val="003555E9"/>
    <w:rsid w:val="00355A9A"/>
    <w:rsid w:val="0035637F"/>
    <w:rsid w:val="00356B83"/>
    <w:rsid w:val="00360C04"/>
    <w:rsid w:val="00360F66"/>
    <w:rsid w:val="003611F5"/>
    <w:rsid w:val="003618B7"/>
    <w:rsid w:val="00361B9D"/>
    <w:rsid w:val="00361DFC"/>
    <w:rsid w:val="00363BBB"/>
    <w:rsid w:val="00364560"/>
    <w:rsid w:val="003653D8"/>
    <w:rsid w:val="00365DD4"/>
    <w:rsid w:val="003669D9"/>
    <w:rsid w:val="00367D37"/>
    <w:rsid w:val="003700D2"/>
    <w:rsid w:val="00371FC6"/>
    <w:rsid w:val="003744D6"/>
    <w:rsid w:val="00374660"/>
    <w:rsid w:val="00374FE3"/>
    <w:rsid w:val="003750F0"/>
    <w:rsid w:val="00375492"/>
    <w:rsid w:val="0037558C"/>
    <w:rsid w:val="00375D35"/>
    <w:rsid w:val="00376009"/>
    <w:rsid w:val="00376059"/>
    <w:rsid w:val="00376A15"/>
    <w:rsid w:val="003774D9"/>
    <w:rsid w:val="00380252"/>
    <w:rsid w:val="00380CFE"/>
    <w:rsid w:val="0038440C"/>
    <w:rsid w:val="00384D1C"/>
    <w:rsid w:val="00384FEA"/>
    <w:rsid w:val="00386F1D"/>
    <w:rsid w:val="00387A71"/>
    <w:rsid w:val="003909E1"/>
    <w:rsid w:val="00391390"/>
    <w:rsid w:val="00391A9F"/>
    <w:rsid w:val="00392C37"/>
    <w:rsid w:val="00394767"/>
    <w:rsid w:val="0039572B"/>
    <w:rsid w:val="003A0AAC"/>
    <w:rsid w:val="003A1364"/>
    <w:rsid w:val="003A478D"/>
    <w:rsid w:val="003A51F4"/>
    <w:rsid w:val="003A5665"/>
    <w:rsid w:val="003A60FD"/>
    <w:rsid w:val="003A69D1"/>
    <w:rsid w:val="003A7184"/>
    <w:rsid w:val="003A7777"/>
    <w:rsid w:val="003B10BD"/>
    <w:rsid w:val="003B2BB8"/>
    <w:rsid w:val="003B2D40"/>
    <w:rsid w:val="003B2EE2"/>
    <w:rsid w:val="003B3421"/>
    <w:rsid w:val="003B52FD"/>
    <w:rsid w:val="003B6225"/>
    <w:rsid w:val="003B6247"/>
    <w:rsid w:val="003B768A"/>
    <w:rsid w:val="003B799B"/>
    <w:rsid w:val="003C0B1F"/>
    <w:rsid w:val="003C14DE"/>
    <w:rsid w:val="003C4544"/>
    <w:rsid w:val="003C56FD"/>
    <w:rsid w:val="003C62D5"/>
    <w:rsid w:val="003C6662"/>
    <w:rsid w:val="003C69E0"/>
    <w:rsid w:val="003C7333"/>
    <w:rsid w:val="003C7D73"/>
    <w:rsid w:val="003D146E"/>
    <w:rsid w:val="003D16F4"/>
    <w:rsid w:val="003D27D4"/>
    <w:rsid w:val="003D3370"/>
    <w:rsid w:val="003D3E79"/>
    <w:rsid w:val="003D49B4"/>
    <w:rsid w:val="003D5517"/>
    <w:rsid w:val="003D6037"/>
    <w:rsid w:val="003D675A"/>
    <w:rsid w:val="003D776E"/>
    <w:rsid w:val="003D7DCF"/>
    <w:rsid w:val="003E1E62"/>
    <w:rsid w:val="003E43F8"/>
    <w:rsid w:val="003E4D90"/>
    <w:rsid w:val="003E5DA1"/>
    <w:rsid w:val="003E753A"/>
    <w:rsid w:val="003F2247"/>
    <w:rsid w:val="003F3466"/>
    <w:rsid w:val="003F4264"/>
    <w:rsid w:val="003F4441"/>
    <w:rsid w:val="003F48AA"/>
    <w:rsid w:val="003F49BD"/>
    <w:rsid w:val="003F5F22"/>
    <w:rsid w:val="003F7DA2"/>
    <w:rsid w:val="004004B9"/>
    <w:rsid w:val="00401300"/>
    <w:rsid w:val="00401F79"/>
    <w:rsid w:val="00402E6D"/>
    <w:rsid w:val="00403C50"/>
    <w:rsid w:val="00404464"/>
    <w:rsid w:val="0040494C"/>
    <w:rsid w:val="00405268"/>
    <w:rsid w:val="0040613D"/>
    <w:rsid w:val="004064AD"/>
    <w:rsid w:val="004070A7"/>
    <w:rsid w:val="004073FB"/>
    <w:rsid w:val="0040745C"/>
    <w:rsid w:val="004109C1"/>
    <w:rsid w:val="00410EB7"/>
    <w:rsid w:val="004119AC"/>
    <w:rsid w:val="00411DE4"/>
    <w:rsid w:val="004133A3"/>
    <w:rsid w:val="00413572"/>
    <w:rsid w:val="0041376F"/>
    <w:rsid w:val="00414C3F"/>
    <w:rsid w:val="00415B1D"/>
    <w:rsid w:val="004161EF"/>
    <w:rsid w:val="00422CA9"/>
    <w:rsid w:val="00423255"/>
    <w:rsid w:val="00423856"/>
    <w:rsid w:val="00423895"/>
    <w:rsid w:val="00423B45"/>
    <w:rsid w:val="00424603"/>
    <w:rsid w:val="004247AB"/>
    <w:rsid w:val="00426CB6"/>
    <w:rsid w:val="00427A35"/>
    <w:rsid w:val="0043002D"/>
    <w:rsid w:val="004314B9"/>
    <w:rsid w:val="00431EBC"/>
    <w:rsid w:val="004327F6"/>
    <w:rsid w:val="004331C2"/>
    <w:rsid w:val="00435DC5"/>
    <w:rsid w:val="004363D1"/>
    <w:rsid w:val="00436A10"/>
    <w:rsid w:val="00436C48"/>
    <w:rsid w:val="00437E78"/>
    <w:rsid w:val="0044013D"/>
    <w:rsid w:val="00440D2B"/>
    <w:rsid w:val="00441723"/>
    <w:rsid w:val="00442F06"/>
    <w:rsid w:val="00442F48"/>
    <w:rsid w:val="00443145"/>
    <w:rsid w:val="0044329F"/>
    <w:rsid w:val="004433F2"/>
    <w:rsid w:val="00444152"/>
    <w:rsid w:val="00444504"/>
    <w:rsid w:val="004453F9"/>
    <w:rsid w:val="00445571"/>
    <w:rsid w:val="00450078"/>
    <w:rsid w:val="0045063D"/>
    <w:rsid w:val="004506C2"/>
    <w:rsid w:val="00450B41"/>
    <w:rsid w:val="004535AD"/>
    <w:rsid w:val="00454C7B"/>
    <w:rsid w:val="0045541A"/>
    <w:rsid w:val="004559FA"/>
    <w:rsid w:val="00455BA9"/>
    <w:rsid w:val="00455FDF"/>
    <w:rsid w:val="00456D8F"/>
    <w:rsid w:val="004571D5"/>
    <w:rsid w:val="00457AFE"/>
    <w:rsid w:val="004600F4"/>
    <w:rsid w:val="00462316"/>
    <w:rsid w:val="004625B9"/>
    <w:rsid w:val="00463574"/>
    <w:rsid w:val="004637D4"/>
    <w:rsid w:val="004642F3"/>
    <w:rsid w:val="00464790"/>
    <w:rsid w:val="0046479A"/>
    <w:rsid w:val="00465776"/>
    <w:rsid w:val="0046667C"/>
    <w:rsid w:val="00467451"/>
    <w:rsid w:val="00467AA2"/>
    <w:rsid w:val="00470840"/>
    <w:rsid w:val="00470AB4"/>
    <w:rsid w:val="00470DC6"/>
    <w:rsid w:val="00473A8B"/>
    <w:rsid w:val="00473B63"/>
    <w:rsid w:val="00473D9E"/>
    <w:rsid w:val="00474DDE"/>
    <w:rsid w:val="00475C5E"/>
    <w:rsid w:val="0047617D"/>
    <w:rsid w:val="004764E4"/>
    <w:rsid w:val="00477985"/>
    <w:rsid w:val="004818BD"/>
    <w:rsid w:val="00481B09"/>
    <w:rsid w:val="00481E98"/>
    <w:rsid w:val="0048258E"/>
    <w:rsid w:val="00483776"/>
    <w:rsid w:val="004850AD"/>
    <w:rsid w:val="004856E0"/>
    <w:rsid w:val="00486200"/>
    <w:rsid w:val="00487581"/>
    <w:rsid w:val="00490BDF"/>
    <w:rsid w:val="0049312C"/>
    <w:rsid w:val="004934F8"/>
    <w:rsid w:val="004935B6"/>
    <w:rsid w:val="0049423C"/>
    <w:rsid w:val="00494923"/>
    <w:rsid w:val="0049551A"/>
    <w:rsid w:val="00495F31"/>
    <w:rsid w:val="00496380"/>
    <w:rsid w:val="004972D4"/>
    <w:rsid w:val="004979F9"/>
    <w:rsid w:val="004A159D"/>
    <w:rsid w:val="004A2ADA"/>
    <w:rsid w:val="004A358F"/>
    <w:rsid w:val="004A359E"/>
    <w:rsid w:val="004A3628"/>
    <w:rsid w:val="004A3F37"/>
    <w:rsid w:val="004A55AA"/>
    <w:rsid w:val="004A628C"/>
    <w:rsid w:val="004A6557"/>
    <w:rsid w:val="004A6B9A"/>
    <w:rsid w:val="004A6E17"/>
    <w:rsid w:val="004A7786"/>
    <w:rsid w:val="004B116D"/>
    <w:rsid w:val="004B12D7"/>
    <w:rsid w:val="004B3EF7"/>
    <w:rsid w:val="004B69F2"/>
    <w:rsid w:val="004B6A90"/>
    <w:rsid w:val="004B72F1"/>
    <w:rsid w:val="004C1953"/>
    <w:rsid w:val="004C19D4"/>
    <w:rsid w:val="004C1B8D"/>
    <w:rsid w:val="004C2BEA"/>
    <w:rsid w:val="004C2DDB"/>
    <w:rsid w:val="004C4852"/>
    <w:rsid w:val="004C4F7D"/>
    <w:rsid w:val="004C50FC"/>
    <w:rsid w:val="004C6DF1"/>
    <w:rsid w:val="004C7164"/>
    <w:rsid w:val="004D0C05"/>
    <w:rsid w:val="004D0D0B"/>
    <w:rsid w:val="004D1D0E"/>
    <w:rsid w:val="004D257A"/>
    <w:rsid w:val="004D45DC"/>
    <w:rsid w:val="004D4720"/>
    <w:rsid w:val="004D485B"/>
    <w:rsid w:val="004D4D5F"/>
    <w:rsid w:val="004D53C9"/>
    <w:rsid w:val="004D5B77"/>
    <w:rsid w:val="004D5F8C"/>
    <w:rsid w:val="004D6689"/>
    <w:rsid w:val="004E0660"/>
    <w:rsid w:val="004E07F9"/>
    <w:rsid w:val="004E1CB7"/>
    <w:rsid w:val="004E47A4"/>
    <w:rsid w:val="004E5568"/>
    <w:rsid w:val="004E597B"/>
    <w:rsid w:val="004E664F"/>
    <w:rsid w:val="004E6D74"/>
    <w:rsid w:val="004F0357"/>
    <w:rsid w:val="004F093C"/>
    <w:rsid w:val="004F108D"/>
    <w:rsid w:val="004F10EC"/>
    <w:rsid w:val="004F134B"/>
    <w:rsid w:val="004F3744"/>
    <w:rsid w:val="004F406F"/>
    <w:rsid w:val="004F40D2"/>
    <w:rsid w:val="004F4A08"/>
    <w:rsid w:val="004F5BBA"/>
    <w:rsid w:val="004F6078"/>
    <w:rsid w:val="00500773"/>
    <w:rsid w:val="00500AA2"/>
    <w:rsid w:val="00501A21"/>
    <w:rsid w:val="00501E7B"/>
    <w:rsid w:val="0050251B"/>
    <w:rsid w:val="0050255C"/>
    <w:rsid w:val="005027EA"/>
    <w:rsid w:val="00502AB2"/>
    <w:rsid w:val="00503732"/>
    <w:rsid w:val="00504964"/>
    <w:rsid w:val="0050569F"/>
    <w:rsid w:val="0050626D"/>
    <w:rsid w:val="00506C29"/>
    <w:rsid w:val="00507EEE"/>
    <w:rsid w:val="00507F16"/>
    <w:rsid w:val="0051004D"/>
    <w:rsid w:val="005104FC"/>
    <w:rsid w:val="00510689"/>
    <w:rsid w:val="00510A3E"/>
    <w:rsid w:val="00511A76"/>
    <w:rsid w:val="00512DBC"/>
    <w:rsid w:val="00513F21"/>
    <w:rsid w:val="005145E6"/>
    <w:rsid w:val="005148FC"/>
    <w:rsid w:val="00514DDE"/>
    <w:rsid w:val="00515A79"/>
    <w:rsid w:val="00515ABB"/>
    <w:rsid w:val="00515BC4"/>
    <w:rsid w:val="00516D46"/>
    <w:rsid w:val="005175B7"/>
    <w:rsid w:val="00520235"/>
    <w:rsid w:val="00520736"/>
    <w:rsid w:val="00521D53"/>
    <w:rsid w:val="005220ED"/>
    <w:rsid w:val="00522356"/>
    <w:rsid w:val="0052306C"/>
    <w:rsid w:val="005232FA"/>
    <w:rsid w:val="00523B14"/>
    <w:rsid w:val="0052512A"/>
    <w:rsid w:val="0052546F"/>
    <w:rsid w:val="00525F65"/>
    <w:rsid w:val="005265D3"/>
    <w:rsid w:val="00526BF8"/>
    <w:rsid w:val="0052738F"/>
    <w:rsid w:val="00530320"/>
    <w:rsid w:val="00531075"/>
    <w:rsid w:val="005325F5"/>
    <w:rsid w:val="00532FCF"/>
    <w:rsid w:val="0053359C"/>
    <w:rsid w:val="00533ACE"/>
    <w:rsid w:val="00533FE3"/>
    <w:rsid w:val="00534A4D"/>
    <w:rsid w:val="00534C8D"/>
    <w:rsid w:val="005357C6"/>
    <w:rsid w:val="00536448"/>
    <w:rsid w:val="00536EB0"/>
    <w:rsid w:val="0053710A"/>
    <w:rsid w:val="00537A31"/>
    <w:rsid w:val="00537EAE"/>
    <w:rsid w:val="00540D07"/>
    <w:rsid w:val="00541393"/>
    <w:rsid w:val="00541854"/>
    <w:rsid w:val="00541C32"/>
    <w:rsid w:val="0054351C"/>
    <w:rsid w:val="005445B1"/>
    <w:rsid w:val="005447B3"/>
    <w:rsid w:val="00544BAF"/>
    <w:rsid w:val="005474F8"/>
    <w:rsid w:val="00550622"/>
    <w:rsid w:val="00550667"/>
    <w:rsid w:val="00552B73"/>
    <w:rsid w:val="0055463A"/>
    <w:rsid w:val="00554EFD"/>
    <w:rsid w:val="00554FE6"/>
    <w:rsid w:val="00555177"/>
    <w:rsid w:val="005552B5"/>
    <w:rsid w:val="00555A4B"/>
    <w:rsid w:val="00556323"/>
    <w:rsid w:val="005568DF"/>
    <w:rsid w:val="00557241"/>
    <w:rsid w:val="0055731F"/>
    <w:rsid w:val="005601FE"/>
    <w:rsid w:val="0056105B"/>
    <w:rsid w:val="00561567"/>
    <w:rsid w:val="00561A31"/>
    <w:rsid w:val="005621BC"/>
    <w:rsid w:val="0056231A"/>
    <w:rsid w:val="0056271A"/>
    <w:rsid w:val="00563BD3"/>
    <w:rsid w:val="00564187"/>
    <w:rsid w:val="00564215"/>
    <w:rsid w:val="00564562"/>
    <w:rsid w:val="005645B0"/>
    <w:rsid w:val="00564C39"/>
    <w:rsid w:val="00565B1A"/>
    <w:rsid w:val="005667C9"/>
    <w:rsid w:val="00566B72"/>
    <w:rsid w:val="00571D91"/>
    <w:rsid w:val="00571E5C"/>
    <w:rsid w:val="005721C3"/>
    <w:rsid w:val="0057380A"/>
    <w:rsid w:val="00573824"/>
    <w:rsid w:val="00574ED5"/>
    <w:rsid w:val="005751EF"/>
    <w:rsid w:val="005761A5"/>
    <w:rsid w:val="00576246"/>
    <w:rsid w:val="00576C44"/>
    <w:rsid w:val="00576CF1"/>
    <w:rsid w:val="0058093B"/>
    <w:rsid w:val="00580D76"/>
    <w:rsid w:val="00580EBF"/>
    <w:rsid w:val="00583285"/>
    <w:rsid w:val="005837D0"/>
    <w:rsid w:val="00583D42"/>
    <w:rsid w:val="005842B7"/>
    <w:rsid w:val="0058453B"/>
    <w:rsid w:val="00584C6F"/>
    <w:rsid w:val="00586386"/>
    <w:rsid w:val="005868BB"/>
    <w:rsid w:val="00591CE6"/>
    <w:rsid w:val="005935C5"/>
    <w:rsid w:val="005938DB"/>
    <w:rsid w:val="0059424D"/>
    <w:rsid w:val="00596B8F"/>
    <w:rsid w:val="00597D3E"/>
    <w:rsid w:val="005A068D"/>
    <w:rsid w:val="005A08D1"/>
    <w:rsid w:val="005A24B9"/>
    <w:rsid w:val="005A2E34"/>
    <w:rsid w:val="005A33C3"/>
    <w:rsid w:val="005A4F54"/>
    <w:rsid w:val="005A5697"/>
    <w:rsid w:val="005A5EED"/>
    <w:rsid w:val="005A6814"/>
    <w:rsid w:val="005A6F73"/>
    <w:rsid w:val="005B0A4F"/>
    <w:rsid w:val="005B0D79"/>
    <w:rsid w:val="005B127B"/>
    <w:rsid w:val="005B2556"/>
    <w:rsid w:val="005B29E1"/>
    <w:rsid w:val="005B2A56"/>
    <w:rsid w:val="005B4361"/>
    <w:rsid w:val="005B5EDC"/>
    <w:rsid w:val="005B705B"/>
    <w:rsid w:val="005B7317"/>
    <w:rsid w:val="005B77BB"/>
    <w:rsid w:val="005C03D6"/>
    <w:rsid w:val="005C0CDF"/>
    <w:rsid w:val="005C11B9"/>
    <w:rsid w:val="005C1CB2"/>
    <w:rsid w:val="005C2824"/>
    <w:rsid w:val="005C28FD"/>
    <w:rsid w:val="005C2DCE"/>
    <w:rsid w:val="005C4A55"/>
    <w:rsid w:val="005C5238"/>
    <w:rsid w:val="005C53BB"/>
    <w:rsid w:val="005C5512"/>
    <w:rsid w:val="005C6B68"/>
    <w:rsid w:val="005C6BB6"/>
    <w:rsid w:val="005C6EF6"/>
    <w:rsid w:val="005D157D"/>
    <w:rsid w:val="005D1FDB"/>
    <w:rsid w:val="005D208F"/>
    <w:rsid w:val="005D209E"/>
    <w:rsid w:val="005D230B"/>
    <w:rsid w:val="005D239B"/>
    <w:rsid w:val="005D4952"/>
    <w:rsid w:val="005D58F5"/>
    <w:rsid w:val="005D59DB"/>
    <w:rsid w:val="005D63F5"/>
    <w:rsid w:val="005D70CA"/>
    <w:rsid w:val="005D7AB9"/>
    <w:rsid w:val="005E08C6"/>
    <w:rsid w:val="005E0BED"/>
    <w:rsid w:val="005E100C"/>
    <w:rsid w:val="005E1C66"/>
    <w:rsid w:val="005E27E1"/>
    <w:rsid w:val="005E2ACC"/>
    <w:rsid w:val="005E3619"/>
    <w:rsid w:val="005E3B62"/>
    <w:rsid w:val="005E3E3F"/>
    <w:rsid w:val="005E4024"/>
    <w:rsid w:val="005E5471"/>
    <w:rsid w:val="005E609A"/>
    <w:rsid w:val="005E634F"/>
    <w:rsid w:val="005E64D1"/>
    <w:rsid w:val="005E68B5"/>
    <w:rsid w:val="005E7155"/>
    <w:rsid w:val="005F3403"/>
    <w:rsid w:val="005F3A5A"/>
    <w:rsid w:val="005F46E6"/>
    <w:rsid w:val="005F4DD2"/>
    <w:rsid w:val="005F620E"/>
    <w:rsid w:val="005F64A1"/>
    <w:rsid w:val="00600A0A"/>
    <w:rsid w:val="00601BDA"/>
    <w:rsid w:val="00601C8C"/>
    <w:rsid w:val="00603070"/>
    <w:rsid w:val="0060346E"/>
    <w:rsid w:val="00603DC9"/>
    <w:rsid w:val="00604D32"/>
    <w:rsid w:val="00606901"/>
    <w:rsid w:val="006077B6"/>
    <w:rsid w:val="00607F2F"/>
    <w:rsid w:val="00611042"/>
    <w:rsid w:val="00613439"/>
    <w:rsid w:val="006137B1"/>
    <w:rsid w:val="00617A7A"/>
    <w:rsid w:val="00621079"/>
    <w:rsid w:val="00621557"/>
    <w:rsid w:val="006217A1"/>
    <w:rsid w:val="006221F4"/>
    <w:rsid w:val="006226A0"/>
    <w:rsid w:val="00622EA0"/>
    <w:rsid w:val="0062326E"/>
    <w:rsid w:val="00623841"/>
    <w:rsid w:val="0062490B"/>
    <w:rsid w:val="00625A01"/>
    <w:rsid w:val="00627A4C"/>
    <w:rsid w:val="0063139C"/>
    <w:rsid w:val="00632AAA"/>
    <w:rsid w:val="00633290"/>
    <w:rsid w:val="00633CBF"/>
    <w:rsid w:val="00633EEF"/>
    <w:rsid w:val="0063510F"/>
    <w:rsid w:val="00635AF8"/>
    <w:rsid w:val="0063612F"/>
    <w:rsid w:val="00636271"/>
    <w:rsid w:val="006374FD"/>
    <w:rsid w:val="00637709"/>
    <w:rsid w:val="006416A0"/>
    <w:rsid w:val="0064291E"/>
    <w:rsid w:val="0064307F"/>
    <w:rsid w:val="006436F2"/>
    <w:rsid w:val="006440B0"/>
    <w:rsid w:val="006443C3"/>
    <w:rsid w:val="0064461E"/>
    <w:rsid w:val="0064540F"/>
    <w:rsid w:val="006461B5"/>
    <w:rsid w:val="00646BB2"/>
    <w:rsid w:val="00647E35"/>
    <w:rsid w:val="00650404"/>
    <w:rsid w:val="00650E97"/>
    <w:rsid w:val="006519FA"/>
    <w:rsid w:val="00651B40"/>
    <w:rsid w:val="006521B5"/>
    <w:rsid w:val="00655F9E"/>
    <w:rsid w:val="00660A20"/>
    <w:rsid w:val="00660E52"/>
    <w:rsid w:val="00661720"/>
    <w:rsid w:val="00661FE3"/>
    <w:rsid w:val="006621D2"/>
    <w:rsid w:val="00663997"/>
    <w:rsid w:val="00663EFF"/>
    <w:rsid w:val="0066400B"/>
    <w:rsid w:val="00664144"/>
    <w:rsid w:val="00664257"/>
    <w:rsid w:val="00664736"/>
    <w:rsid w:val="00665170"/>
    <w:rsid w:val="0066522B"/>
    <w:rsid w:val="00666525"/>
    <w:rsid w:val="006667AF"/>
    <w:rsid w:val="00666939"/>
    <w:rsid w:val="00670736"/>
    <w:rsid w:val="00670D3D"/>
    <w:rsid w:val="00670E6C"/>
    <w:rsid w:val="00671DCE"/>
    <w:rsid w:val="00672C5E"/>
    <w:rsid w:val="00672F78"/>
    <w:rsid w:val="00676E2A"/>
    <w:rsid w:val="00677390"/>
    <w:rsid w:val="00677A95"/>
    <w:rsid w:val="0068026D"/>
    <w:rsid w:val="00680730"/>
    <w:rsid w:val="00680A3E"/>
    <w:rsid w:val="00680B45"/>
    <w:rsid w:val="00680D94"/>
    <w:rsid w:val="00681177"/>
    <w:rsid w:val="00681ADC"/>
    <w:rsid w:val="00685433"/>
    <w:rsid w:val="00685F96"/>
    <w:rsid w:val="00690531"/>
    <w:rsid w:val="00690B02"/>
    <w:rsid w:val="00690EE6"/>
    <w:rsid w:val="00690FE1"/>
    <w:rsid w:val="006918BC"/>
    <w:rsid w:val="006936C4"/>
    <w:rsid w:val="0069377F"/>
    <w:rsid w:val="00694183"/>
    <w:rsid w:val="00696989"/>
    <w:rsid w:val="00696D44"/>
    <w:rsid w:val="00696F47"/>
    <w:rsid w:val="00697ED9"/>
    <w:rsid w:val="006A0AF8"/>
    <w:rsid w:val="006A0E42"/>
    <w:rsid w:val="006A105C"/>
    <w:rsid w:val="006A1F9D"/>
    <w:rsid w:val="006A2834"/>
    <w:rsid w:val="006A3BAE"/>
    <w:rsid w:val="006A4160"/>
    <w:rsid w:val="006A5326"/>
    <w:rsid w:val="006A699C"/>
    <w:rsid w:val="006A727D"/>
    <w:rsid w:val="006B0BE6"/>
    <w:rsid w:val="006B2802"/>
    <w:rsid w:val="006B2814"/>
    <w:rsid w:val="006B281D"/>
    <w:rsid w:val="006B2EE0"/>
    <w:rsid w:val="006B4297"/>
    <w:rsid w:val="006B533B"/>
    <w:rsid w:val="006B5664"/>
    <w:rsid w:val="006B7C45"/>
    <w:rsid w:val="006C1C31"/>
    <w:rsid w:val="006C2564"/>
    <w:rsid w:val="006C2A15"/>
    <w:rsid w:val="006C2BE7"/>
    <w:rsid w:val="006C4056"/>
    <w:rsid w:val="006C447C"/>
    <w:rsid w:val="006C6817"/>
    <w:rsid w:val="006C7C42"/>
    <w:rsid w:val="006D0359"/>
    <w:rsid w:val="006D1DA0"/>
    <w:rsid w:val="006D2395"/>
    <w:rsid w:val="006D4759"/>
    <w:rsid w:val="006D5CAE"/>
    <w:rsid w:val="006D62F8"/>
    <w:rsid w:val="006D78E9"/>
    <w:rsid w:val="006E045D"/>
    <w:rsid w:val="006E06A3"/>
    <w:rsid w:val="006E1E48"/>
    <w:rsid w:val="006E2CDD"/>
    <w:rsid w:val="006E4E7F"/>
    <w:rsid w:val="006E5281"/>
    <w:rsid w:val="006E5834"/>
    <w:rsid w:val="006E6EE4"/>
    <w:rsid w:val="006E746E"/>
    <w:rsid w:val="006E77D9"/>
    <w:rsid w:val="006F0307"/>
    <w:rsid w:val="006F03DA"/>
    <w:rsid w:val="006F079D"/>
    <w:rsid w:val="006F0825"/>
    <w:rsid w:val="006F1C51"/>
    <w:rsid w:val="006F1D46"/>
    <w:rsid w:val="006F26C9"/>
    <w:rsid w:val="006F2809"/>
    <w:rsid w:val="006F2C2A"/>
    <w:rsid w:val="006F2FE2"/>
    <w:rsid w:val="006F3C14"/>
    <w:rsid w:val="006F5633"/>
    <w:rsid w:val="006F7FDE"/>
    <w:rsid w:val="007002ED"/>
    <w:rsid w:val="00700544"/>
    <w:rsid w:val="00702599"/>
    <w:rsid w:val="00703404"/>
    <w:rsid w:val="00703835"/>
    <w:rsid w:val="00703CE3"/>
    <w:rsid w:val="007047C3"/>
    <w:rsid w:val="00704E16"/>
    <w:rsid w:val="00707256"/>
    <w:rsid w:val="007079EA"/>
    <w:rsid w:val="00707ABC"/>
    <w:rsid w:val="007111D4"/>
    <w:rsid w:val="00712B58"/>
    <w:rsid w:val="00713411"/>
    <w:rsid w:val="007142D1"/>
    <w:rsid w:val="007146D7"/>
    <w:rsid w:val="00714AEE"/>
    <w:rsid w:val="00715389"/>
    <w:rsid w:val="0071785A"/>
    <w:rsid w:val="00721CA9"/>
    <w:rsid w:val="00723370"/>
    <w:rsid w:val="0072447C"/>
    <w:rsid w:val="007244AE"/>
    <w:rsid w:val="00724CAE"/>
    <w:rsid w:val="007257BC"/>
    <w:rsid w:val="00725F37"/>
    <w:rsid w:val="0072627C"/>
    <w:rsid w:val="00726A5C"/>
    <w:rsid w:val="00726C6C"/>
    <w:rsid w:val="00727FB5"/>
    <w:rsid w:val="00732B1F"/>
    <w:rsid w:val="007347EA"/>
    <w:rsid w:val="00737540"/>
    <w:rsid w:val="0074062F"/>
    <w:rsid w:val="007410DF"/>
    <w:rsid w:val="00742657"/>
    <w:rsid w:val="007427B1"/>
    <w:rsid w:val="00743EF9"/>
    <w:rsid w:val="00745276"/>
    <w:rsid w:val="00746E64"/>
    <w:rsid w:val="00751431"/>
    <w:rsid w:val="00751A09"/>
    <w:rsid w:val="00752F9C"/>
    <w:rsid w:val="007530BD"/>
    <w:rsid w:val="0075320F"/>
    <w:rsid w:val="00753306"/>
    <w:rsid w:val="007533FC"/>
    <w:rsid w:val="0075375C"/>
    <w:rsid w:val="007538BE"/>
    <w:rsid w:val="00753D9F"/>
    <w:rsid w:val="00753E34"/>
    <w:rsid w:val="00754A6D"/>
    <w:rsid w:val="007565CC"/>
    <w:rsid w:val="00756D4D"/>
    <w:rsid w:val="00757768"/>
    <w:rsid w:val="00760373"/>
    <w:rsid w:val="007624D7"/>
    <w:rsid w:val="00763122"/>
    <w:rsid w:val="00763D4E"/>
    <w:rsid w:val="0076529D"/>
    <w:rsid w:val="00766E01"/>
    <w:rsid w:val="00770B20"/>
    <w:rsid w:val="007712D4"/>
    <w:rsid w:val="00772CF3"/>
    <w:rsid w:val="0077366F"/>
    <w:rsid w:val="007740E7"/>
    <w:rsid w:val="0077462F"/>
    <w:rsid w:val="00774BE9"/>
    <w:rsid w:val="00775427"/>
    <w:rsid w:val="00775D6F"/>
    <w:rsid w:val="007763B7"/>
    <w:rsid w:val="00776550"/>
    <w:rsid w:val="007765A4"/>
    <w:rsid w:val="00777596"/>
    <w:rsid w:val="007775A6"/>
    <w:rsid w:val="00777E4D"/>
    <w:rsid w:val="00777F2A"/>
    <w:rsid w:val="00777F72"/>
    <w:rsid w:val="00781541"/>
    <w:rsid w:val="00782233"/>
    <w:rsid w:val="007842C6"/>
    <w:rsid w:val="00784997"/>
    <w:rsid w:val="00784A98"/>
    <w:rsid w:val="00785989"/>
    <w:rsid w:val="007902D0"/>
    <w:rsid w:val="00790431"/>
    <w:rsid w:val="007907EA"/>
    <w:rsid w:val="00790E8E"/>
    <w:rsid w:val="0079127B"/>
    <w:rsid w:val="00791AB5"/>
    <w:rsid w:val="007920EA"/>
    <w:rsid w:val="007921A4"/>
    <w:rsid w:val="007929DC"/>
    <w:rsid w:val="007936F6"/>
    <w:rsid w:val="00793E6C"/>
    <w:rsid w:val="00794966"/>
    <w:rsid w:val="007952CA"/>
    <w:rsid w:val="00796A0D"/>
    <w:rsid w:val="00797CB1"/>
    <w:rsid w:val="007A0B48"/>
    <w:rsid w:val="007A0CC5"/>
    <w:rsid w:val="007A0FF0"/>
    <w:rsid w:val="007A10CB"/>
    <w:rsid w:val="007A28C1"/>
    <w:rsid w:val="007A2C02"/>
    <w:rsid w:val="007A39E6"/>
    <w:rsid w:val="007A3BED"/>
    <w:rsid w:val="007A3CC8"/>
    <w:rsid w:val="007A3E9C"/>
    <w:rsid w:val="007A469A"/>
    <w:rsid w:val="007B13EB"/>
    <w:rsid w:val="007B3194"/>
    <w:rsid w:val="007B4348"/>
    <w:rsid w:val="007B48BA"/>
    <w:rsid w:val="007B5129"/>
    <w:rsid w:val="007B52A4"/>
    <w:rsid w:val="007B5961"/>
    <w:rsid w:val="007B5A91"/>
    <w:rsid w:val="007B68C1"/>
    <w:rsid w:val="007B79E8"/>
    <w:rsid w:val="007C060B"/>
    <w:rsid w:val="007C237E"/>
    <w:rsid w:val="007C26F1"/>
    <w:rsid w:val="007C37AC"/>
    <w:rsid w:val="007C3BDD"/>
    <w:rsid w:val="007C412D"/>
    <w:rsid w:val="007C42C8"/>
    <w:rsid w:val="007C5CE0"/>
    <w:rsid w:val="007C66D3"/>
    <w:rsid w:val="007C75BD"/>
    <w:rsid w:val="007D05FB"/>
    <w:rsid w:val="007D11E9"/>
    <w:rsid w:val="007D17BD"/>
    <w:rsid w:val="007D18AE"/>
    <w:rsid w:val="007D2FD6"/>
    <w:rsid w:val="007D3417"/>
    <w:rsid w:val="007D44D7"/>
    <w:rsid w:val="007D4E9F"/>
    <w:rsid w:val="007D5FC3"/>
    <w:rsid w:val="007E0DD5"/>
    <w:rsid w:val="007E12CA"/>
    <w:rsid w:val="007E27E6"/>
    <w:rsid w:val="007E29FF"/>
    <w:rsid w:val="007E2EFC"/>
    <w:rsid w:val="007E4F8F"/>
    <w:rsid w:val="007E7BBE"/>
    <w:rsid w:val="007F018A"/>
    <w:rsid w:val="007F05D0"/>
    <w:rsid w:val="007F3898"/>
    <w:rsid w:val="007F4010"/>
    <w:rsid w:val="007F546F"/>
    <w:rsid w:val="007F68E1"/>
    <w:rsid w:val="007F71A0"/>
    <w:rsid w:val="007F7406"/>
    <w:rsid w:val="007F7AA1"/>
    <w:rsid w:val="008006E1"/>
    <w:rsid w:val="00800A09"/>
    <w:rsid w:val="008018AB"/>
    <w:rsid w:val="008022E5"/>
    <w:rsid w:val="00802D82"/>
    <w:rsid w:val="00803CEB"/>
    <w:rsid w:val="00805F86"/>
    <w:rsid w:val="00806DCA"/>
    <w:rsid w:val="0080715F"/>
    <w:rsid w:val="00807DF3"/>
    <w:rsid w:val="00810B90"/>
    <w:rsid w:val="00812FE0"/>
    <w:rsid w:val="00813167"/>
    <w:rsid w:val="00814635"/>
    <w:rsid w:val="00814EFA"/>
    <w:rsid w:val="008167C8"/>
    <w:rsid w:val="008169AD"/>
    <w:rsid w:val="008172D7"/>
    <w:rsid w:val="00817B7E"/>
    <w:rsid w:val="00821007"/>
    <w:rsid w:val="00821022"/>
    <w:rsid w:val="008211B9"/>
    <w:rsid w:val="0082132B"/>
    <w:rsid w:val="00821A86"/>
    <w:rsid w:val="00821E4A"/>
    <w:rsid w:val="00822327"/>
    <w:rsid w:val="00822F30"/>
    <w:rsid w:val="0082334E"/>
    <w:rsid w:val="008237CF"/>
    <w:rsid w:val="00823FCB"/>
    <w:rsid w:val="00823FD3"/>
    <w:rsid w:val="0082484F"/>
    <w:rsid w:val="008248BC"/>
    <w:rsid w:val="00824ECC"/>
    <w:rsid w:val="008305AA"/>
    <w:rsid w:val="00831284"/>
    <w:rsid w:val="0083157E"/>
    <w:rsid w:val="00831B5E"/>
    <w:rsid w:val="0083263F"/>
    <w:rsid w:val="00832657"/>
    <w:rsid w:val="008328B5"/>
    <w:rsid w:val="00832A4E"/>
    <w:rsid w:val="00832B76"/>
    <w:rsid w:val="00832E51"/>
    <w:rsid w:val="00832F39"/>
    <w:rsid w:val="00834C1C"/>
    <w:rsid w:val="00834C32"/>
    <w:rsid w:val="00834C48"/>
    <w:rsid w:val="008350B2"/>
    <w:rsid w:val="0083569A"/>
    <w:rsid w:val="00835990"/>
    <w:rsid w:val="00835B3F"/>
    <w:rsid w:val="0083629A"/>
    <w:rsid w:val="0083645E"/>
    <w:rsid w:val="008375CF"/>
    <w:rsid w:val="00837CAC"/>
    <w:rsid w:val="0084034D"/>
    <w:rsid w:val="00840857"/>
    <w:rsid w:val="008413C9"/>
    <w:rsid w:val="008422CE"/>
    <w:rsid w:val="00842B12"/>
    <w:rsid w:val="00844CA2"/>
    <w:rsid w:val="00846908"/>
    <w:rsid w:val="00847807"/>
    <w:rsid w:val="00847851"/>
    <w:rsid w:val="00850395"/>
    <w:rsid w:val="00850CAA"/>
    <w:rsid w:val="008513C1"/>
    <w:rsid w:val="008527C5"/>
    <w:rsid w:val="00853279"/>
    <w:rsid w:val="0085429D"/>
    <w:rsid w:val="00854BB1"/>
    <w:rsid w:val="008558BF"/>
    <w:rsid w:val="00860034"/>
    <w:rsid w:val="0086158A"/>
    <w:rsid w:val="008626F9"/>
    <w:rsid w:val="00863BB5"/>
    <w:rsid w:val="00864BD0"/>
    <w:rsid w:val="00864F98"/>
    <w:rsid w:val="00870271"/>
    <w:rsid w:val="00870866"/>
    <w:rsid w:val="00871578"/>
    <w:rsid w:val="0087439F"/>
    <w:rsid w:val="00874BA9"/>
    <w:rsid w:val="00874C10"/>
    <w:rsid w:val="00874CB7"/>
    <w:rsid w:val="00875D4B"/>
    <w:rsid w:val="00876E70"/>
    <w:rsid w:val="00876EF2"/>
    <w:rsid w:val="00880B9B"/>
    <w:rsid w:val="008818FC"/>
    <w:rsid w:val="00881A09"/>
    <w:rsid w:val="00881FE4"/>
    <w:rsid w:val="00882463"/>
    <w:rsid w:val="0088359A"/>
    <w:rsid w:val="00884F15"/>
    <w:rsid w:val="0088662D"/>
    <w:rsid w:val="00886BA0"/>
    <w:rsid w:val="00886D84"/>
    <w:rsid w:val="008870AA"/>
    <w:rsid w:val="008900D4"/>
    <w:rsid w:val="008901C0"/>
    <w:rsid w:val="00890ABC"/>
    <w:rsid w:val="00890BE2"/>
    <w:rsid w:val="00890C8F"/>
    <w:rsid w:val="00890E63"/>
    <w:rsid w:val="008923B4"/>
    <w:rsid w:val="00892510"/>
    <w:rsid w:val="008929EC"/>
    <w:rsid w:val="00892DAA"/>
    <w:rsid w:val="00894F82"/>
    <w:rsid w:val="008951FD"/>
    <w:rsid w:val="0089559A"/>
    <w:rsid w:val="00895C2A"/>
    <w:rsid w:val="00897F0F"/>
    <w:rsid w:val="008A0B97"/>
    <w:rsid w:val="008A20DF"/>
    <w:rsid w:val="008A236F"/>
    <w:rsid w:val="008A275B"/>
    <w:rsid w:val="008A395A"/>
    <w:rsid w:val="008A3D6A"/>
    <w:rsid w:val="008A440E"/>
    <w:rsid w:val="008A5AE6"/>
    <w:rsid w:val="008A6967"/>
    <w:rsid w:val="008A6D0D"/>
    <w:rsid w:val="008A746E"/>
    <w:rsid w:val="008B016F"/>
    <w:rsid w:val="008B0527"/>
    <w:rsid w:val="008B05FC"/>
    <w:rsid w:val="008B3111"/>
    <w:rsid w:val="008B3F48"/>
    <w:rsid w:val="008B5331"/>
    <w:rsid w:val="008B5DCB"/>
    <w:rsid w:val="008B78FC"/>
    <w:rsid w:val="008C01B1"/>
    <w:rsid w:val="008C1B73"/>
    <w:rsid w:val="008C3F45"/>
    <w:rsid w:val="008C4540"/>
    <w:rsid w:val="008C4DE5"/>
    <w:rsid w:val="008C66F2"/>
    <w:rsid w:val="008D06CA"/>
    <w:rsid w:val="008D06CD"/>
    <w:rsid w:val="008D0910"/>
    <w:rsid w:val="008D2117"/>
    <w:rsid w:val="008D2848"/>
    <w:rsid w:val="008D3C9C"/>
    <w:rsid w:val="008D40FC"/>
    <w:rsid w:val="008D4331"/>
    <w:rsid w:val="008D4912"/>
    <w:rsid w:val="008D4F50"/>
    <w:rsid w:val="008D52D8"/>
    <w:rsid w:val="008D53C5"/>
    <w:rsid w:val="008D5EA7"/>
    <w:rsid w:val="008D5FC0"/>
    <w:rsid w:val="008D7457"/>
    <w:rsid w:val="008D7D8B"/>
    <w:rsid w:val="008E0BA5"/>
    <w:rsid w:val="008E14F9"/>
    <w:rsid w:val="008E1DAB"/>
    <w:rsid w:val="008E2313"/>
    <w:rsid w:val="008E2C6B"/>
    <w:rsid w:val="008E31C5"/>
    <w:rsid w:val="008E3433"/>
    <w:rsid w:val="008E473D"/>
    <w:rsid w:val="008E5960"/>
    <w:rsid w:val="008E5C6B"/>
    <w:rsid w:val="008E5CB3"/>
    <w:rsid w:val="008E7049"/>
    <w:rsid w:val="008E7847"/>
    <w:rsid w:val="008F0593"/>
    <w:rsid w:val="008F13DA"/>
    <w:rsid w:val="008F1F87"/>
    <w:rsid w:val="008F22E7"/>
    <w:rsid w:val="008F2555"/>
    <w:rsid w:val="008F33CF"/>
    <w:rsid w:val="008F3747"/>
    <w:rsid w:val="008F47B4"/>
    <w:rsid w:val="008F4ACE"/>
    <w:rsid w:val="008F5460"/>
    <w:rsid w:val="008F58F6"/>
    <w:rsid w:val="008F59B2"/>
    <w:rsid w:val="008F6241"/>
    <w:rsid w:val="008F7157"/>
    <w:rsid w:val="0090163B"/>
    <w:rsid w:val="009025F4"/>
    <w:rsid w:val="0090380C"/>
    <w:rsid w:val="00903C14"/>
    <w:rsid w:val="00903C54"/>
    <w:rsid w:val="0090438C"/>
    <w:rsid w:val="00904FDD"/>
    <w:rsid w:val="009070A7"/>
    <w:rsid w:val="00907817"/>
    <w:rsid w:val="009103C9"/>
    <w:rsid w:val="00911B00"/>
    <w:rsid w:val="00912115"/>
    <w:rsid w:val="00912150"/>
    <w:rsid w:val="00912E5B"/>
    <w:rsid w:val="00912F74"/>
    <w:rsid w:val="00913D98"/>
    <w:rsid w:val="009147A4"/>
    <w:rsid w:val="00916B9C"/>
    <w:rsid w:val="00917834"/>
    <w:rsid w:val="00920352"/>
    <w:rsid w:val="00920870"/>
    <w:rsid w:val="00921E14"/>
    <w:rsid w:val="00923437"/>
    <w:rsid w:val="00925E4A"/>
    <w:rsid w:val="00926B74"/>
    <w:rsid w:val="00926C00"/>
    <w:rsid w:val="00927623"/>
    <w:rsid w:val="00927B0E"/>
    <w:rsid w:val="009301EF"/>
    <w:rsid w:val="00930B03"/>
    <w:rsid w:val="00932623"/>
    <w:rsid w:val="00932692"/>
    <w:rsid w:val="00932824"/>
    <w:rsid w:val="00933839"/>
    <w:rsid w:val="00933F75"/>
    <w:rsid w:val="0093458F"/>
    <w:rsid w:val="009350DB"/>
    <w:rsid w:val="009355D6"/>
    <w:rsid w:val="00935634"/>
    <w:rsid w:val="009358DF"/>
    <w:rsid w:val="00935F26"/>
    <w:rsid w:val="00936725"/>
    <w:rsid w:val="00937179"/>
    <w:rsid w:val="00937327"/>
    <w:rsid w:val="0093737D"/>
    <w:rsid w:val="0094002A"/>
    <w:rsid w:val="009416CB"/>
    <w:rsid w:val="009419C6"/>
    <w:rsid w:val="00941D09"/>
    <w:rsid w:val="009457A8"/>
    <w:rsid w:val="00946436"/>
    <w:rsid w:val="00946D22"/>
    <w:rsid w:val="00950BE5"/>
    <w:rsid w:val="00951ECD"/>
    <w:rsid w:val="0095210E"/>
    <w:rsid w:val="00952739"/>
    <w:rsid w:val="00952B4A"/>
    <w:rsid w:val="00952E69"/>
    <w:rsid w:val="009530A0"/>
    <w:rsid w:val="009537FF"/>
    <w:rsid w:val="00953B28"/>
    <w:rsid w:val="00955F09"/>
    <w:rsid w:val="00956C8D"/>
    <w:rsid w:val="00957D1B"/>
    <w:rsid w:val="00957E65"/>
    <w:rsid w:val="00960455"/>
    <w:rsid w:val="00960DEE"/>
    <w:rsid w:val="00961CCD"/>
    <w:rsid w:val="009622BD"/>
    <w:rsid w:val="00962417"/>
    <w:rsid w:val="00962BEE"/>
    <w:rsid w:val="0096305B"/>
    <w:rsid w:val="00963B00"/>
    <w:rsid w:val="00963B54"/>
    <w:rsid w:val="00963DBC"/>
    <w:rsid w:val="00963EB1"/>
    <w:rsid w:val="009643DE"/>
    <w:rsid w:val="009644BD"/>
    <w:rsid w:val="00965206"/>
    <w:rsid w:val="009653E0"/>
    <w:rsid w:val="00966709"/>
    <w:rsid w:val="009677E7"/>
    <w:rsid w:val="00971464"/>
    <w:rsid w:val="00971BF4"/>
    <w:rsid w:val="009729D3"/>
    <w:rsid w:val="00973751"/>
    <w:rsid w:val="00973A40"/>
    <w:rsid w:val="00974D1B"/>
    <w:rsid w:val="00974E22"/>
    <w:rsid w:val="00974EB7"/>
    <w:rsid w:val="00975037"/>
    <w:rsid w:val="0097628E"/>
    <w:rsid w:val="00980D27"/>
    <w:rsid w:val="0098229E"/>
    <w:rsid w:val="00982EEC"/>
    <w:rsid w:val="00983197"/>
    <w:rsid w:val="0098476D"/>
    <w:rsid w:val="009849C9"/>
    <w:rsid w:val="009854A2"/>
    <w:rsid w:val="00987F4D"/>
    <w:rsid w:val="009906AA"/>
    <w:rsid w:val="00990A21"/>
    <w:rsid w:val="00990A76"/>
    <w:rsid w:val="00990FD4"/>
    <w:rsid w:val="009912B0"/>
    <w:rsid w:val="009915C2"/>
    <w:rsid w:val="00992748"/>
    <w:rsid w:val="00993B27"/>
    <w:rsid w:val="0099466F"/>
    <w:rsid w:val="009961E9"/>
    <w:rsid w:val="009968B9"/>
    <w:rsid w:val="00997ACD"/>
    <w:rsid w:val="009A0AE4"/>
    <w:rsid w:val="009A14CA"/>
    <w:rsid w:val="009A1886"/>
    <w:rsid w:val="009A358F"/>
    <w:rsid w:val="009A3719"/>
    <w:rsid w:val="009A3B21"/>
    <w:rsid w:val="009A4B0B"/>
    <w:rsid w:val="009A57E5"/>
    <w:rsid w:val="009A592B"/>
    <w:rsid w:val="009A6B80"/>
    <w:rsid w:val="009A707C"/>
    <w:rsid w:val="009A7452"/>
    <w:rsid w:val="009A74FF"/>
    <w:rsid w:val="009A7BD0"/>
    <w:rsid w:val="009B0E27"/>
    <w:rsid w:val="009B28A6"/>
    <w:rsid w:val="009B389D"/>
    <w:rsid w:val="009B4C99"/>
    <w:rsid w:val="009B555C"/>
    <w:rsid w:val="009B58BD"/>
    <w:rsid w:val="009B6209"/>
    <w:rsid w:val="009B67AA"/>
    <w:rsid w:val="009B6CBA"/>
    <w:rsid w:val="009B7C5A"/>
    <w:rsid w:val="009C00FE"/>
    <w:rsid w:val="009C0D9E"/>
    <w:rsid w:val="009C1019"/>
    <w:rsid w:val="009C177A"/>
    <w:rsid w:val="009C1AE4"/>
    <w:rsid w:val="009C4C0D"/>
    <w:rsid w:val="009C4E0E"/>
    <w:rsid w:val="009C5CF9"/>
    <w:rsid w:val="009C5E46"/>
    <w:rsid w:val="009C61B5"/>
    <w:rsid w:val="009C697C"/>
    <w:rsid w:val="009C6984"/>
    <w:rsid w:val="009C72F6"/>
    <w:rsid w:val="009C7356"/>
    <w:rsid w:val="009D0E9D"/>
    <w:rsid w:val="009D1244"/>
    <w:rsid w:val="009D233F"/>
    <w:rsid w:val="009D3CA1"/>
    <w:rsid w:val="009D4E70"/>
    <w:rsid w:val="009D58A1"/>
    <w:rsid w:val="009D617D"/>
    <w:rsid w:val="009D62D9"/>
    <w:rsid w:val="009D666C"/>
    <w:rsid w:val="009D6E24"/>
    <w:rsid w:val="009D78CF"/>
    <w:rsid w:val="009E053D"/>
    <w:rsid w:val="009E06CA"/>
    <w:rsid w:val="009E3D1A"/>
    <w:rsid w:val="009E3FFB"/>
    <w:rsid w:val="009E473D"/>
    <w:rsid w:val="009E52D2"/>
    <w:rsid w:val="009E5432"/>
    <w:rsid w:val="009E6BE4"/>
    <w:rsid w:val="009E6E86"/>
    <w:rsid w:val="009E6E98"/>
    <w:rsid w:val="009F0416"/>
    <w:rsid w:val="009F1093"/>
    <w:rsid w:val="009F1599"/>
    <w:rsid w:val="009F3628"/>
    <w:rsid w:val="009F364F"/>
    <w:rsid w:val="009F3882"/>
    <w:rsid w:val="009F41D6"/>
    <w:rsid w:val="009F6BB7"/>
    <w:rsid w:val="009F6E65"/>
    <w:rsid w:val="009F7B01"/>
    <w:rsid w:val="009F7EA2"/>
    <w:rsid w:val="009F7ECB"/>
    <w:rsid w:val="00A0007F"/>
    <w:rsid w:val="00A01D86"/>
    <w:rsid w:val="00A036AA"/>
    <w:rsid w:val="00A03989"/>
    <w:rsid w:val="00A04F34"/>
    <w:rsid w:val="00A052A5"/>
    <w:rsid w:val="00A06B26"/>
    <w:rsid w:val="00A07DE4"/>
    <w:rsid w:val="00A1027C"/>
    <w:rsid w:val="00A1298E"/>
    <w:rsid w:val="00A13CC3"/>
    <w:rsid w:val="00A15357"/>
    <w:rsid w:val="00A170A0"/>
    <w:rsid w:val="00A17FA9"/>
    <w:rsid w:val="00A20BBD"/>
    <w:rsid w:val="00A213BD"/>
    <w:rsid w:val="00A218AE"/>
    <w:rsid w:val="00A21C2D"/>
    <w:rsid w:val="00A22DD6"/>
    <w:rsid w:val="00A23C04"/>
    <w:rsid w:val="00A23C53"/>
    <w:rsid w:val="00A24B02"/>
    <w:rsid w:val="00A25A3A"/>
    <w:rsid w:val="00A26F71"/>
    <w:rsid w:val="00A3156D"/>
    <w:rsid w:val="00A322FF"/>
    <w:rsid w:val="00A32BA8"/>
    <w:rsid w:val="00A33501"/>
    <w:rsid w:val="00A3373F"/>
    <w:rsid w:val="00A33902"/>
    <w:rsid w:val="00A358AB"/>
    <w:rsid w:val="00A35DF1"/>
    <w:rsid w:val="00A365F9"/>
    <w:rsid w:val="00A3717E"/>
    <w:rsid w:val="00A41EB9"/>
    <w:rsid w:val="00A42D94"/>
    <w:rsid w:val="00A44441"/>
    <w:rsid w:val="00A446C0"/>
    <w:rsid w:val="00A449E9"/>
    <w:rsid w:val="00A44BD0"/>
    <w:rsid w:val="00A44F09"/>
    <w:rsid w:val="00A45FB0"/>
    <w:rsid w:val="00A503F0"/>
    <w:rsid w:val="00A50792"/>
    <w:rsid w:val="00A50DB2"/>
    <w:rsid w:val="00A5129E"/>
    <w:rsid w:val="00A51447"/>
    <w:rsid w:val="00A52AF4"/>
    <w:rsid w:val="00A55A46"/>
    <w:rsid w:val="00A55DDD"/>
    <w:rsid w:val="00A56221"/>
    <w:rsid w:val="00A56A4B"/>
    <w:rsid w:val="00A576A2"/>
    <w:rsid w:val="00A577BF"/>
    <w:rsid w:val="00A57F23"/>
    <w:rsid w:val="00A644D8"/>
    <w:rsid w:val="00A64A91"/>
    <w:rsid w:val="00A650B6"/>
    <w:rsid w:val="00A66A2A"/>
    <w:rsid w:val="00A67F12"/>
    <w:rsid w:val="00A704B0"/>
    <w:rsid w:val="00A7132E"/>
    <w:rsid w:val="00A71B99"/>
    <w:rsid w:val="00A724CF"/>
    <w:rsid w:val="00A72E83"/>
    <w:rsid w:val="00A740C9"/>
    <w:rsid w:val="00A7514E"/>
    <w:rsid w:val="00A75472"/>
    <w:rsid w:val="00A75807"/>
    <w:rsid w:val="00A76554"/>
    <w:rsid w:val="00A767AD"/>
    <w:rsid w:val="00A7758E"/>
    <w:rsid w:val="00A7781D"/>
    <w:rsid w:val="00A77F9D"/>
    <w:rsid w:val="00A80D62"/>
    <w:rsid w:val="00A80DBB"/>
    <w:rsid w:val="00A80FBE"/>
    <w:rsid w:val="00A828BA"/>
    <w:rsid w:val="00A858DC"/>
    <w:rsid w:val="00A8702E"/>
    <w:rsid w:val="00A8709F"/>
    <w:rsid w:val="00A87276"/>
    <w:rsid w:val="00A90F23"/>
    <w:rsid w:val="00A92BDA"/>
    <w:rsid w:val="00A92F53"/>
    <w:rsid w:val="00A933B5"/>
    <w:rsid w:val="00A9383D"/>
    <w:rsid w:val="00A944EC"/>
    <w:rsid w:val="00A947D7"/>
    <w:rsid w:val="00A94E95"/>
    <w:rsid w:val="00A9604D"/>
    <w:rsid w:val="00A96A01"/>
    <w:rsid w:val="00AA03A9"/>
    <w:rsid w:val="00AA170C"/>
    <w:rsid w:val="00AA2469"/>
    <w:rsid w:val="00AA24DA"/>
    <w:rsid w:val="00AA2CBC"/>
    <w:rsid w:val="00AA3A4D"/>
    <w:rsid w:val="00AA4D10"/>
    <w:rsid w:val="00AA58B5"/>
    <w:rsid w:val="00AA5AF3"/>
    <w:rsid w:val="00AA5CFD"/>
    <w:rsid w:val="00AA5F93"/>
    <w:rsid w:val="00AA79D3"/>
    <w:rsid w:val="00AB0680"/>
    <w:rsid w:val="00AB17E5"/>
    <w:rsid w:val="00AB1B2F"/>
    <w:rsid w:val="00AB1F72"/>
    <w:rsid w:val="00AB2997"/>
    <w:rsid w:val="00AB4012"/>
    <w:rsid w:val="00AB4AF2"/>
    <w:rsid w:val="00AB610E"/>
    <w:rsid w:val="00AB6372"/>
    <w:rsid w:val="00AB76E4"/>
    <w:rsid w:val="00AC0864"/>
    <w:rsid w:val="00AC0D1F"/>
    <w:rsid w:val="00AC1ED2"/>
    <w:rsid w:val="00AC2A61"/>
    <w:rsid w:val="00AC2EDC"/>
    <w:rsid w:val="00AC3465"/>
    <w:rsid w:val="00AC592B"/>
    <w:rsid w:val="00AC6216"/>
    <w:rsid w:val="00AC740E"/>
    <w:rsid w:val="00AC743D"/>
    <w:rsid w:val="00AC7C57"/>
    <w:rsid w:val="00AD052F"/>
    <w:rsid w:val="00AD0FAD"/>
    <w:rsid w:val="00AD5C29"/>
    <w:rsid w:val="00AD6524"/>
    <w:rsid w:val="00AD71C0"/>
    <w:rsid w:val="00AD7B4D"/>
    <w:rsid w:val="00AE1132"/>
    <w:rsid w:val="00AE140E"/>
    <w:rsid w:val="00AE15BC"/>
    <w:rsid w:val="00AE1888"/>
    <w:rsid w:val="00AE2FA4"/>
    <w:rsid w:val="00AE344B"/>
    <w:rsid w:val="00AE3D78"/>
    <w:rsid w:val="00AE4661"/>
    <w:rsid w:val="00AE55D1"/>
    <w:rsid w:val="00AE59C8"/>
    <w:rsid w:val="00AE63BE"/>
    <w:rsid w:val="00AE654F"/>
    <w:rsid w:val="00AE67F9"/>
    <w:rsid w:val="00AE743E"/>
    <w:rsid w:val="00AE75B2"/>
    <w:rsid w:val="00AE7A82"/>
    <w:rsid w:val="00AF00DD"/>
    <w:rsid w:val="00AF1D49"/>
    <w:rsid w:val="00AF2290"/>
    <w:rsid w:val="00AF32DB"/>
    <w:rsid w:val="00AF444E"/>
    <w:rsid w:val="00AF58BB"/>
    <w:rsid w:val="00AF767C"/>
    <w:rsid w:val="00B00498"/>
    <w:rsid w:val="00B00738"/>
    <w:rsid w:val="00B00957"/>
    <w:rsid w:val="00B01026"/>
    <w:rsid w:val="00B0149E"/>
    <w:rsid w:val="00B016A5"/>
    <w:rsid w:val="00B029BA"/>
    <w:rsid w:val="00B03109"/>
    <w:rsid w:val="00B03F09"/>
    <w:rsid w:val="00B04310"/>
    <w:rsid w:val="00B046F8"/>
    <w:rsid w:val="00B056B1"/>
    <w:rsid w:val="00B05C28"/>
    <w:rsid w:val="00B0610B"/>
    <w:rsid w:val="00B0629A"/>
    <w:rsid w:val="00B06AB2"/>
    <w:rsid w:val="00B06D50"/>
    <w:rsid w:val="00B073A7"/>
    <w:rsid w:val="00B07595"/>
    <w:rsid w:val="00B106F1"/>
    <w:rsid w:val="00B11116"/>
    <w:rsid w:val="00B12410"/>
    <w:rsid w:val="00B129B8"/>
    <w:rsid w:val="00B12FEE"/>
    <w:rsid w:val="00B13F08"/>
    <w:rsid w:val="00B15BE9"/>
    <w:rsid w:val="00B21D3D"/>
    <w:rsid w:val="00B24AB6"/>
    <w:rsid w:val="00B2570F"/>
    <w:rsid w:val="00B26578"/>
    <w:rsid w:val="00B267EF"/>
    <w:rsid w:val="00B26FC1"/>
    <w:rsid w:val="00B273E3"/>
    <w:rsid w:val="00B2746A"/>
    <w:rsid w:val="00B275D5"/>
    <w:rsid w:val="00B27D43"/>
    <w:rsid w:val="00B27FBD"/>
    <w:rsid w:val="00B31C39"/>
    <w:rsid w:val="00B31F37"/>
    <w:rsid w:val="00B31F66"/>
    <w:rsid w:val="00B32A05"/>
    <w:rsid w:val="00B3342D"/>
    <w:rsid w:val="00B334BC"/>
    <w:rsid w:val="00B354E6"/>
    <w:rsid w:val="00B35D38"/>
    <w:rsid w:val="00B37565"/>
    <w:rsid w:val="00B3757C"/>
    <w:rsid w:val="00B37E64"/>
    <w:rsid w:val="00B43A02"/>
    <w:rsid w:val="00B4448D"/>
    <w:rsid w:val="00B47083"/>
    <w:rsid w:val="00B4746D"/>
    <w:rsid w:val="00B47928"/>
    <w:rsid w:val="00B47AAE"/>
    <w:rsid w:val="00B47DCC"/>
    <w:rsid w:val="00B50E10"/>
    <w:rsid w:val="00B50F83"/>
    <w:rsid w:val="00B5172E"/>
    <w:rsid w:val="00B51A3C"/>
    <w:rsid w:val="00B51A54"/>
    <w:rsid w:val="00B51C81"/>
    <w:rsid w:val="00B52D2E"/>
    <w:rsid w:val="00B56207"/>
    <w:rsid w:val="00B56B65"/>
    <w:rsid w:val="00B57CA3"/>
    <w:rsid w:val="00B60180"/>
    <w:rsid w:val="00B61990"/>
    <w:rsid w:val="00B62BC3"/>
    <w:rsid w:val="00B63477"/>
    <w:rsid w:val="00B6371B"/>
    <w:rsid w:val="00B65958"/>
    <w:rsid w:val="00B66253"/>
    <w:rsid w:val="00B704D1"/>
    <w:rsid w:val="00B714C2"/>
    <w:rsid w:val="00B71C56"/>
    <w:rsid w:val="00B71FF0"/>
    <w:rsid w:val="00B720A4"/>
    <w:rsid w:val="00B72D23"/>
    <w:rsid w:val="00B730B8"/>
    <w:rsid w:val="00B733A3"/>
    <w:rsid w:val="00B74083"/>
    <w:rsid w:val="00B7421D"/>
    <w:rsid w:val="00B753A4"/>
    <w:rsid w:val="00B76B48"/>
    <w:rsid w:val="00B774AE"/>
    <w:rsid w:val="00B77664"/>
    <w:rsid w:val="00B80174"/>
    <w:rsid w:val="00B802ED"/>
    <w:rsid w:val="00B80ED2"/>
    <w:rsid w:val="00B81771"/>
    <w:rsid w:val="00B81EC7"/>
    <w:rsid w:val="00B8204C"/>
    <w:rsid w:val="00B8223E"/>
    <w:rsid w:val="00B82DED"/>
    <w:rsid w:val="00B83D1A"/>
    <w:rsid w:val="00B83E0C"/>
    <w:rsid w:val="00B845BE"/>
    <w:rsid w:val="00B8475A"/>
    <w:rsid w:val="00B84E6E"/>
    <w:rsid w:val="00B85091"/>
    <w:rsid w:val="00B85D13"/>
    <w:rsid w:val="00B8661E"/>
    <w:rsid w:val="00B86B76"/>
    <w:rsid w:val="00B90D97"/>
    <w:rsid w:val="00B911DB"/>
    <w:rsid w:val="00B913EC"/>
    <w:rsid w:val="00B94B47"/>
    <w:rsid w:val="00B94C7F"/>
    <w:rsid w:val="00B95213"/>
    <w:rsid w:val="00B9579C"/>
    <w:rsid w:val="00B958BE"/>
    <w:rsid w:val="00B963D8"/>
    <w:rsid w:val="00B96546"/>
    <w:rsid w:val="00B97840"/>
    <w:rsid w:val="00BA007F"/>
    <w:rsid w:val="00BA0EF7"/>
    <w:rsid w:val="00BA16CD"/>
    <w:rsid w:val="00BA187B"/>
    <w:rsid w:val="00BA2B4F"/>
    <w:rsid w:val="00BA43B2"/>
    <w:rsid w:val="00BA48AE"/>
    <w:rsid w:val="00BA4AF6"/>
    <w:rsid w:val="00BA5E52"/>
    <w:rsid w:val="00BA66EF"/>
    <w:rsid w:val="00BA6EEF"/>
    <w:rsid w:val="00BB0C0B"/>
    <w:rsid w:val="00BB109B"/>
    <w:rsid w:val="00BB16C9"/>
    <w:rsid w:val="00BB18B5"/>
    <w:rsid w:val="00BB18E1"/>
    <w:rsid w:val="00BB22EC"/>
    <w:rsid w:val="00BB2B3D"/>
    <w:rsid w:val="00BB4200"/>
    <w:rsid w:val="00BB536B"/>
    <w:rsid w:val="00BB541B"/>
    <w:rsid w:val="00BB58A2"/>
    <w:rsid w:val="00BB724A"/>
    <w:rsid w:val="00BB7AA4"/>
    <w:rsid w:val="00BC0EF8"/>
    <w:rsid w:val="00BC11C0"/>
    <w:rsid w:val="00BC35BC"/>
    <w:rsid w:val="00BC3F91"/>
    <w:rsid w:val="00BC6AB8"/>
    <w:rsid w:val="00BC6C2E"/>
    <w:rsid w:val="00BC6CEA"/>
    <w:rsid w:val="00BC6F15"/>
    <w:rsid w:val="00BC73A5"/>
    <w:rsid w:val="00BC7ECD"/>
    <w:rsid w:val="00BD0A97"/>
    <w:rsid w:val="00BD1613"/>
    <w:rsid w:val="00BD3030"/>
    <w:rsid w:val="00BD453C"/>
    <w:rsid w:val="00BD4940"/>
    <w:rsid w:val="00BD4A86"/>
    <w:rsid w:val="00BD562A"/>
    <w:rsid w:val="00BD6304"/>
    <w:rsid w:val="00BD71C1"/>
    <w:rsid w:val="00BD78F7"/>
    <w:rsid w:val="00BD7D9E"/>
    <w:rsid w:val="00BE02FA"/>
    <w:rsid w:val="00BE09EF"/>
    <w:rsid w:val="00BE0A46"/>
    <w:rsid w:val="00BE0F08"/>
    <w:rsid w:val="00BE1B35"/>
    <w:rsid w:val="00BE234F"/>
    <w:rsid w:val="00BE26B8"/>
    <w:rsid w:val="00BE3077"/>
    <w:rsid w:val="00BE31CB"/>
    <w:rsid w:val="00BE36A4"/>
    <w:rsid w:val="00BE3CC2"/>
    <w:rsid w:val="00BE40C4"/>
    <w:rsid w:val="00BE448E"/>
    <w:rsid w:val="00BE4B32"/>
    <w:rsid w:val="00BE5243"/>
    <w:rsid w:val="00BF051C"/>
    <w:rsid w:val="00BF0A2D"/>
    <w:rsid w:val="00BF1261"/>
    <w:rsid w:val="00BF157A"/>
    <w:rsid w:val="00BF191E"/>
    <w:rsid w:val="00BF1991"/>
    <w:rsid w:val="00BF1E21"/>
    <w:rsid w:val="00BF204A"/>
    <w:rsid w:val="00BF2164"/>
    <w:rsid w:val="00BF2C0B"/>
    <w:rsid w:val="00BF5ACC"/>
    <w:rsid w:val="00BF6213"/>
    <w:rsid w:val="00BF6DD4"/>
    <w:rsid w:val="00BF6E35"/>
    <w:rsid w:val="00C00010"/>
    <w:rsid w:val="00C01FF1"/>
    <w:rsid w:val="00C02704"/>
    <w:rsid w:val="00C02C44"/>
    <w:rsid w:val="00C0355F"/>
    <w:rsid w:val="00C0361E"/>
    <w:rsid w:val="00C04218"/>
    <w:rsid w:val="00C044B8"/>
    <w:rsid w:val="00C05E6E"/>
    <w:rsid w:val="00C0660D"/>
    <w:rsid w:val="00C06DBB"/>
    <w:rsid w:val="00C07CBE"/>
    <w:rsid w:val="00C10BC4"/>
    <w:rsid w:val="00C11ADF"/>
    <w:rsid w:val="00C13354"/>
    <w:rsid w:val="00C139AA"/>
    <w:rsid w:val="00C13A85"/>
    <w:rsid w:val="00C13E88"/>
    <w:rsid w:val="00C14A26"/>
    <w:rsid w:val="00C20BBB"/>
    <w:rsid w:val="00C21BDF"/>
    <w:rsid w:val="00C2263F"/>
    <w:rsid w:val="00C23A46"/>
    <w:rsid w:val="00C242F0"/>
    <w:rsid w:val="00C24742"/>
    <w:rsid w:val="00C250F9"/>
    <w:rsid w:val="00C26B0C"/>
    <w:rsid w:val="00C27689"/>
    <w:rsid w:val="00C279CE"/>
    <w:rsid w:val="00C27F78"/>
    <w:rsid w:val="00C30B1D"/>
    <w:rsid w:val="00C31246"/>
    <w:rsid w:val="00C32003"/>
    <w:rsid w:val="00C32226"/>
    <w:rsid w:val="00C32E30"/>
    <w:rsid w:val="00C34C28"/>
    <w:rsid w:val="00C35741"/>
    <w:rsid w:val="00C366FF"/>
    <w:rsid w:val="00C36F6D"/>
    <w:rsid w:val="00C42A41"/>
    <w:rsid w:val="00C43603"/>
    <w:rsid w:val="00C43D3D"/>
    <w:rsid w:val="00C43FA5"/>
    <w:rsid w:val="00C43FC2"/>
    <w:rsid w:val="00C44361"/>
    <w:rsid w:val="00C444ED"/>
    <w:rsid w:val="00C4717F"/>
    <w:rsid w:val="00C47A20"/>
    <w:rsid w:val="00C47B53"/>
    <w:rsid w:val="00C47E5B"/>
    <w:rsid w:val="00C5028F"/>
    <w:rsid w:val="00C5029D"/>
    <w:rsid w:val="00C50B60"/>
    <w:rsid w:val="00C50FB2"/>
    <w:rsid w:val="00C5103F"/>
    <w:rsid w:val="00C51187"/>
    <w:rsid w:val="00C514DA"/>
    <w:rsid w:val="00C51567"/>
    <w:rsid w:val="00C519FA"/>
    <w:rsid w:val="00C51D6E"/>
    <w:rsid w:val="00C532A7"/>
    <w:rsid w:val="00C53758"/>
    <w:rsid w:val="00C53CBD"/>
    <w:rsid w:val="00C54564"/>
    <w:rsid w:val="00C56DE9"/>
    <w:rsid w:val="00C61194"/>
    <w:rsid w:val="00C61B2C"/>
    <w:rsid w:val="00C63BE6"/>
    <w:rsid w:val="00C6420E"/>
    <w:rsid w:val="00C666B0"/>
    <w:rsid w:val="00C671B1"/>
    <w:rsid w:val="00C672A5"/>
    <w:rsid w:val="00C67885"/>
    <w:rsid w:val="00C70537"/>
    <w:rsid w:val="00C70D34"/>
    <w:rsid w:val="00C7178D"/>
    <w:rsid w:val="00C72AA9"/>
    <w:rsid w:val="00C7648E"/>
    <w:rsid w:val="00C77A40"/>
    <w:rsid w:val="00C80A15"/>
    <w:rsid w:val="00C81179"/>
    <w:rsid w:val="00C81E1C"/>
    <w:rsid w:val="00C82322"/>
    <w:rsid w:val="00C83361"/>
    <w:rsid w:val="00C83C45"/>
    <w:rsid w:val="00C83CAF"/>
    <w:rsid w:val="00C84F97"/>
    <w:rsid w:val="00C85311"/>
    <w:rsid w:val="00C86159"/>
    <w:rsid w:val="00C87357"/>
    <w:rsid w:val="00C9093F"/>
    <w:rsid w:val="00C90EEC"/>
    <w:rsid w:val="00C90F9B"/>
    <w:rsid w:val="00C917F4"/>
    <w:rsid w:val="00C917F8"/>
    <w:rsid w:val="00C9185A"/>
    <w:rsid w:val="00C9213A"/>
    <w:rsid w:val="00C92505"/>
    <w:rsid w:val="00C93B74"/>
    <w:rsid w:val="00C94839"/>
    <w:rsid w:val="00C94F12"/>
    <w:rsid w:val="00C95955"/>
    <w:rsid w:val="00C95C59"/>
    <w:rsid w:val="00C97551"/>
    <w:rsid w:val="00CA23A0"/>
    <w:rsid w:val="00CA31A2"/>
    <w:rsid w:val="00CA338E"/>
    <w:rsid w:val="00CA42F1"/>
    <w:rsid w:val="00CA505E"/>
    <w:rsid w:val="00CA604C"/>
    <w:rsid w:val="00CA6093"/>
    <w:rsid w:val="00CA69BE"/>
    <w:rsid w:val="00CA703C"/>
    <w:rsid w:val="00CA7A14"/>
    <w:rsid w:val="00CB0DCC"/>
    <w:rsid w:val="00CB31C4"/>
    <w:rsid w:val="00CB6CFA"/>
    <w:rsid w:val="00CB6EE8"/>
    <w:rsid w:val="00CB75D7"/>
    <w:rsid w:val="00CB7AFD"/>
    <w:rsid w:val="00CC0924"/>
    <w:rsid w:val="00CC1302"/>
    <w:rsid w:val="00CC1841"/>
    <w:rsid w:val="00CC1D65"/>
    <w:rsid w:val="00CC1E74"/>
    <w:rsid w:val="00CC2DAF"/>
    <w:rsid w:val="00CC36E1"/>
    <w:rsid w:val="00CC3CD0"/>
    <w:rsid w:val="00CC7827"/>
    <w:rsid w:val="00CC78B6"/>
    <w:rsid w:val="00CD089F"/>
    <w:rsid w:val="00CD1281"/>
    <w:rsid w:val="00CD243A"/>
    <w:rsid w:val="00CD2B02"/>
    <w:rsid w:val="00CD2F89"/>
    <w:rsid w:val="00CD32BE"/>
    <w:rsid w:val="00CD3490"/>
    <w:rsid w:val="00CD449A"/>
    <w:rsid w:val="00CD6C6D"/>
    <w:rsid w:val="00CD71AA"/>
    <w:rsid w:val="00CD73BB"/>
    <w:rsid w:val="00CD7724"/>
    <w:rsid w:val="00CE3FB9"/>
    <w:rsid w:val="00CE41DD"/>
    <w:rsid w:val="00CE4C22"/>
    <w:rsid w:val="00CE4F4C"/>
    <w:rsid w:val="00CE50E5"/>
    <w:rsid w:val="00CE5CC1"/>
    <w:rsid w:val="00CE61A4"/>
    <w:rsid w:val="00CE647B"/>
    <w:rsid w:val="00CF0BA1"/>
    <w:rsid w:val="00CF0DEF"/>
    <w:rsid w:val="00CF108A"/>
    <w:rsid w:val="00CF2F20"/>
    <w:rsid w:val="00CF31A6"/>
    <w:rsid w:val="00CF34F6"/>
    <w:rsid w:val="00CF3987"/>
    <w:rsid w:val="00CF3EF1"/>
    <w:rsid w:val="00CF5B50"/>
    <w:rsid w:val="00CF5C46"/>
    <w:rsid w:val="00CF5F25"/>
    <w:rsid w:val="00CF7DE7"/>
    <w:rsid w:val="00D010D4"/>
    <w:rsid w:val="00D023D5"/>
    <w:rsid w:val="00D027EF"/>
    <w:rsid w:val="00D02D08"/>
    <w:rsid w:val="00D068F1"/>
    <w:rsid w:val="00D06C35"/>
    <w:rsid w:val="00D06CF1"/>
    <w:rsid w:val="00D07B56"/>
    <w:rsid w:val="00D1161F"/>
    <w:rsid w:val="00D11AA4"/>
    <w:rsid w:val="00D123B6"/>
    <w:rsid w:val="00D1333E"/>
    <w:rsid w:val="00D1459F"/>
    <w:rsid w:val="00D15CB8"/>
    <w:rsid w:val="00D15E46"/>
    <w:rsid w:val="00D16B45"/>
    <w:rsid w:val="00D17490"/>
    <w:rsid w:val="00D178E2"/>
    <w:rsid w:val="00D202CD"/>
    <w:rsid w:val="00D21455"/>
    <w:rsid w:val="00D2328B"/>
    <w:rsid w:val="00D2417F"/>
    <w:rsid w:val="00D24ABE"/>
    <w:rsid w:val="00D25508"/>
    <w:rsid w:val="00D27461"/>
    <w:rsid w:val="00D275E1"/>
    <w:rsid w:val="00D301BD"/>
    <w:rsid w:val="00D30769"/>
    <w:rsid w:val="00D30D0C"/>
    <w:rsid w:val="00D31269"/>
    <w:rsid w:val="00D31305"/>
    <w:rsid w:val="00D31E07"/>
    <w:rsid w:val="00D37D92"/>
    <w:rsid w:val="00D400E7"/>
    <w:rsid w:val="00D409B3"/>
    <w:rsid w:val="00D417FC"/>
    <w:rsid w:val="00D41C0F"/>
    <w:rsid w:val="00D43299"/>
    <w:rsid w:val="00D44130"/>
    <w:rsid w:val="00D444D6"/>
    <w:rsid w:val="00D45F16"/>
    <w:rsid w:val="00D46319"/>
    <w:rsid w:val="00D47674"/>
    <w:rsid w:val="00D47BE3"/>
    <w:rsid w:val="00D50CFB"/>
    <w:rsid w:val="00D513D6"/>
    <w:rsid w:val="00D5205A"/>
    <w:rsid w:val="00D53820"/>
    <w:rsid w:val="00D53C86"/>
    <w:rsid w:val="00D5442A"/>
    <w:rsid w:val="00D55E0E"/>
    <w:rsid w:val="00D56B32"/>
    <w:rsid w:val="00D57474"/>
    <w:rsid w:val="00D57C1E"/>
    <w:rsid w:val="00D600FA"/>
    <w:rsid w:val="00D6130D"/>
    <w:rsid w:val="00D61A1A"/>
    <w:rsid w:val="00D62BB6"/>
    <w:rsid w:val="00D64692"/>
    <w:rsid w:val="00D65C94"/>
    <w:rsid w:val="00D660CA"/>
    <w:rsid w:val="00D6645F"/>
    <w:rsid w:val="00D67932"/>
    <w:rsid w:val="00D71978"/>
    <w:rsid w:val="00D71AB7"/>
    <w:rsid w:val="00D71E6A"/>
    <w:rsid w:val="00D72910"/>
    <w:rsid w:val="00D7329F"/>
    <w:rsid w:val="00D738A4"/>
    <w:rsid w:val="00D73FC5"/>
    <w:rsid w:val="00D75201"/>
    <w:rsid w:val="00D75749"/>
    <w:rsid w:val="00D759F7"/>
    <w:rsid w:val="00D76F60"/>
    <w:rsid w:val="00D80D27"/>
    <w:rsid w:val="00D842D0"/>
    <w:rsid w:val="00D8467E"/>
    <w:rsid w:val="00D85C69"/>
    <w:rsid w:val="00D90373"/>
    <w:rsid w:val="00D90DB7"/>
    <w:rsid w:val="00D912A7"/>
    <w:rsid w:val="00D91695"/>
    <w:rsid w:val="00D91942"/>
    <w:rsid w:val="00D923A1"/>
    <w:rsid w:val="00D93EEA"/>
    <w:rsid w:val="00D93F04"/>
    <w:rsid w:val="00D9496B"/>
    <w:rsid w:val="00D94E2A"/>
    <w:rsid w:val="00D94EB6"/>
    <w:rsid w:val="00D957B7"/>
    <w:rsid w:val="00D95D46"/>
    <w:rsid w:val="00D96859"/>
    <w:rsid w:val="00D97A5C"/>
    <w:rsid w:val="00D97BE6"/>
    <w:rsid w:val="00DA12D7"/>
    <w:rsid w:val="00DA1E16"/>
    <w:rsid w:val="00DA264F"/>
    <w:rsid w:val="00DA3302"/>
    <w:rsid w:val="00DA33F3"/>
    <w:rsid w:val="00DA43AC"/>
    <w:rsid w:val="00DA4CC8"/>
    <w:rsid w:val="00DA5D60"/>
    <w:rsid w:val="00DA68BF"/>
    <w:rsid w:val="00DB08BB"/>
    <w:rsid w:val="00DB0F18"/>
    <w:rsid w:val="00DB1B31"/>
    <w:rsid w:val="00DB25A8"/>
    <w:rsid w:val="00DB285E"/>
    <w:rsid w:val="00DB2F6B"/>
    <w:rsid w:val="00DB4035"/>
    <w:rsid w:val="00DB45E4"/>
    <w:rsid w:val="00DB5189"/>
    <w:rsid w:val="00DB56B3"/>
    <w:rsid w:val="00DB5BD3"/>
    <w:rsid w:val="00DB5F96"/>
    <w:rsid w:val="00DB6440"/>
    <w:rsid w:val="00DB6AED"/>
    <w:rsid w:val="00DB7841"/>
    <w:rsid w:val="00DB7C5F"/>
    <w:rsid w:val="00DC048C"/>
    <w:rsid w:val="00DC170C"/>
    <w:rsid w:val="00DC25E7"/>
    <w:rsid w:val="00DC3307"/>
    <w:rsid w:val="00DC3FC3"/>
    <w:rsid w:val="00DC51AA"/>
    <w:rsid w:val="00DC572C"/>
    <w:rsid w:val="00DC6EDB"/>
    <w:rsid w:val="00DC729B"/>
    <w:rsid w:val="00DC76E0"/>
    <w:rsid w:val="00DD11FC"/>
    <w:rsid w:val="00DD1465"/>
    <w:rsid w:val="00DD2367"/>
    <w:rsid w:val="00DD4BEF"/>
    <w:rsid w:val="00DD5F7E"/>
    <w:rsid w:val="00DD6DE1"/>
    <w:rsid w:val="00DD6FF6"/>
    <w:rsid w:val="00DD7BAC"/>
    <w:rsid w:val="00DD7DD6"/>
    <w:rsid w:val="00DE2307"/>
    <w:rsid w:val="00DE2AAB"/>
    <w:rsid w:val="00DE373C"/>
    <w:rsid w:val="00DE3E6A"/>
    <w:rsid w:val="00DE4E1F"/>
    <w:rsid w:val="00DE5C94"/>
    <w:rsid w:val="00DE6784"/>
    <w:rsid w:val="00DE6EF2"/>
    <w:rsid w:val="00DE795F"/>
    <w:rsid w:val="00DF0777"/>
    <w:rsid w:val="00DF46CA"/>
    <w:rsid w:val="00DF4C3A"/>
    <w:rsid w:val="00E018F5"/>
    <w:rsid w:val="00E03349"/>
    <w:rsid w:val="00E0384F"/>
    <w:rsid w:val="00E04C06"/>
    <w:rsid w:val="00E058A6"/>
    <w:rsid w:val="00E058ED"/>
    <w:rsid w:val="00E07486"/>
    <w:rsid w:val="00E078F9"/>
    <w:rsid w:val="00E1015B"/>
    <w:rsid w:val="00E10C3D"/>
    <w:rsid w:val="00E11001"/>
    <w:rsid w:val="00E11114"/>
    <w:rsid w:val="00E11792"/>
    <w:rsid w:val="00E1181A"/>
    <w:rsid w:val="00E11868"/>
    <w:rsid w:val="00E11AB5"/>
    <w:rsid w:val="00E13260"/>
    <w:rsid w:val="00E163AF"/>
    <w:rsid w:val="00E20A18"/>
    <w:rsid w:val="00E21A59"/>
    <w:rsid w:val="00E22D73"/>
    <w:rsid w:val="00E2379F"/>
    <w:rsid w:val="00E2472D"/>
    <w:rsid w:val="00E24B8C"/>
    <w:rsid w:val="00E2543A"/>
    <w:rsid w:val="00E25715"/>
    <w:rsid w:val="00E25EDB"/>
    <w:rsid w:val="00E26063"/>
    <w:rsid w:val="00E276F1"/>
    <w:rsid w:val="00E31533"/>
    <w:rsid w:val="00E31B72"/>
    <w:rsid w:val="00E32ADB"/>
    <w:rsid w:val="00E3337A"/>
    <w:rsid w:val="00E337B8"/>
    <w:rsid w:val="00E338E3"/>
    <w:rsid w:val="00E34572"/>
    <w:rsid w:val="00E35D98"/>
    <w:rsid w:val="00E35F08"/>
    <w:rsid w:val="00E36AC5"/>
    <w:rsid w:val="00E418D6"/>
    <w:rsid w:val="00E41D4A"/>
    <w:rsid w:val="00E42086"/>
    <w:rsid w:val="00E43196"/>
    <w:rsid w:val="00E43C67"/>
    <w:rsid w:val="00E44361"/>
    <w:rsid w:val="00E45066"/>
    <w:rsid w:val="00E464A7"/>
    <w:rsid w:val="00E46821"/>
    <w:rsid w:val="00E47164"/>
    <w:rsid w:val="00E4761D"/>
    <w:rsid w:val="00E505C9"/>
    <w:rsid w:val="00E5104F"/>
    <w:rsid w:val="00E51B1A"/>
    <w:rsid w:val="00E52B57"/>
    <w:rsid w:val="00E543B2"/>
    <w:rsid w:val="00E5446E"/>
    <w:rsid w:val="00E54D25"/>
    <w:rsid w:val="00E558E2"/>
    <w:rsid w:val="00E55E43"/>
    <w:rsid w:val="00E56155"/>
    <w:rsid w:val="00E56A3C"/>
    <w:rsid w:val="00E56A58"/>
    <w:rsid w:val="00E5726F"/>
    <w:rsid w:val="00E579BC"/>
    <w:rsid w:val="00E57B45"/>
    <w:rsid w:val="00E6023B"/>
    <w:rsid w:val="00E605B7"/>
    <w:rsid w:val="00E60E69"/>
    <w:rsid w:val="00E6137C"/>
    <w:rsid w:val="00E615F9"/>
    <w:rsid w:val="00E62254"/>
    <w:rsid w:val="00E62369"/>
    <w:rsid w:val="00E6276E"/>
    <w:rsid w:val="00E62FAF"/>
    <w:rsid w:val="00E63898"/>
    <w:rsid w:val="00E652AE"/>
    <w:rsid w:val="00E6546B"/>
    <w:rsid w:val="00E657B7"/>
    <w:rsid w:val="00E66581"/>
    <w:rsid w:val="00E674BB"/>
    <w:rsid w:val="00E700A4"/>
    <w:rsid w:val="00E702D9"/>
    <w:rsid w:val="00E716D4"/>
    <w:rsid w:val="00E71937"/>
    <w:rsid w:val="00E71B41"/>
    <w:rsid w:val="00E72004"/>
    <w:rsid w:val="00E720FB"/>
    <w:rsid w:val="00E732B8"/>
    <w:rsid w:val="00E73E15"/>
    <w:rsid w:val="00E746B3"/>
    <w:rsid w:val="00E75382"/>
    <w:rsid w:val="00E75523"/>
    <w:rsid w:val="00E75FB6"/>
    <w:rsid w:val="00E775A8"/>
    <w:rsid w:val="00E778D7"/>
    <w:rsid w:val="00E813F7"/>
    <w:rsid w:val="00E8231F"/>
    <w:rsid w:val="00E82374"/>
    <w:rsid w:val="00E84330"/>
    <w:rsid w:val="00E860AE"/>
    <w:rsid w:val="00E86C16"/>
    <w:rsid w:val="00E86D0B"/>
    <w:rsid w:val="00E87578"/>
    <w:rsid w:val="00E901F2"/>
    <w:rsid w:val="00E91154"/>
    <w:rsid w:val="00E91D54"/>
    <w:rsid w:val="00E942D8"/>
    <w:rsid w:val="00E94BCB"/>
    <w:rsid w:val="00E95B9B"/>
    <w:rsid w:val="00EA13C0"/>
    <w:rsid w:val="00EA2377"/>
    <w:rsid w:val="00EA25C2"/>
    <w:rsid w:val="00EA440F"/>
    <w:rsid w:val="00EA4757"/>
    <w:rsid w:val="00EA48EA"/>
    <w:rsid w:val="00EA4EA3"/>
    <w:rsid w:val="00EA583F"/>
    <w:rsid w:val="00EA5B84"/>
    <w:rsid w:val="00EA7635"/>
    <w:rsid w:val="00EB2AC4"/>
    <w:rsid w:val="00EB3713"/>
    <w:rsid w:val="00EB4575"/>
    <w:rsid w:val="00EB4ABF"/>
    <w:rsid w:val="00EB5BCB"/>
    <w:rsid w:val="00EB7866"/>
    <w:rsid w:val="00EC0755"/>
    <w:rsid w:val="00EC0960"/>
    <w:rsid w:val="00EC2E91"/>
    <w:rsid w:val="00EC3549"/>
    <w:rsid w:val="00EC411F"/>
    <w:rsid w:val="00EC5CEB"/>
    <w:rsid w:val="00EC6649"/>
    <w:rsid w:val="00EC7485"/>
    <w:rsid w:val="00EC76C2"/>
    <w:rsid w:val="00EC7CE9"/>
    <w:rsid w:val="00ED0AB3"/>
    <w:rsid w:val="00ED35C3"/>
    <w:rsid w:val="00ED3B32"/>
    <w:rsid w:val="00ED4090"/>
    <w:rsid w:val="00ED4290"/>
    <w:rsid w:val="00ED44AA"/>
    <w:rsid w:val="00ED545B"/>
    <w:rsid w:val="00ED74B2"/>
    <w:rsid w:val="00EE0801"/>
    <w:rsid w:val="00EE0BD4"/>
    <w:rsid w:val="00EE0FDB"/>
    <w:rsid w:val="00EE12A6"/>
    <w:rsid w:val="00EE37BD"/>
    <w:rsid w:val="00EE3C11"/>
    <w:rsid w:val="00EE6D88"/>
    <w:rsid w:val="00EE7256"/>
    <w:rsid w:val="00EE7601"/>
    <w:rsid w:val="00EF02C4"/>
    <w:rsid w:val="00EF097D"/>
    <w:rsid w:val="00EF0DB7"/>
    <w:rsid w:val="00EF11B4"/>
    <w:rsid w:val="00EF16CB"/>
    <w:rsid w:val="00EF2081"/>
    <w:rsid w:val="00EF24B3"/>
    <w:rsid w:val="00EF2F17"/>
    <w:rsid w:val="00EF35C8"/>
    <w:rsid w:val="00EF3E4A"/>
    <w:rsid w:val="00EF4007"/>
    <w:rsid w:val="00EF433E"/>
    <w:rsid w:val="00EF501F"/>
    <w:rsid w:val="00EF5A6B"/>
    <w:rsid w:val="00EF74A4"/>
    <w:rsid w:val="00F00F8E"/>
    <w:rsid w:val="00F0109E"/>
    <w:rsid w:val="00F01DF0"/>
    <w:rsid w:val="00F02279"/>
    <w:rsid w:val="00F022DC"/>
    <w:rsid w:val="00F0337E"/>
    <w:rsid w:val="00F03449"/>
    <w:rsid w:val="00F036F4"/>
    <w:rsid w:val="00F03B67"/>
    <w:rsid w:val="00F041CA"/>
    <w:rsid w:val="00F0492E"/>
    <w:rsid w:val="00F05105"/>
    <w:rsid w:val="00F05743"/>
    <w:rsid w:val="00F06710"/>
    <w:rsid w:val="00F0705D"/>
    <w:rsid w:val="00F079EC"/>
    <w:rsid w:val="00F101E1"/>
    <w:rsid w:val="00F107F2"/>
    <w:rsid w:val="00F108DB"/>
    <w:rsid w:val="00F110B5"/>
    <w:rsid w:val="00F114D2"/>
    <w:rsid w:val="00F121B5"/>
    <w:rsid w:val="00F130FE"/>
    <w:rsid w:val="00F14069"/>
    <w:rsid w:val="00F14E12"/>
    <w:rsid w:val="00F1548B"/>
    <w:rsid w:val="00F155AD"/>
    <w:rsid w:val="00F15FD0"/>
    <w:rsid w:val="00F16040"/>
    <w:rsid w:val="00F162E1"/>
    <w:rsid w:val="00F16788"/>
    <w:rsid w:val="00F20CD3"/>
    <w:rsid w:val="00F21347"/>
    <w:rsid w:val="00F222FA"/>
    <w:rsid w:val="00F237CB"/>
    <w:rsid w:val="00F24381"/>
    <w:rsid w:val="00F27482"/>
    <w:rsid w:val="00F30757"/>
    <w:rsid w:val="00F30AFB"/>
    <w:rsid w:val="00F30C18"/>
    <w:rsid w:val="00F3142D"/>
    <w:rsid w:val="00F31CEE"/>
    <w:rsid w:val="00F32594"/>
    <w:rsid w:val="00F3259E"/>
    <w:rsid w:val="00F3267A"/>
    <w:rsid w:val="00F33A2C"/>
    <w:rsid w:val="00F35982"/>
    <w:rsid w:val="00F35996"/>
    <w:rsid w:val="00F40FE4"/>
    <w:rsid w:val="00F410A7"/>
    <w:rsid w:val="00F4121D"/>
    <w:rsid w:val="00F41847"/>
    <w:rsid w:val="00F41AB1"/>
    <w:rsid w:val="00F41E78"/>
    <w:rsid w:val="00F42A52"/>
    <w:rsid w:val="00F42DB4"/>
    <w:rsid w:val="00F436C2"/>
    <w:rsid w:val="00F4383B"/>
    <w:rsid w:val="00F43997"/>
    <w:rsid w:val="00F446E4"/>
    <w:rsid w:val="00F44A8E"/>
    <w:rsid w:val="00F44CE6"/>
    <w:rsid w:val="00F46064"/>
    <w:rsid w:val="00F46816"/>
    <w:rsid w:val="00F46FAB"/>
    <w:rsid w:val="00F4733A"/>
    <w:rsid w:val="00F47656"/>
    <w:rsid w:val="00F47EDD"/>
    <w:rsid w:val="00F527E5"/>
    <w:rsid w:val="00F538DB"/>
    <w:rsid w:val="00F56DF9"/>
    <w:rsid w:val="00F600EB"/>
    <w:rsid w:val="00F605A5"/>
    <w:rsid w:val="00F60982"/>
    <w:rsid w:val="00F627D9"/>
    <w:rsid w:val="00F62B5F"/>
    <w:rsid w:val="00F651DA"/>
    <w:rsid w:val="00F67525"/>
    <w:rsid w:val="00F70735"/>
    <w:rsid w:val="00F7178B"/>
    <w:rsid w:val="00F72404"/>
    <w:rsid w:val="00F72552"/>
    <w:rsid w:val="00F73185"/>
    <w:rsid w:val="00F73B14"/>
    <w:rsid w:val="00F742D1"/>
    <w:rsid w:val="00F748A4"/>
    <w:rsid w:val="00F751CA"/>
    <w:rsid w:val="00F75BEC"/>
    <w:rsid w:val="00F76C58"/>
    <w:rsid w:val="00F77904"/>
    <w:rsid w:val="00F77C8A"/>
    <w:rsid w:val="00F803AE"/>
    <w:rsid w:val="00F80A24"/>
    <w:rsid w:val="00F81913"/>
    <w:rsid w:val="00F819E1"/>
    <w:rsid w:val="00F8256A"/>
    <w:rsid w:val="00F825C7"/>
    <w:rsid w:val="00F82DB9"/>
    <w:rsid w:val="00F84127"/>
    <w:rsid w:val="00F84734"/>
    <w:rsid w:val="00F856F9"/>
    <w:rsid w:val="00F85723"/>
    <w:rsid w:val="00F86C5F"/>
    <w:rsid w:val="00F87504"/>
    <w:rsid w:val="00F8770D"/>
    <w:rsid w:val="00F87E27"/>
    <w:rsid w:val="00F91354"/>
    <w:rsid w:val="00F922DC"/>
    <w:rsid w:val="00F9248F"/>
    <w:rsid w:val="00F9372E"/>
    <w:rsid w:val="00F93D68"/>
    <w:rsid w:val="00F9428E"/>
    <w:rsid w:val="00F947A5"/>
    <w:rsid w:val="00F94EDC"/>
    <w:rsid w:val="00F9531C"/>
    <w:rsid w:val="00F969BB"/>
    <w:rsid w:val="00FA0334"/>
    <w:rsid w:val="00FA07E9"/>
    <w:rsid w:val="00FA0CED"/>
    <w:rsid w:val="00FA114C"/>
    <w:rsid w:val="00FA1324"/>
    <w:rsid w:val="00FA1DA5"/>
    <w:rsid w:val="00FA2490"/>
    <w:rsid w:val="00FA2C25"/>
    <w:rsid w:val="00FA2F2E"/>
    <w:rsid w:val="00FA3A92"/>
    <w:rsid w:val="00FA4961"/>
    <w:rsid w:val="00FA4D0E"/>
    <w:rsid w:val="00FA6541"/>
    <w:rsid w:val="00FA6956"/>
    <w:rsid w:val="00FB3BBD"/>
    <w:rsid w:val="00FB3F35"/>
    <w:rsid w:val="00FB46A6"/>
    <w:rsid w:val="00FB4CCE"/>
    <w:rsid w:val="00FB50AE"/>
    <w:rsid w:val="00FB51E1"/>
    <w:rsid w:val="00FB6CAD"/>
    <w:rsid w:val="00FB6FDC"/>
    <w:rsid w:val="00FB7545"/>
    <w:rsid w:val="00FB7CE6"/>
    <w:rsid w:val="00FC08E2"/>
    <w:rsid w:val="00FC1A8D"/>
    <w:rsid w:val="00FC270B"/>
    <w:rsid w:val="00FC3DDE"/>
    <w:rsid w:val="00FC542B"/>
    <w:rsid w:val="00FC5657"/>
    <w:rsid w:val="00FD0C93"/>
    <w:rsid w:val="00FD1E89"/>
    <w:rsid w:val="00FD228D"/>
    <w:rsid w:val="00FD2E32"/>
    <w:rsid w:val="00FD33F2"/>
    <w:rsid w:val="00FD36D0"/>
    <w:rsid w:val="00FD4CDE"/>
    <w:rsid w:val="00FD6081"/>
    <w:rsid w:val="00FD6560"/>
    <w:rsid w:val="00FE197F"/>
    <w:rsid w:val="00FE1BEE"/>
    <w:rsid w:val="00FE20E5"/>
    <w:rsid w:val="00FE3401"/>
    <w:rsid w:val="00FE3712"/>
    <w:rsid w:val="00FE3F25"/>
    <w:rsid w:val="00FE3F28"/>
    <w:rsid w:val="00FE4F51"/>
    <w:rsid w:val="00FE5294"/>
    <w:rsid w:val="00FE5AB4"/>
    <w:rsid w:val="00FE5FD2"/>
    <w:rsid w:val="00FE6062"/>
    <w:rsid w:val="00FE6D5C"/>
    <w:rsid w:val="00FE7FD7"/>
    <w:rsid w:val="00FF20FE"/>
    <w:rsid w:val="00FF2170"/>
    <w:rsid w:val="00FF2C8E"/>
    <w:rsid w:val="00FF2CC4"/>
    <w:rsid w:val="00FF378D"/>
    <w:rsid w:val="00FF4BD6"/>
    <w:rsid w:val="00FF4C6B"/>
    <w:rsid w:val="00FF59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uiPriority="0" w:qFormat="1"/>
    <w:lsdException w:name="heading 5" w:qFormat="1"/>
    <w:lsdException w:name="heading 6" w:uiPriority="0" w:qFormat="1"/>
    <w:lsdException w:name="heading 7"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endnote reference" w:uiPriority="0"/>
    <w:lsdException w:name="endnote text"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2" w:uiPriority="0"/>
    <w:lsdException w:name="Body Text Indent 2"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Outline List 2"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2"/>
    <w:uiPriority w:val="99"/>
    <w:qFormat/>
    <w:rsid w:val="002F55BB"/>
    <w:pPr>
      <w:keepNext/>
      <w:keepLines/>
      <w:pageBreakBefore/>
      <w:numPr>
        <w:numId w:val="1"/>
      </w:numPr>
      <w:suppressAutoHyphens/>
      <w:spacing w:before="600" w:after="240" w:line="240" w:lineRule="auto"/>
      <w:jc w:val="center"/>
      <w:outlineLvl w:val="0"/>
    </w:pPr>
    <w:rPr>
      <w:rFonts w:ascii="Arial" w:eastAsia="MS Gothic" w:hAnsi="Arial" w:cs="Times New Roman"/>
      <w:b/>
      <w:kern w:val="28"/>
      <w:sz w:val="40"/>
      <w:szCs w:val="20"/>
      <w:lang w:val="x-none" w:eastAsia="x-none"/>
    </w:rPr>
  </w:style>
  <w:style w:type="paragraph" w:styleId="2">
    <w:name w:val="heading 2"/>
    <w:aliases w:val="H2"/>
    <w:basedOn w:val="a0"/>
    <w:next w:val="-3"/>
    <w:link w:val="21"/>
    <w:qFormat/>
    <w:rsid w:val="002F55BB"/>
    <w:pPr>
      <w:keepNext/>
      <w:numPr>
        <w:ilvl w:val="1"/>
        <w:numId w:val="1"/>
      </w:numPr>
      <w:suppressAutoHyphens/>
      <w:spacing w:before="360" w:after="120" w:line="240" w:lineRule="auto"/>
      <w:outlineLvl w:val="1"/>
    </w:pPr>
    <w:rPr>
      <w:rFonts w:ascii="Times New Roman" w:eastAsia="MS Gothic" w:hAnsi="Times New Roman" w:cs="Times New Roman"/>
      <w:b/>
      <w:sz w:val="32"/>
      <w:szCs w:val="20"/>
      <w:lang w:val="x-none" w:eastAsia="x-none"/>
    </w:rPr>
  </w:style>
  <w:style w:type="paragraph" w:styleId="30">
    <w:name w:val="heading 3"/>
    <w:basedOn w:val="a0"/>
    <w:next w:val="a0"/>
    <w:link w:val="31"/>
    <w:uiPriority w:val="99"/>
    <w:qFormat/>
    <w:rsid w:val="002F55BB"/>
    <w:pPr>
      <w:keepNext/>
      <w:spacing w:before="240" w:after="60" w:line="240" w:lineRule="auto"/>
      <w:jc w:val="center"/>
      <w:outlineLvl w:val="2"/>
    </w:pPr>
    <w:rPr>
      <w:rFonts w:ascii="Cambria" w:eastAsia="Times New Roman" w:hAnsi="Cambria" w:cs="Times New Roman"/>
      <w:b/>
      <w:bCs/>
      <w:sz w:val="26"/>
      <w:szCs w:val="26"/>
      <w:lang w:val="x-none" w:eastAsia="x-none"/>
    </w:rPr>
  </w:style>
  <w:style w:type="paragraph" w:styleId="4">
    <w:name w:val="heading 4"/>
    <w:basedOn w:val="a0"/>
    <w:next w:val="a0"/>
    <w:link w:val="40"/>
    <w:qFormat/>
    <w:rsid w:val="002F55BB"/>
    <w:pPr>
      <w:keepNext/>
      <w:widowControl w:val="0"/>
      <w:spacing w:before="240" w:after="60" w:line="240" w:lineRule="auto"/>
      <w:jc w:val="both"/>
      <w:outlineLvl w:val="3"/>
    </w:pPr>
    <w:rPr>
      <w:rFonts w:ascii="Times New Roman" w:eastAsia="Times New Roman" w:hAnsi="Times New Roman" w:cs="Times New Roman"/>
      <w:b/>
      <w:bCs/>
      <w:sz w:val="28"/>
      <w:szCs w:val="28"/>
      <w:lang w:val="x-none" w:eastAsia="x-none"/>
    </w:rPr>
  </w:style>
  <w:style w:type="paragraph" w:styleId="5">
    <w:name w:val="heading 5"/>
    <w:basedOn w:val="a0"/>
    <w:next w:val="a0"/>
    <w:link w:val="50"/>
    <w:uiPriority w:val="99"/>
    <w:qFormat/>
    <w:rsid w:val="002F55BB"/>
    <w:pPr>
      <w:keepNext/>
      <w:spacing w:after="0" w:line="240" w:lineRule="auto"/>
      <w:outlineLvl w:val="4"/>
    </w:pPr>
    <w:rPr>
      <w:rFonts w:ascii="Times New Roman" w:eastAsia="Times New Roman" w:hAnsi="Times New Roman" w:cs="Times New Roman"/>
      <w:sz w:val="28"/>
      <w:szCs w:val="20"/>
      <w:lang w:val="x-none" w:eastAsia="x-none"/>
    </w:rPr>
  </w:style>
  <w:style w:type="paragraph" w:styleId="6">
    <w:name w:val="heading 6"/>
    <w:basedOn w:val="a0"/>
    <w:next w:val="a0"/>
    <w:link w:val="60"/>
    <w:qFormat/>
    <w:rsid w:val="002F55BB"/>
    <w:pPr>
      <w:widowControl w:val="0"/>
      <w:spacing w:before="240" w:after="60" w:line="240" w:lineRule="auto"/>
      <w:jc w:val="both"/>
      <w:outlineLvl w:val="5"/>
    </w:pPr>
    <w:rPr>
      <w:rFonts w:ascii="Times New Roman" w:eastAsia="Times New Roman" w:hAnsi="Times New Roman" w:cs="Times New Roman"/>
      <w:b/>
      <w:bCs/>
      <w:sz w:val="20"/>
      <w:szCs w:val="20"/>
      <w:lang w:val="x-none" w:eastAsia="x-none"/>
    </w:rPr>
  </w:style>
  <w:style w:type="paragraph" w:styleId="7">
    <w:name w:val="heading 7"/>
    <w:basedOn w:val="a0"/>
    <w:next w:val="a0"/>
    <w:link w:val="70"/>
    <w:uiPriority w:val="99"/>
    <w:qFormat/>
    <w:rsid w:val="002F55BB"/>
    <w:pPr>
      <w:keepNext/>
      <w:spacing w:after="0" w:line="240" w:lineRule="auto"/>
      <w:ind w:firstLine="720"/>
      <w:outlineLvl w:val="6"/>
    </w:pPr>
    <w:rPr>
      <w:rFonts w:ascii="Times New Roman" w:eastAsia="Times New Roman" w:hAnsi="Times New Roman" w:cs="Times New Roman"/>
      <w:b/>
      <w:bCs/>
      <w:sz w:val="24"/>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
    <w:basedOn w:val="a1"/>
    <w:link w:val="1"/>
    <w:uiPriority w:val="99"/>
    <w:rsid w:val="002F55BB"/>
    <w:rPr>
      <w:rFonts w:ascii="Arial" w:eastAsia="MS Gothic" w:hAnsi="Arial" w:cs="Times New Roman"/>
      <w:b/>
      <w:kern w:val="28"/>
      <w:sz w:val="40"/>
      <w:szCs w:val="20"/>
      <w:lang w:val="x-none" w:eastAsia="x-none"/>
    </w:rPr>
  </w:style>
  <w:style w:type="character" w:customStyle="1" w:styleId="21">
    <w:name w:val="Заголовок 2 Знак"/>
    <w:aliases w:val="H2 Знак"/>
    <w:basedOn w:val="a1"/>
    <w:link w:val="2"/>
    <w:rsid w:val="002F55BB"/>
    <w:rPr>
      <w:rFonts w:ascii="Times New Roman" w:eastAsia="MS Gothic" w:hAnsi="Times New Roman" w:cs="Times New Roman"/>
      <w:b/>
      <w:sz w:val="32"/>
      <w:szCs w:val="20"/>
      <w:lang w:val="x-none" w:eastAsia="x-none"/>
    </w:rPr>
  </w:style>
  <w:style w:type="character" w:customStyle="1" w:styleId="31">
    <w:name w:val="Заголовок 3 Знак"/>
    <w:basedOn w:val="a1"/>
    <w:link w:val="30"/>
    <w:uiPriority w:val="99"/>
    <w:rsid w:val="002F55BB"/>
    <w:rPr>
      <w:rFonts w:ascii="Cambria" w:eastAsia="Times New Roman" w:hAnsi="Cambria" w:cs="Times New Roman"/>
      <w:b/>
      <w:bCs/>
      <w:sz w:val="26"/>
      <w:szCs w:val="26"/>
      <w:lang w:val="x-none" w:eastAsia="x-none"/>
    </w:rPr>
  </w:style>
  <w:style w:type="character" w:customStyle="1" w:styleId="40">
    <w:name w:val="Заголовок 4 Знак"/>
    <w:basedOn w:val="a1"/>
    <w:link w:val="4"/>
    <w:rsid w:val="002F55BB"/>
    <w:rPr>
      <w:rFonts w:ascii="Times New Roman" w:eastAsia="Times New Roman" w:hAnsi="Times New Roman" w:cs="Times New Roman"/>
      <w:b/>
      <w:bCs/>
      <w:sz w:val="28"/>
      <w:szCs w:val="28"/>
      <w:lang w:val="x-none" w:eastAsia="x-none"/>
    </w:rPr>
  </w:style>
  <w:style w:type="character" w:customStyle="1" w:styleId="50">
    <w:name w:val="Заголовок 5 Знак"/>
    <w:basedOn w:val="a1"/>
    <w:link w:val="5"/>
    <w:uiPriority w:val="99"/>
    <w:rsid w:val="002F55BB"/>
    <w:rPr>
      <w:rFonts w:ascii="Times New Roman" w:eastAsia="Times New Roman" w:hAnsi="Times New Roman" w:cs="Times New Roman"/>
      <w:sz w:val="28"/>
      <w:szCs w:val="20"/>
      <w:lang w:val="x-none" w:eastAsia="x-none"/>
    </w:rPr>
  </w:style>
  <w:style w:type="character" w:customStyle="1" w:styleId="60">
    <w:name w:val="Заголовок 6 Знак"/>
    <w:basedOn w:val="a1"/>
    <w:link w:val="6"/>
    <w:rsid w:val="002F55BB"/>
    <w:rPr>
      <w:rFonts w:ascii="Times New Roman" w:eastAsia="Times New Roman" w:hAnsi="Times New Roman" w:cs="Times New Roman"/>
      <w:b/>
      <w:bCs/>
      <w:sz w:val="20"/>
      <w:szCs w:val="20"/>
      <w:lang w:val="x-none" w:eastAsia="x-none"/>
    </w:rPr>
  </w:style>
  <w:style w:type="character" w:customStyle="1" w:styleId="70">
    <w:name w:val="Заголовок 7 Знак"/>
    <w:basedOn w:val="a1"/>
    <w:link w:val="7"/>
    <w:uiPriority w:val="99"/>
    <w:rsid w:val="002F55BB"/>
    <w:rPr>
      <w:rFonts w:ascii="Times New Roman" w:eastAsia="Times New Roman" w:hAnsi="Times New Roman" w:cs="Times New Roman"/>
      <w:b/>
      <w:bCs/>
      <w:sz w:val="24"/>
      <w:szCs w:val="20"/>
      <w:lang w:val="x-none" w:eastAsia="x-none"/>
    </w:rPr>
  </w:style>
  <w:style w:type="numbering" w:customStyle="1" w:styleId="13">
    <w:name w:val="Нет списка1"/>
    <w:next w:val="a3"/>
    <w:uiPriority w:val="99"/>
    <w:semiHidden/>
    <w:unhideWhenUsed/>
    <w:rsid w:val="002F55BB"/>
  </w:style>
  <w:style w:type="paragraph" w:styleId="a4">
    <w:name w:val="No Spacing"/>
    <w:link w:val="a5"/>
    <w:uiPriority w:val="99"/>
    <w:qFormat/>
    <w:rsid w:val="002F55BB"/>
    <w:pPr>
      <w:spacing w:after="0" w:line="240" w:lineRule="auto"/>
    </w:pPr>
    <w:rPr>
      <w:rFonts w:ascii="Calibri" w:eastAsia="Calibri" w:hAnsi="Calibri" w:cs="Times New Roman"/>
      <w:sz w:val="20"/>
      <w:szCs w:val="20"/>
    </w:rPr>
  </w:style>
  <w:style w:type="table" w:styleId="a6">
    <w:name w:val="Table Grid"/>
    <w:basedOn w:val="a2"/>
    <w:uiPriority w:val="99"/>
    <w:rsid w:val="002F55B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uiPriority w:val="99"/>
    <w:rsid w:val="002F55BB"/>
    <w:rPr>
      <w:rFonts w:cs="Times New Roman"/>
      <w:color w:val="0000FF"/>
      <w:u w:val="single"/>
    </w:rPr>
  </w:style>
  <w:style w:type="paragraph" w:customStyle="1" w:styleId="a8">
    <w:name w:val="Свободная форма"/>
    <w:rsid w:val="002F55BB"/>
    <w:pPr>
      <w:spacing w:after="0" w:line="240" w:lineRule="auto"/>
    </w:pPr>
    <w:rPr>
      <w:rFonts w:ascii="Times New Roman" w:eastAsia="ヒラギノ角ゴ Pro W3" w:hAnsi="Times New Roman" w:cs="Times New Roman"/>
      <w:color w:val="000000"/>
      <w:sz w:val="20"/>
      <w:szCs w:val="20"/>
      <w:lang w:eastAsia="ru-RU"/>
    </w:rPr>
  </w:style>
  <w:style w:type="character" w:customStyle="1" w:styleId="-30">
    <w:name w:val="Пункт-3 Знак"/>
    <w:link w:val="-3"/>
    <w:locked/>
    <w:rsid w:val="002F55BB"/>
    <w:rPr>
      <w:sz w:val="26"/>
      <w:szCs w:val="20"/>
    </w:rPr>
  </w:style>
  <w:style w:type="paragraph" w:customStyle="1" w:styleId="-3">
    <w:name w:val="Пункт-3"/>
    <w:basedOn w:val="a0"/>
    <w:link w:val="-30"/>
    <w:autoRedefine/>
    <w:rsid w:val="002F55BB"/>
    <w:pPr>
      <w:numPr>
        <w:ilvl w:val="2"/>
        <w:numId w:val="1"/>
      </w:numPr>
      <w:tabs>
        <w:tab w:val="num" w:pos="0"/>
        <w:tab w:val="left" w:pos="1560"/>
      </w:tabs>
      <w:spacing w:after="0" w:line="288" w:lineRule="auto"/>
      <w:ind w:firstLine="539"/>
      <w:jc w:val="both"/>
    </w:pPr>
    <w:rPr>
      <w:sz w:val="26"/>
      <w:szCs w:val="20"/>
    </w:rPr>
  </w:style>
  <w:style w:type="paragraph" w:customStyle="1" w:styleId="-4">
    <w:name w:val="Пункт-4"/>
    <w:basedOn w:val="a0"/>
    <w:rsid w:val="002F55BB"/>
    <w:pPr>
      <w:numPr>
        <w:ilvl w:val="3"/>
        <w:numId w:val="1"/>
      </w:numPr>
      <w:spacing w:after="0" w:line="288" w:lineRule="auto"/>
      <w:jc w:val="both"/>
    </w:pPr>
    <w:rPr>
      <w:rFonts w:ascii="Times New Roman" w:eastAsia="Times New Roman" w:hAnsi="Times New Roman" w:cs="Times New Roman"/>
      <w:sz w:val="28"/>
      <w:szCs w:val="24"/>
      <w:lang w:eastAsia="ru-RU"/>
    </w:rPr>
  </w:style>
  <w:style w:type="paragraph" w:customStyle="1" w:styleId="-5">
    <w:name w:val="Пункт-5"/>
    <w:basedOn w:val="a0"/>
    <w:rsid w:val="002F55BB"/>
    <w:pPr>
      <w:numPr>
        <w:ilvl w:val="4"/>
        <w:numId w:val="1"/>
      </w:numPr>
      <w:spacing w:after="0" w:line="288" w:lineRule="auto"/>
      <w:jc w:val="both"/>
    </w:pPr>
    <w:rPr>
      <w:rFonts w:ascii="Times New Roman" w:eastAsia="Times New Roman" w:hAnsi="Times New Roman" w:cs="Times New Roman"/>
      <w:sz w:val="28"/>
      <w:szCs w:val="24"/>
      <w:lang w:eastAsia="ru-RU"/>
    </w:rPr>
  </w:style>
  <w:style w:type="paragraph" w:customStyle="1" w:styleId="-6">
    <w:name w:val="Пункт-6"/>
    <w:basedOn w:val="a0"/>
    <w:rsid w:val="002F55BB"/>
    <w:pPr>
      <w:numPr>
        <w:ilvl w:val="5"/>
        <w:numId w:val="1"/>
      </w:numPr>
      <w:spacing w:after="0" w:line="288" w:lineRule="auto"/>
      <w:jc w:val="both"/>
    </w:pPr>
    <w:rPr>
      <w:rFonts w:ascii="Times New Roman" w:eastAsia="Times New Roman" w:hAnsi="Times New Roman" w:cs="Times New Roman"/>
      <w:sz w:val="28"/>
      <w:szCs w:val="24"/>
      <w:lang w:eastAsia="ru-RU"/>
    </w:rPr>
  </w:style>
  <w:style w:type="paragraph" w:customStyle="1" w:styleId="-7">
    <w:name w:val="Пункт-7"/>
    <w:basedOn w:val="a0"/>
    <w:rsid w:val="002F55BB"/>
    <w:pPr>
      <w:numPr>
        <w:ilvl w:val="6"/>
        <w:numId w:val="1"/>
      </w:numPr>
      <w:spacing w:after="0" w:line="288" w:lineRule="auto"/>
      <w:jc w:val="both"/>
    </w:pPr>
    <w:rPr>
      <w:rFonts w:ascii="Times New Roman" w:eastAsia="Times New Roman" w:hAnsi="Times New Roman" w:cs="Times New Roman"/>
      <w:sz w:val="28"/>
      <w:szCs w:val="24"/>
      <w:lang w:eastAsia="ru-RU"/>
    </w:rPr>
  </w:style>
  <w:style w:type="paragraph" w:styleId="a9">
    <w:name w:val="Normal (Web)"/>
    <w:basedOn w:val="a0"/>
    <w:uiPriority w:val="99"/>
    <w:rsid w:val="002F55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2">
    <w:name w:val="Body Text Indent 2"/>
    <w:basedOn w:val="a0"/>
    <w:link w:val="23"/>
    <w:rsid w:val="002F55BB"/>
    <w:pPr>
      <w:spacing w:after="0" w:line="240" w:lineRule="auto"/>
      <w:ind w:firstLine="708"/>
      <w:jc w:val="both"/>
    </w:pPr>
    <w:rPr>
      <w:rFonts w:ascii="Times New Roman" w:eastAsia="Calibri" w:hAnsi="Times New Roman" w:cs="Times New Roman"/>
      <w:sz w:val="28"/>
      <w:szCs w:val="20"/>
      <w:lang w:val="x-none" w:eastAsia="ru-RU"/>
    </w:rPr>
  </w:style>
  <w:style w:type="character" w:customStyle="1" w:styleId="23">
    <w:name w:val="Основной текст с отступом 2 Знак"/>
    <w:basedOn w:val="a1"/>
    <w:link w:val="22"/>
    <w:rsid w:val="002F55BB"/>
    <w:rPr>
      <w:rFonts w:ascii="Times New Roman" w:eastAsia="Calibri" w:hAnsi="Times New Roman" w:cs="Times New Roman"/>
      <w:sz w:val="28"/>
      <w:szCs w:val="20"/>
      <w:lang w:val="x-none" w:eastAsia="ru-RU"/>
    </w:rPr>
  </w:style>
  <w:style w:type="paragraph" w:customStyle="1" w:styleId="aa">
    <w:name w:val="Таблица шапка"/>
    <w:basedOn w:val="a0"/>
    <w:uiPriority w:val="99"/>
    <w:rsid w:val="002F55BB"/>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b">
    <w:name w:val="Таблица текст"/>
    <w:basedOn w:val="a0"/>
    <w:uiPriority w:val="99"/>
    <w:rsid w:val="002F55BB"/>
    <w:pPr>
      <w:spacing w:before="40" w:after="40" w:line="240" w:lineRule="auto"/>
      <w:ind w:left="57" w:right="57"/>
    </w:pPr>
    <w:rPr>
      <w:rFonts w:ascii="Times New Roman" w:eastAsia="Times New Roman" w:hAnsi="Times New Roman" w:cs="Times New Roman"/>
      <w:sz w:val="24"/>
      <w:szCs w:val="20"/>
      <w:lang w:eastAsia="ru-RU"/>
    </w:rPr>
  </w:style>
  <w:style w:type="paragraph" w:customStyle="1" w:styleId="ac">
    <w:name w:val="Пункт"/>
    <w:basedOn w:val="a0"/>
    <w:link w:val="14"/>
    <w:uiPriority w:val="99"/>
    <w:rsid w:val="002F55BB"/>
    <w:pPr>
      <w:spacing w:after="0" w:line="360" w:lineRule="auto"/>
      <w:jc w:val="both"/>
    </w:pPr>
    <w:rPr>
      <w:rFonts w:ascii="Times New Roman" w:eastAsia="Calibri" w:hAnsi="Times New Roman" w:cs="Times New Roman"/>
      <w:sz w:val="20"/>
      <w:szCs w:val="20"/>
      <w:lang w:val="x-none" w:eastAsia="ru-RU"/>
    </w:rPr>
  </w:style>
  <w:style w:type="paragraph" w:customStyle="1" w:styleId="-">
    <w:name w:val="Контракт-раздел"/>
    <w:basedOn w:val="a0"/>
    <w:uiPriority w:val="99"/>
    <w:rsid w:val="002F55BB"/>
    <w:pPr>
      <w:keepNext/>
      <w:keepLines/>
      <w:numPr>
        <w:numId w:val="3"/>
      </w:numPr>
      <w:suppressAutoHyphens/>
      <w:spacing w:before="240" w:after="120" w:line="240" w:lineRule="auto"/>
      <w:jc w:val="center"/>
      <w:outlineLvl w:val="0"/>
    </w:pPr>
    <w:rPr>
      <w:rFonts w:ascii="Times New Roman" w:eastAsia="Times New Roman" w:hAnsi="Times New Roman" w:cs="Times New Roman"/>
      <w:b/>
      <w:sz w:val="32"/>
      <w:szCs w:val="32"/>
      <w:lang w:eastAsia="ru-RU"/>
    </w:rPr>
  </w:style>
  <w:style w:type="paragraph" w:customStyle="1" w:styleId="ad">
    <w:name w:val="Подпункт"/>
    <w:basedOn w:val="ac"/>
    <w:uiPriority w:val="99"/>
    <w:rsid w:val="002F55BB"/>
    <w:pPr>
      <w:tabs>
        <w:tab w:val="num" w:pos="360"/>
      </w:tabs>
    </w:pPr>
  </w:style>
  <w:style w:type="paragraph" w:customStyle="1" w:styleId="ae">
    <w:name w:val="Подпподпункт"/>
    <w:basedOn w:val="a0"/>
    <w:uiPriority w:val="99"/>
    <w:rsid w:val="002F55BB"/>
    <w:pPr>
      <w:tabs>
        <w:tab w:val="num" w:pos="1701"/>
      </w:tabs>
      <w:spacing w:after="0" w:line="360" w:lineRule="auto"/>
      <w:ind w:left="1701" w:hanging="567"/>
      <w:jc w:val="both"/>
    </w:pPr>
    <w:rPr>
      <w:rFonts w:ascii="Times New Roman" w:eastAsia="Times New Roman" w:hAnsi="Times New Roman" w:cs="Times New Roman"/>
      <w:sz w:val="28"/>
      <w:szCs w:val="20"/>
      <w:lang w:eastAsia="ru-RU"/>
    </w:rPr>
  </w:style>
  <w:style w:type="character" w:customStyle="1" w:styleId="af">
    <w:name w:val="комментарий"/>
    <w:uiPriority w:val="99"/>
    <w:rsid w:val="002F55BB"/>
    <w:rPr>
      <w:b/>
      <w:i/>
      <w:shd w:val="clear" w:color="auto" w:fill="FFFF99"/>
    </w:rPr>
  </w:style>
  <w:style w:type="paragraph" w:customStyle="1" w:styleId="a">
    <w:name w:val="Подподпункт"/>
    <w:basedOn w:val="ad"/>
    <w:uiPriority w:val="99"/>
    <w:rsid w:val="002F55BB"/>
    <w:pPr>
      <w:numPr>
        <w:ilvl w:val="4"/>
        <w:numId w:val="2"/>
      </w:numPr>
    </w:pPr>
  </w:style>
  <w:style w:type="paragraph" w:customStyle="1" w:styleId="-0">
    <w:name w:val="Контракт-пункт"/>
    <w:basedOn w:val="a0"/>
    <w:uiPriority w:val="99"/>
    <w:rsid w:val="002F55BB"/>
    <w:pPr>
      <w:numPr>
        <w:ilvl w:val="1"/>
        <w:numId w:val="3"/>
      </w:numPr>
      <w:spacing w:after="0" w:line="360" w:lineRule="auto"/>
      <w:jc w:val="both"/>
    </w:pPr>
    <w:rPr>
      <w:rFonts w:ascii="Times New Roman" w:eastAsia="Times New Roman" w:hAnsi="Times New Roman" w:cs="Times New Roman"/>
      <w:sz w:val="28"/>
      <w:szCs w:val="20"/>
      <w:lang w:eastAsia="ru-RU"/>
    </w:rPr>
  </w:style>
  <w:style w:type="character" w:customStyle="1" w:styleId="14">
    <w:name w:val="Пункт Знак1"/>
    <w:link w:val="ac"/>
    <w:uiPriority w:val="99"/>
    <w:locked/>
    <w:rsid w:val="002F55BB"/>
    <w:rPr>
      <w:rFonts w:ascii="Times New Roman" w:eastAsia="Calibri" w:hAnsi="Times New Roman" w:cs="Times New Roman"/>
      <w:sz w:val="20"/>
      <w:szCs w:val="20"/>
      <w:lang w:val="x-none" w:eastAsia="ru-RU"/>
    </w:rPr>
  </w:style>
  <w:style w:type="paragraph" w:customStyle="1" w:styleId="af0">
    <w:name w:val="Стиль"/>
    <w:uiPriority w:val="99"/>
    <w:rsid w:val="002F55B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1">
    <w:name w:val="page number"/>
    <w:uiPriority w:val="99"/>
    <w:rsid w:val="002F55BB"/>
    <w:rPr>
      <w:rFonts w:cs="Times New Roman"/>
    </w:rPr>
  </w:style>
  <w:style w:type="paragraph" w:styleId="af2">
    <w:name w:val="Title"/>
    <w:basedOn w:val="a0"/>
    <w:link w:val="af3"/>
    <w:qFormat/>
    <w:rsid w:val="002F55BB"/>
    <w:pPr>
      <w:spacing w:after="0" w:line="240" w:lineRule="auto"/>
      <w:jc w:val="center"/>
    </w:pPr>
    <w:rPr>
      <w:rFonts w:ascii="Times New Roman" w:eastAsia="Calibri" w:hAnsi="Times New Roman" w:cs="Times New Roman"/>
      <w:b/>
      <w:sz w:val="24"/>
      <w:szCs w:val="20"/>
      <w:lang w:val="x-none" w:eastAsia="x-none"/>
    </w:rPr>
  </w:style>
  <w:style w:type="character" w:customStyle="1" w:styleId="af3">
    <w:name w:val="Название Знак"/>
    <w:basedOn w:val="a1"/>
    <w:link w:val="af2"/>
    <w:rsid w:val="002F55BB"/>
    <w:rPr>
      <w:rFonts w:ascii="Times New Roman" w:eastAsia="Calibri" w:hAnsi="Times New Roman" w:cs="Times New Roman"/>
      <w:b/>
      <w:sz w:val="24"/>
      <w:szCs w:val="20"/>
      <w:lang w:val="x-none" w:eastAsia="x-none"/>
    </w:rPr>
  </w:style>
  <w:style w:type="paragraph" w:customStyle="1" w:styleId="af4">
    <w:name w:val="Таблицы (моноширинный)"/>
    <w:basedOn w:val="a0"/>
    <w:next w:val="a0"/>
    <w:uiPriority w:val="99"/>
    <w:rsid w:val="002F55BB"/>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af5">
    <w:name w:val="Balloon Text"/>
    <w:basedOn w:val="a0"/>
    <w:link w:val="af6"/>
    <w:uiPriority w:val="99"/>
    <w:rsid w:val="002F55BB"/>
    <w:pPr>
      <w:spacing w:after="0" w:line="240" w:lineRule="auto"/>
    </w:pPr>
    <w:rPr>
      <w:rFonts w:ascii="Tahoma" w:eastAsia="Calibri" w:hAnsi="Tahoma" w:cs="Times New Roman"/>
      <w:sz w:val="16"/>
      <w:szCs w:val="20"/>
      <w:lang w:val="x-none"/>
    </w:rPr>
  </w:style>
  <w:style w:type="character" w:customStyle="1" w:styleId="af6">
    <w:name w:val="Текст выноски Знак"/>
    <w:basedOn w:val="a1"/>
    <w:link w:val="af5"/>
    <w:uiPriority w:val="99"/>
    <w:rsid w:val="002F55BB"/>
    <w:rPr>
      <w:rFonts w:ascii="Tahoma" w:eastAsia="Calibri" w:hAnsi="Tahoma" w:cs="Times New Roman"/>
      <w:sz w:val="16"/>
      <w:szCs w:val="20"/>
      <w:lang w:val="x-none"/>
    </w:rPr>
  </w:style>
  <w:style w:type="paragraph" w:customStyle="1" w:styleId="32">
    <w:name w:val="Стиль3"/>
    <w:basedOn w:val="22"/>
    <w:uiPriority w:val="99"/>
    <w:rsid w:val="002F55BB"/>
    <w:pPr>
      <w:widowControl w:val="0"/>
      <w:tabs>
        <w:tab w:val="num" w:pos="1307"/>
      </w:tabs>
      <w:adjustRightInd w:val="0"/>
      <w:ind w:left="1080" w:firstLine="0"/>
      <w:textAlignment w:val="baseline"/>
    </w:pPr>
  </w:style>
  <w:style w:type="paragraph" w:styleId="af7">
    <w:name w:val="header"/>
    <w:basedOn w:val="a0"/>
    <w:link w:val="af8"/>
    <w:uiPriority w:val="99"/>
    <w:rsid w:val="002F55BB"/>
    <w:pPr>
      <w:tabs>
        <w:tab w:val="center" w:pos="4677"/>
        <w:tab w:val="right" w:pos="9355"/>
      </w:tabs>
    </w:pPr>
    <w:rPr>
      <w:rFonts w:ascii="Calibri" w:eastAsia="Calibri" w:hAnsi="Calibri" w:cs="Times New Roman"/>
      <w:sz w:val="20"/>
      <w:szCs w:val="20"/>
      <w:lang w:val="x-none"/>
    </w:rPr>
  </w:style>
  <w:style w:type="character" w:customStyle="1" w:styleId="af8">
    <w:name w:val="Верхний колонтитул Знак"/>
    <w:basedOn w:val="a1"/>
    <w:link w:val="af7"/>
    <w:uiPriority w:val="99"/>
    <w:rsid w:val="002F55BB"/>
    <w:rPr>
      <w:rFonts w:ascii="Calibri" w:eastAsia="Calibri" w:hAnsi="Calibri" w:cs="Times New Roman"/>
      <w:sz w:val="20"/>
      <w:szCs w:val="20"/>
      <w:lang w:val="x-none"/>
    </w:rPr>
  </w:style>
  <w:style w:type="paragraph" w:styleId="af9">
    <w:name w:val="footer"/>
    <w:basedOn w:val="a0"/>
    <w:link w:val="afa"/>
    <w:uiPriority w:val="99"/>
    <w:rsid w:val="002F55BB"/>
    <w:pPr>
      <w:tabs>
        <w:tab w:val="center" w:pos="4677"/>
        <w:tab w:val="right" w:pos="9355"/>
      </w:tabs>
    </w:pPr>
    <w:rPr>
      <w:rFonts w:ascii="Calibri" w:eastAsia="Calibri" w:hAnsi="Calibri" w:cs="Times New Roman"/>
      <w:sz w:val="20"/>
      <w:szCs w:val="20"/>
      <w:lang w:val="x-none"/>
    </w:rPr>
  </w:style>
  <w:style w:type="character" w:customStyle="1" w:styleId="afa">
    <w:name w:val="Нижний колонтитул Знак"/>
    <w:basedOn w:val="a1"/>
    <w:link w:val="af9"/>
    <w:uiPriority w:val="99"/>
    <w:rsid w:val="002F55BB"/>
    <w:rPr>
      <w:rFonts w:ascii="Calibri" w:eastAsia="Calibri" w:hAnsi="Calibri" w:cs="Times New Roman"/>
      <w:sz w:val="20"/>
      <w:szCs w:val="20"/>
      <w:lang w:val="x-none"/>
    </w:rPr>
  </w:style>
  <w:style w:type="character" w:styleId="afb">
    <w:name w:val="FollowedHyperlink"/>
    <w:uiPriority w:val="99"/>
    <w:rsid w:val="002F55BB"/>
    <w:rPr>
      <w:rFonts w:cs="Times New Roman"/>
      <w:color w:val="800080"/>
      <w:u w:val="single"/>
    </w:rPr>
  </w:style>
  <w:style w:type="paragraph" w:customStyle="1" w:styleId="xl65">
    <w:name w:val="xl65"/>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6">
    <w:name w:val="xl66"/>
    <w:basedOn w:val="a0"/>
    <w:rsid w:val="002F55BB"/>
    <w:pP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67">
    <w:name w:val="xl67"/>
    <w:basedOn w:val="a0"/>
    <w:rsid w:val="002F55BB"/>
    <w:pP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8">
    <w:name w:val="xl68"/>
    <w:basedOn w:val="a0"/>
    <w:rsid w:val="002F55BB"/>
    <w:pP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69">
    <w:name w:val="xl69"/>
    <w:basedOn w:val="a0"/>
    <w:rsid w:val="002F55BB"/>
    <w:pP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0">
    <w:name w:val="xl70"/>
    <w:basedOn w:val="a0"/>
    <w:rsid w:val="002F55BB"/>
    <w:pP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71">
    <w:name w:val="xl71"/>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2">
    <w:name w:val="xl72"/>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73">
    <w:name w:val="xl73"/>
    <w:basedOn w:val="a0"/>
    <w:rsid w:val="002F55BB"/>
    <w:pP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74">
    <w:name w:val="xl74"/>
    <w:basedOn w:val="a0"/>
    <w:rsid w:val="002F55BB"/>
    <w:pP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5">
    <w:name w:val="xl75"/>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6">
    <w:name w:val="xl76"/>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77">
    <w:name w:val="xl77"/>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8">
    <w:name w:val="xl78"/>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79">
    <w:name w:val="xl79"/>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0">
    <w:name w:val="xl80"/>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81">
    <w:name w:val="xl81"/>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i/>
      <w:iCs/>
      <w:sz w:val="18"/>
      <w:szCs w:val="18"/>
      <w:lang w:eastAsia="ru-RU"/>
    </w:rPr>
  </w:style>
  <w:style w:type="paragraph" w:customStyle="1" w:styleId="xl82">
    <w:name w:val="xl82"/>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83">
    <w:name w:val="xl83"/>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84">
    <w:name w:val="xl84"/>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85">
    <w:name w:val="xl85"/>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6">
    <w:name w:val="xl86"/>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87">
    <w:name w:val="xl87"/>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9">
    <w:name w:val="xl89"/>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0">
    <w:name w:val="xl90"/>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1">
    <w:name w:val="xl91"/>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2">
    <w:name w:val="xl92"/>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styleId="afc">
    <w:name w:val="Body Text"/>
    <w:basedOn w:val="a0"/>
    <w:link w:val="afd"/>
    <w:uiPriority w:val="99"/>
    <w:rsid w:val="002F55BB"/>
    <w:pPr>
      <w:spacing w:after="120"/>
    </w:pPr>
    <w:rPr>
      <w:rFonts w:ascii="Calibri" w:eastAsia="Calibri" w:hAnsi="Calibri" w:cs="Times New Roman"/>
      <w:szCs w:val="20"/>
      <w:lang w:val="x-none"/>
    </w:rPr>
  </w:style>
  <w:style w:type="character" w:customStyle="1" w:styleId="afd">
    <w:name w:val="Основной текст Знак"/>
    <w:basedOn w:val="a1"/>
    <w:link w:val="afc"/>
    <w:uiPriority w:val="99"/>
    <w:rsid w:val="002F55BB"/>
    <w:rPr>
      <w:rFonts w:ascii="Calibri" w:eastAsia="Calibri" w:hAnsi="Calibri" w:cs="Times New Roman"/>
      <w:szCs w:val="20"/>
      <w:lang w:val="x-none"/>
    </w:rPr>
  </w:style>
  <w:style w:type="paragraph" w:styleId="24">
    <w:name w:val="Body Text 2"/>
    <w:basedOn w:val="a0"/>
    <w:link w:val="25"/>
    <w:rsid w:val="002F55BB"/>
    <w:pPr>
      <w:spacing w:after="120" w:line="480" w:lineRule="auto"/>
    </w:pPr>
    <w:rPr>
      <w:rFonts w:ascii="Calibri" w:eastAsia="Calibri" w:hAnsi="Calibri" w:cs="Times New Roman"/>
      <w:szCs w:val="20"/>
      <w:lang w:val="x-none"/>
    </w:rPr>
  </w:style>
  <w:style w:type="character" w:customStyle="1" w:styleId="25">
    <w:name w:val="Основной текст 2 Знак"/>
    <w:basedOn w:val="a1"/>
    <w:link w:val="24"/>
    <w:rsid w:val="002F55BB"/>
    <w:rPr>
      <w:rFonts w:ascii="Calibri" w:eastAsia="Calibri" w:hAnsi="Calibri" w:cs="Times New Roman"/>
      <w:szCs w:val="20"/>
      <w:lang w:val="x-none"/>
    </w:rPr>
  </w:style>
  <w:style w:type="paragraph" w:styleId="afe">
    <w:name w:val="footnote text"/>
    <w:basedOn w:val="a0"/>
    <w:link w:val="aff"/>
    <w:rsid w:val="002F55BB"/>
    <w:rPr>
      <w:rFonts w:ascii="Calibri" w:eastAsia="Calibri" w:hAnsi="Calibri" w:cs="Times New Roman"/>
      <w:sz w:val="20"/>
      <w:szCs w:val="20"/>
      <w:lang w:val="x-none"/>
    </w:rPr>
  </w:style>
  <w:style w:type="character" w:customStyle="1" w:styleId="aff">
    <w:name w:val="Текст сноски Знак"/>
    <w:basedOn w:val="a1"/>
    <w:link w:val="afe"/>
    <w:rsid w:val="002F55BB"/>
    <w:rPr>
      <w:rFonts w:ascii="Calibri" w:eastAsia="Calibri" w:hAnsi="Calibri" w:cs="Times New Roman"/>
      <w:sz w:val="20"/>
      <w:szCs w:val="20"/>
      <w:lang w:val="x-none"/>
    </w:rPr>
  </w:style>
  <w:style w:type="character" w:styleId="aff0">
    <w:name w:val="footnote reference"/>
    <w:semiHidden/>
    <w:rsid w:val="002F55BB"/>
    <w:rPr>
      <w:rFonts w:cs="Times New Roman"/>
      <w:vertAlign w:val="superscript"/>
    </w:rPr>
  </w:style>
  <w:style w:type="paragraph" w:customStyle="1" w:styleId="ConsNormal">
    <w:name w:val="ConsNormal"/>
    <w:rsid w:val="002F55B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tyle5">
    <w:name w:val="Style5"/>
    <w:basedOn w:val="a0"/>
    <w:uiPriority w:val="99"/>
    <w:rsid w:val="002F55B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7">
    <w:name w:val="Font Style17"/>
    <w:uiPriority w:val="99"/>
    <w:rsid w:val="002F55BB"/>
    <w:rPr>
      <w:rFonts w:ascii="Times New Roman" w:hAnsi="Times New Roman"/>
      <w:b/>
      <w:sz w:val="24"/>
    </w:rPr>
  </w:style>
  <w:style w:type="paragraph" w:customStyle="1" w:styleId="26">
    <w:name w:val="Без интервала2"/>
    <w:rsid w:val="002F55BB"/>
    <w:pPr>
      <w:spacing w:after="0" w:line="240" w:lineRule="auto"/>
    </w:pPr>
    <w:rPr>
      <w:rFonts w:ascii="Calibri" w:eastAsia="Times New Roman" w:hAnsi="Calibri" w:cs="Times New Roman"/>
    </w:rPr>
  </w:style>
  <w:style w:type="paragraph" w:styleId="aff1">
    <w:name w:val="List Paragraph"/>
    <w:basedOn w:val="a0"/>
    <w:uiPriority w:val="34"/>
    <w:qFormat/>
    <w:rsid w:val="002F55BB"/>
    <w:pPr>
      <w:ind w:left="720"/>
      <w:contextualSpacing/>
    </w:pPr>
    <w:rPr>
      <w:rFonts w:ascii="Calibri" w:eastAsia="Calibri" w:hAnsi="Calibri" w:cs="Times New Roman"/>
    </w:rPr>
  </w:style>
  <w:style w:type="paragraph" w:customStyle="1" w:styleId="15">
    <w:name w:val="Без интервала1"/>
    <w:rsid w:val="002F55BB"/>
    <w:pPr>
      <w:spacing w:after="0" w:line="240" w:lineRule="auto"/>
    </w:pPr>
    <w:rPr>
      <w:rFonts w:ascii="Calibri" w:eastAsia="Times New Roman" w:hAnsi="Calibri" w:cs="Times New Roman"/>
    </w:rPr>
  </w:style>
  <w:style w:type="paragraph" w:customStyle="1" w:styleId="41">
    <w:name w:val="Без интервала4"/>
    <w:rsid w:val="002F55BB"/>
    <w:pPr>
      <w:spacing w:after="0" w:line="240" w:lineRule="auto"/>
    </w:pPr>
    <w:rPr>
      <w:rFonts w:ascii="Calibri" w:eastAsia="Times New Roman" w:hAnsi="Calibri" w:cs="Times New Roman"/>
    </w:rPr>
  </w:style>
  <w:style w:type="paragraph" w:customStyle="1" w:styleId="Footnote">
    <w:name w:val="Footnote"/>
    <w:basedOn w:val="a0"/>
    <w:rsid w:val="002F55BB"/>
    <w:pPr>
      <w:widowControl w:val="0"/>
      <w:suppressLineNumbers/>
      <w:suppressAutoHyphens/>
      <w:autoSpaceDN w:val="0"/>
      <w:spacing w:after="0" w:line="240" w:lineRule="auto"/>
      <w:ind w:left="283" w:hanging="283"/>
      <w:textAlignment w:val="baseline"/>
    </w:pPr>
    <w:rPr>
      <w:rFonts w:ascii="Times New Roman" w:eastAsia="Andale Sans UI" w:hAnsi="Times New Roman" w:cs="Tahoma"/>
      <w:kern w:val="3"/>
      <w:sz w:val="20"/>
      <w:szCs w:val="20"/>
      <w:lang w:eastAsia="zh-CN" w:bidi="hi-IN"/>
    </w:rPr>
  </w:style>
  <w:style w:type="paragraph" w:customStyle="1" w:styleId="33">
    <w:name w:val="Без интервала3"/>
    <w:rsid w:val="002F55BB"/>
    <w:pPr>
      <w:spacing w:after="0" w:line="240" w:lineRule="auto"/>
    </w:pPr>
    <w:rPr>
      <w:rFonts w:ascii="Calibri" w:eastAsia="Times New Roman" w:hAnsi="Calibri" w:cs="Times New Roman"/>
    </w:rPr>
  </w:style>
  <w:style w:type="table" w:customStyle="1" w:styleId="16">
    <w:name w:val="Сетка таблицы1"/>
    <w:basedOn w:val="a2"/>
    <w:next w:val="a6"/>
    <w:uiPriority w:val="59"/>
    <w:rsid w:val="002F55BB"/>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3"/>
    <w:uiPriority w:val="99"/>
    <w:semiHidden/>
    <w:unhideWhenUsed/>
    <w:rsid w:val="002F55BB"/>
  </w:style>
  <w:style w:type="paragraph" w:customStyle="1" w:styleId="17">
    <w:name w:val="Верхний колонтитул1"/>
    <w:rsid w:val="002F55BB"/>
    <w:pPr>
      <w:tabs>
        <w:tab w:val="center" w:pos="4153"/>
        <w:tab w:val="right" w:pos="8306"/>
      </w:tabs>
      <w:spacing w:before="120" w:after="120" w:line="240" w:lineRule="auto"/>
      <w:jc w:val="both"/>
    </w:pPr>
    <w:rPr>
      <w:rFonts w:ascii="Arial" w:eastAsia="ヒラギノ角ゴ Pro W3" w:hAnsi="Arial" w:cs="Times New Roman"/>
      <w:color w:val="000000"/>
      <w:sz w:val="24"/>
      <w:szCs w:val="20"/>
      <w:lang w:eastAsia="ru-RU"/>
    </w:rPr>
  </w:style>
  <w:style w:type="paragraph" w:customStyle="1" w:styleId="Aff2">
    <w:name w:val="Свободная форма A"/>
    <w:rsid w:val="002F55BB"/>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8">
    <w:name w:val="Подзаголовок1"/>
    <w:rsid w:val="002F55BB"/>
    <w:pPr>
      <w:spacing w:after="60" w:line="240" w:lineRule="auto"/>
      <w:jc w:val="center"/>
      <w:outlineLvl w:val="1"/>
    </w:pPr>
    <w:rPr>
      <w:rFonts w:ascii="Arial" w:eastAsia="ヒラギノ角ゴ Pro W3" w:hAnsi="Arial" w:cs="Times New Roman"/>
      <w:color w:val="000000"/>
      <w:sz w:val="24"/>
      <w:szCs w:val="20"/>
      <w:lang w:eastAsia="ru-RU"/>
    </w:rPr>
  </w:style>
  <w:style w:type="paragraph" w:customStyle="1" w:styleId="aff3">
    <w:name w:val="Текстовый блок"/>
    <w:rsid w:val="002F55BB"/>
    <w:pPr>
      <w:spacing w:after="0" w:line="240" w:lineRule="auto"/>
    </w:pPr>
    <w:rPr>
      <w:rFonts w:ascii="Helvetica" w:eastAsia="ヒラギノ角ゴ Pro W3" w:hAnsi="Helvetica" w:cs="Times New Roman"/>
      <w:color w:val="000000"/>
      <w:sz w:val="24"/>
      <w:szCs w:val="20"/>
      <w:lang w:eastAsia="ru-RU"/>
    </w:rPr>
  </w:style>
  <w:style w:type="paragraph" w:customStyle="1" w:styleId="19">
    <w:name w:val="Обычный1"/>
    <w:rsid w:val="002F55BB"/>
    <w:pPr>
      <w:spacing w:after="60" w:line="240" w:lineRule="auto"/>
      <w:jc w:val="both"/>
    </w:pPr>
    <w:rPr>
      <w:rFonts w:ascii="Times New Roman" w:eastAsia="ヒラギノ角ゴ Pro W3" w:hAnsi="Times New Roman" w:cs="Times New Roman"/>
      <w:color w:val="000000"/>
      <w:sz w:val="24"/>
      <w:szCs w:val="20"/>
      <w:lang w:eastAsia="ru-RU"/>
    </w:rPr>
  </w:style>
  <w:style w:type="paragraph" w:customStyle="1" w:styleId="3A">
    <w:name w:val="Заголовок 3 A"/>
    <w:next w:val="19"/>
    <w:rsid w:val="002F55BB"/>
    <w:pPr>
      <w:keepNext/>
      <w:spacing w:before="240" w:after="60" w:line="240" w:lineRule="auto"/>
      <w:jc w:val="both"/>
      <w:outlineLvl w:val="2"/>
    </w:pPr>
    <w:rPr>
      <w:rFonts w:ascii="Arial Bold" w:eastAsia="ヒラギノ角ゴ Pro W3" w:hAnsi="Arial Bold" w:cs="Times New Roman"/>
      <w:color w:val="000000"/>
      <w:sz w:val="24"/>
      <w:szCs w:val="20"/>
      <w:lang w:eastAsia="ru-RU"/>
    </w:rPr>
  </w:style>
  <w:style w:type="paragraph" w:customStyle="1" w:styleId="ConsPlusNormal">
    <w:name w:val="ConsPlusNormal"/>
    <w:rsid w:val="002F55BB"/>
    <w:pPr>
      <w:widowControl w:val="0"/>
      <w:spacing w:after="0" w:line="240" w:lineRule="auto"/>
      <w:ind w:firstLine="720"/>
    </w:pPr>
    <w:rPr>
      <w:rFonts w:ascii="Arial" w:eastAsia="ヒラギノ角ゴ Pro W3" w:hAnsi="Arial" w:cs="Times New Roman"/>
      <w:color w:val="000000"/>
      <w:sz w:val="20"/>
      <w:szCs w:val="20"/>
      <w:lang w:eastAsia="ru-RU"/>
    </w:rPr>
  </w:style>
  <w:style w:type="paragraph" w:customStyle="1" w:styleId="34">
    <w:name w:val="Стиль3 Знак Знак"/>
    <w:rsid w:val="002F55BB"/>
    <w:pPr>
      <w:widowControl w:val="0"/>
      <w:spacing w:after="0" w:line="240" w:lineRule="auto"/>
      <w:jc w:val="both"/>
    </w:pPr>
    <w:rPr>
      <w:rFonts w:ascii="Times New Roman" w:eastAsia="ヒラギノ角ゴ Pro W3" w:hAnsi="Times New Roman" w:cs="Times New Roman"/>
      <w:color w:val="000000"/>
      <w:sz w:val="24"/>
      <w:szCs w:val="20"/>
      <w:lang w:eastAsia="ru-RU"/>
    </w:rPr>
  </w:style>
  <w:style w:type="paragraph" w:customStyle="1" w:styleId="27">
    <w:name w:val="Стиль2"/>
    <w:rsid w:val="002F55BB"/>
    <w:pPr>
      <w:keepNext/>
      <w:keepLines/>
      <w:widowControl w:val="0"/>
      <w:tabs>
        <w:tab w:val="left" w:pos="643"/>
        <w:tab w:val="left" w:pos="1492"/>
        <w:tab w:val="left" w:pos="1836"/>
      </w:tabs>
      <w:suppressAutoHyphens/>
      <w:spacing w:after="60" w:line="240" w:lineRule="auto"/>
      <w:ind w:left="344" w:hanging="344"/>
      <w:jc w:val="both"/>
    </w:pPr>
    <w:rPr>
      <w:rFonts w:ascii="Times New Roman Bold" w:eastAsia="ヒラギノ角ゴ Pro W3" w:hAnsi="Times New Roman Bold" w:cs="Times New Roman"/>
      <w:color w:val="000000"/>
      <w:sz w:val="24"/>
      <w:szCs w:val="20"/>
      <w:lang w:eastAsia="ru-RU"/>
    </w:rPr>
  </w:style>
  <w:style w:type="paragraph" w:customStyle="1" w:styleId="1a">
    <w:name w:val="Нижний колонтитул1"/>
    <w:rsid w:val="002F55BB"/>
    <w:pPr>
      <w:tabs>
        <w:tab w:val="center" w:pos="4153"/>
        <w:tab w:val="right" w:pos="8306"/>
      </w:tabs>
      <w:spacing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1b">
    <w:name w:val="Номер страницы1"/>
    <w:rsid w:val="002F55BB"/>
    <w:rPr>
      <w:color w:val="000000"/>
      <w:sz w:val="20"/>
    </w:rPr>
  </w:style>
  <w:style w:type="paragraph" w:customStyle="1" w:styleId="aff4">
    <w:name w:val="Заголовок приложения"/>
    <w:basedOn w:val="a0"/>
    <w:next w:val="a0"/>
    <w:rsid w:val="002F55BB"/>
    <w:pPr>
      <w:widowControl w:val="0"/>
      <w:spacing w:before="60" w:after="0" w:line="240" w:lineRule="auto"/>
      <w:jc w:val="center"/>
    </w:pPr>
    <w:rPr>
      <w:rFonts w:ascii="Times New Roman" w:eastAsia="Times New Roman" w:hAnsi="Times New Roman" w:cs="Times New Roman"/>
      <w:b/>
      <w:sz w:val="28"/>
      <w:szCs w:val="20"/>
      <w:lang w:eastAsia="ru-RU"/>
    </w:rPr>
  </w:style>
  <w:style w:type="paragraph" w:styleId="1c">
    <w:name w:val="index 1"/>
    <w:basedOn w:val="a0"/>
    <w:next w:val="a0"/>
    <w:autoRedefine/>
    <w:semiHidden/>
    <w:rsid w:val="002F55BB"/>
    <w:pPr>
      <w:widowControl w:val="0"/>
      <w:spacing w:before="60" w:after="0" w:line="240" w:lineRule="auto"/>
      <w:ind w:left="240" w:hanging="240"/>
      <w:jc w:val="both"/>
    </w:pPr>
    <w:rPr>
      <w:rFonts w:ascii="Times New Roman" w:eastAsia="Times New Roman" w:hAnsi="Times New Roman" w:cs="Times New Roman"/>
      <w:sz w:val="24"/>
      <w:szCs w:val="20"/>
      <w:lang w:eastAsia="ru-RU"/>
    </w:rPr>
  </w:style>
  <w:style w:type="paragraph" w:styleId="aff5">
    <w:name w:val="index heading"/>
    <w:basedOn w:val="a0"/>
    <w:next w:val="1c"/>
    <w:semiHidden/>
    <w:rsid w:val="002F55BB"/>
    <w:pPr>
      <w:widowControl w:val="0"/>
      <w:spacing w:before="60" w:after="0" w:line="240" w:lineRule="auto"/>
      <w:jc w:val="both"/>
    </w:pPr>
    <w:rPr>
      <w:rFonts w:ascii="Times New Roman" w:eastAsia="Times New Roman" w:hAnsi="Times New Roman" w:cs="Times New Roman"/>
      <w:sz w:val="24"/>
      <w:szCs w:val="20"/>
      <w:lang w:eastAsia="ru-RU"/>
    </w:rPr>
  </w:style>
  <w:style w:type="paragraph" w:styleId="aff6">
    <w:name w:val="Body Text Indent"/>
    <w:basedOn w:val="a0"/>
    <w:link w:val="aff7"/>
    <w:uiPriority w:val="99"/>
    <w:rsid w:val="002F55BB"/>
    <w:pPr>
      <w:spacing w:after="0" w:line="240" w:lineRule="auto"/>
      <w:ind w:firstLine="720"/>
      <w:jc w:val="both"/>
    </w:pPr>
    <w:rPr>
      <w:rFonts w:ascii="Times New Roman" w:eastAsia="Times New Roman" w:hAnsi="Times New Roman" w:cs="Times New Roman"/>
      <w:sz w:val="24"/>
      <w:szCs w:val="20"/>
      <w:lang w:val="x-none" w:eastAsia="x-none"/>
    </w:rPr>
  </w:style>
  <w:style w:type="character" w:customStyle="1" w:styleId="aff7">
    <w:name w:val="Основной текст с отступом Знак"/>
    <w:basedOn w:val="a1"/>
    <w:link w:val="aff6"/>
    <w:uiPriority w:val="99"/>
    <w:rsid w:val="002F55BB"/>
    <w:rPr>
      <w:rFonts w:ascii="Times New Roman" w:eastAsia="Times New Roman" w:hAnsi="Times New Roman" w:cs="Times New Roman"/>
      <w:sz w:val="24"/>
      <w:szCs w:val="20"/>
      <w:lang w:val="x-none" w:eastAsia="x-none"/>
    </w:rPr>
  </w:style>
  <w:style w:type="paragraph" w:customStyle="1" w:styleId="210">
    <w:name w:val="Основной текст 21"/>
    <w:basedOn w:val="a0"/>
    <w:rsid w:val="002F55BB"/>
    <w:pPr>
      <w:widowControl w:val="0"/>
      <w:spacing w:before="120" w:after="120" w:line="240" w:lineRule="auto"/>
      <w:ind w:firstLine="851"/>
      <w:jc w:val="both"/>
    </w:pPr>
    <w:rPr>
      <w:rFonts w:ascii="Times New Roman" w:eastAsia="Times New Roman" w:hAnsi="Times New Roman" w:cs="Times New Roman"/>
      <w:sz w:val="24"/>
      <w:szCs w:val="20"/>
      <w:lang w:eastAsia="ru-RU"/>
    </w:rPr>
  </w:style>
  <w:style w:type="paragraph" w:customStyle="1" w:styleId="aff8">
    <w:name w:val="Îñíîâí"/>
    <w:basedOn w:val="a0"/>
    <w:rsid w:val="002F55BB"/>
    <w:pPr>
      <w:widowControl w:val="0"/>
      <w:spacing w:after="0" w:line="240" w:lineRule="auto"/>
      <w:jc w:val="both"/>
    </w:pPr>
    <w:rPr>
      <w:rFonts w:ascii="Arial" w:eastAsia="Times New Roman" w:hAnsi="Arial" w:cs="Arial"/>
      <w:szCs w:val="20"/>
      <w:lang w:eastAsia="ru-RU"/>
    </w:rPr>
  </w:style>
  <w:style w:type="paragraph" w:styleId="35">
    <w:name w:val="Body Text Indent 3"/>
    <w:basedOn w:val="a0"/>
    <w:link w:val="36"/>
    <w:uiPriority w:val="99"/>
    <w:rsid w:val="002F55BB"/>
    <w:pPr>
      <w:widowControl w:val="0"/>
      <w:spacing w:before="60" w:after="120" w:line="240" w:lineRule="auto"/>
      <w:ind w:left="283"/>
      <w:jc w:val="both"/>
    </w:pPr>
    <w:rPr>
      <w:rFonts w:ascii="Times New Roman" w:eastAsia="Times New Roman" w:hAnsi="Times New Roman" w:cs="Times New Roman"/>
      <w:sz w:val="16"/>
      <w:szCs w:val="16"/>
      <w:lang w:val="x-none" w:eastAsia="x-none"/>
    </w:rPr>
  </w:style>
  <w:style w:type="character" w:customStyle="1" w:styleId="36">
    <w:name w:val="Основной текст с отступом 3 Знак"/>
    <w:basedOn w:val="a1"/>
    <w:link w:val="35"/>
    <w:uiPriority w:val="99"/>
    <w:rsid w:val="002F55BB"/>
    <w:rPr>
      <w:rFonts w:ascii="Times New Roman" w:eastAsia="Times New Roman" w:hAnsi="Times New Roman" w:cs="Times New Roman"/>
      <w:sz w:val="16"/>
      <w:szCs w:val="16"/>
      <w:lang w:val="x-none" w:eastAsia="x-none"/>
    </w:rPr>
  </w:style>
  <w:style w:type="paragraph" w:customStyle="1" w:styleId="j0e">
    <w:name w:val="j0eбычный"/>
    <w:rsid w:val="002F55BB"/>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28">
    <w:name w:val="Обычный2"/>
    <w:rsid w:val="002F55BB"/>
    <w:pPr>
      <w:widowControl w:val="0"/>
      <w:spacing w:after="0" w:line="280" w:lineRule="auto"/>
      <w:ind w:left="280"/>
    </w:pPr>
    <w:rPr>
      <w:rFonts w:ascii="Times New Roman" w:eastAsia="Times New Roman" w:hAnsi="Times New Roman" w:cs="Times New Roman"/>
      <w:snapToGrid w:val="0"/>
      <w:sz w:val="20"/>
      <w:szCs w:val="20"/>
      <w:lang w:eastAsia="ru-RU"/>
    </w:rPr>
  </w:style>
  <w:style w:type="table" w:customStyle="1" w:styleId="29">
    <w:name w:val="Сетка таблицы2"/>
    <w:basedOn w:val="a2"/>
    <w:next w:val="a6"/>
    <w:rsid w:val="002F55B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nformat">
    <w:name w:val="ConsNonformat"/>
    <w:rsid w:val="002F55B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Title">
    <w:name w:val="ConsTitle"/>
    <w:rsid w:val="002F55BB"/>
    <w:pPr>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Cell">
    <w:name w:val="ConsCell"/>
    <w:rsid w:val="002F55BB"/>
    <w:pPr>
      <w:autoSpaceDE w:val="0"/>
      <w:autoSpaceDN w:val="0"/>
      <w:adjustRightInd w:val="0"/>
      <w:spacing w:after="0" w:line="240" w:lineRule="auto"/>
    </w:pPr>
    <w:rPr>
      <w:rFonts w:ascii="Arial" w:eastAsia="Times New Roman" w:hAnsi="Arial" w:cs="Arial"/>
      <w:sz w:val="20"/>
      <w:szCs w:val="20"/>
      <w:lang w:eastAsia="ru-RU"/>
    </w:rPr>
  </w:style>
  <w:style w:type="paragraph" w:styleId="aff9">
    <w:name w:val="Subtitle"/>
    <w:basedOn w:val="a0"/>
    <w:link w:val="affa"/>
    <w:qFormat/>
    <w:rsid w:val="002F55BB"/>
    <w:pPr>
      <w:spacing w:after="60" w:line="240" w:lineRule="auto"/>
      <w:jc w:val="center"/>
      <w:outlineLvl w:val="1"/>
    </w:pPr>
    <w:rPr>
      <w:rFonts w:ascii="Arial" w:eastAsia="Times New Roman" w:hAnsi="Arial" w:cs="Times New Roman"/>
      <w:sz w:val="24"/>
      <w:szCs w:val="24"/>
      <w:lang w:val="x-none" w:eastAsia="x-none"/>
    </w:rPr>
  </w:style>
  <w:style w:type="character" w:customStyle="1" w:styleId="affa">
    <w:name w:val="Подзаголовок Знак"/>
    <w:basedOn w:val="a1"/>
    <w:link w:val="aff9"/>
    <w:rsid w:val="002F55BB"/>
    <w:rPr>
      <w:rFonts w:ascii="Arial" w:eastAsia="Times New Roman" w:hAnsi="Arial" w:cs="Times New Roman"/>
      <w:sz w:val="24"/>
      <w:szCs w:val="24"/>
      <w:lang w:val="x-none" w:eastAsia="x-none"/>
    </w:rPr>
  </w:style>
  <w:style w:type="character" w:styleId="affb">
    <w:name w:val="Strong"/>
    <w:qFormat/>
    <w:rsid w:val="002F55BB"/>
    <w:rPr>
      <w:b/>
      <w:bCs/>
    </w:rPr>
  </w:style>
  <w:style w:type="character" w:customStyle="1" w:styleId="FontStyle43">
    <w:name w:val="Font Style43"/>
    <w:rsid w:val="002F55BB"/>
    <w:rPr>
      <w:rFonts w:ascii="Arial" w:hAnsi="Arial" w:cs="Arial"/>
      <w:sz w:val="20"/>
      <w:szCs w:val="20"/>
    </w:rPr>
  </w:style>
  <w:style w:type="paragraph" w:customStyle="1" w:styleId="Style10">
    <w:name w:val="Style10"/>
    <w:basedOn w:val="a0"/>
    <w:rsid w:val="002F55BB"/>
    <w:pPr>
      <w:widowControl w:val="0"/>
      <w:autoSpaceDE w:val="0"/>
      <w:autoSpaceDN w:val="0"/>
      <w:adjustRightInd w:val="0"/>
      <w:spacing w:after="0" w:line="227" w:lineRule="exact"/>
      <w:ind w:hanging="403"/>
      <w:jc w:val="both"/>
    </w:pPr>
    <w:rPr>
      <w:rFonts w:ascii="Arial" w:eastAsia="Times New Roman" w:hAnsi="Arial" w:cs="Times New Roman"/>
      <w:sz w:val="24"/>
      <w:szCs w:val="24"/>
      <w:lang w:eastAsia="ru-RU"/>
    </w:rPr>
  </w:style>
  <w:style w:type="numbering" w:styleId="111111">
    <w:name w:val="Outline List 2"/>
    <w:basedOn w:val="a3"/>
    <w:rsid w:val="002F55BB"/>
    <w:pPr>
      <w:numPr>
        <w:numId w:val="8"/>
      </w:numPr>
    </w:pPr>
  </w:style>
  <w:style w:type="paragraph" w:customStyle="1" w:styleId="0">
    <w:name w:val="Обычный + уплотненный на  0"/>
    <w:aliases w:val="2 пт"/>
    <w:basedOn w:val="a0"/>
    <w:link w:val="00"/>
    <w:rsid w:val="002F55BB"/>
    <w:pPr>
      <w:widowControl w:val="0"/>
      <w:spacing w:before="60" w:after="0" w:line="240" w:lineRule="auto"/>
      <w:jc w:val="both"/>
    </w:pPr>
    <w:rPr>
      <w:rFonts w:ascii="Times New Roman" w:eastAsia="Times New Roman" w:hAnsi="Times New Roman" w:cs="Times New Roman"/>
      <w:sz w:val="24"/>
      <w:szCs w:val="20"/>
      <w:lang w:val="x-none" w:eastAsia="x-none"/>
    </w:rPr>
  </w:style>
  <w:style w:type="character" w:customStyle="1" w:styleId="00">
    <w:name w:val="Обычный + уплотненный на  0 Знак"/>
    <w:aliases w:val="2 пт Знак"/>
    <w:link w:val="0"/>
    <w:rsid w:val="002F55BB"/>
    <w:rPr>
      <w:rFonts w:ascii="Times New Roman" w:eastAsia="Times New Roman" w:hAnsi="Times New Roman" w:cs="Times New Roman"/>
      <w:sz w:val="24"/>
      <w:szCs w:val="20"/>
      <w:lang w:val="x-none" w:eastAsia="x-none"/>
    </w:rPr>
  </w:style>
  <w:style w:type="character" w:styleId="affc">
    <w:name w:val="annotation reference"/>
    <w:uiPriority w:val="99"/>
    <w:rsid w:val="002F55BB"/>
    <w:rPr>
      <w:sz w:val="16"/>
      <w:szCs w:val="16"/>
    </w:rPr>
  </w:style>
  <w:style w:type="paragraph" w:styleId="affd">
    <w:name w:val="annotation text"/>
    <w:basedOn w:val="a0"/>
    <w:link w:val="affe"/>
    <w:uiPriority w:val="99"/>
    <w:rsid w:val="002F55BB"/>
    <w:pPr>
      <w:widowControl w:val="0"/>
      <w:spacing w:before="60" w:after="0" w:line="240" w:lineRule="auto"/>
      <w:jc w:val="both"/>
    </w:pPr>
    <w:rPr>
      <w:rFonts w:ascii="Times New Roman" w:eastAsia="Times New Roman" w:hAnsi="Times New Roman" w:cs="Times New Roman"/>
      <w:sz w:val="20"/>
      <w:szCs w:val="20"/>
      <w:lang w:val="x-none" w:eastAsia="x-none"/>
    </w:rPr>
  </w:style>
  <w:style w:type="character" w:customStyle="1" w:styleId="affe">
    <w:name w:val="Текст примечания Знак"/>
    <w:basedOn w:val="a1"/>
    <w:link w:val="affd"/>
    <w:uiPriority w:val="99"/>
    <w:rsid w:val="002F55BB"/>
    <w:rPr>
      <w:rFonts w:ascii="Times New Roman" w:eastAsia="Times New Roman" w:hAnsi="Times New Roman" w:cs="Times New Roman"/>
      <w:sz w:val="20"/>
      <w:szCs w:val="20"/>
      <w:lang w:val="x-none" w:eastAsia="x-none"/>
    </w:rPr>
  </w:style>
  <w:style w:type="paragraph" w:styleId="afff">
    <w:name w:val="annotation subject"/>
    <w:basedOn w:val="affd"/>
    <w:next w:val="affd"/>
    <w:link w:val="afff0"/>
    <w:uiPriority w:val="99"/>
    <w:rsid w:val="002F55BB"/>
    <w:rPr>
      <w:b/>
      <w:bCs/>
    </w:rPr>
  </w:style>
  <w:style w:type="character" w:customStyle="1" w:styleId="afff0">
    <w:name w:val="Тема примечания Знак"/>
    <w:basedOn w:val="affe"/>
    <w:link w:val="afff"/>
    <w:uiPriority w:val="99"/>
    <w:rsid w:val="002F55BB"/>
    <w:rPr>
      <w:rFonts w:ascii="Times New Roman" w:eastAsia="Times New Roman" w:hAnsi="Times New Roman" w:cs="Times New Roman"/>
      <w:b/>
      <w:bCs/>
      <w:sz w:val="20"/>
      <w:szCs w:val="20"/>
      <w:lang w:val="x-none" w:eastAsia="x-none"/>
    </w:rPr>
  </w:style>
  <w:style w:type="paragraph" w:styleId="afff1">
    <w:name w:val="Document Map"/>
    <w:basedOn w:val="a0"/>
    <w:link w:val="afff2"/>
    <w:semiHidden/>
    <w:unhideWhenUsed/>
    <w:rsid w:val="002F55BB"/>
    <w:rPr>
      <w:rFonts w:ascii="Tahoma" w:eastAsia="Times New Roman" w:hAnsi="Tahoma" w:cs="Times New Roman"/>
      <w:sz w:val="16"/>
      <w:szCs w:val="16"/>
      <w:lang w:val="x-none" w:eastAsia="x-none"/>
    </w:rPr>
  </w:style>
  <w:style w:type="character" w:customStyle="1" w:styleId="afff2">
    <w:name w:val="Схема документа Знак"/>
    <w:basedOn w:val="a1"/>
    <w:link w:val="afff1"/>
    <w:semiHidden/>
    <w:rsid w:val="002F55BB"/>
    <w:rPr>
      <w:rFonts w:ascii="Tahoma" w:eastAsia="Times New Roman" w:hAnsi="Tahoma" w:cs="Times New Roman"/>
      <w:sz w:val="16"/>
      <w:szCs w:val="16"/>
      <w:lang w:val="x-none" w:eastAsia="x-none"/>
    </w:rPr>
  </w:style>
  <w:style w:type="paragraph" w:customStyle="1" w:styleId="1d">
    <w:name w:val="Знак1 Знак Знак Знак Знак"/>
    <w:basedOn w:val="a0"/>
    <w:rsid w:val="002F55BB"/>
    <w:pPr>
      <w:widowControl w:val="0"/>
      <w:spacing w:after="0" w:line="240" w:lineRule="auto"/>
      <w:jc w:val="both"/>
    </w:pPr>
    <w:rPr>
      <w:rFonts w:ascii="Tahoma" w:eastAsia="SimSun" w:hAnsi="Tahoma" w:cs="Tahoma"/>
      <w:kern w:val="2"/>
      <w:sz w:val="24"/>
      <w:szCs w:val="24"/>
      <w:lang w:val="en-US" w:eastAsia="zh-CN"/>
    </w:rPr>
  </w:style>
  <w:style w:type="paragraph" w:customStyle="1" w:styleId="Normal1">
    <w:name w:val="Normal1"/>
    <w:rsid w:val="002F55BB"/>
    <w:pPr>
      <w:spacing w:after="0" w:line="240" w:lineRule="auto"/>
    </w:pPr>
    <w:rPr>
      <w:rFonts w:ascii="Times New Roman" w:eastAsia="Times New Roman" w:hAnsi="Times New Roman" w:cs="Times New Roman"/>
      <w:sz w:val="20"/>
      <w:szCs w:val="20"/>
      <w:lang w:eastAsia="ru-RU"/>
    </w:rPr>
  </w:style>
  <w:style w:type="character" w:customStyle="1" w:styleId="afff3">
    <w:name w:val="Основной текст_"/>
    <w:link w:val="2a"/>
    <w:rsid w:val="002F55BB"/>
    <w:rPr>
      <w:rFonts w:ascii="Arial" w:eastAsia="Arial" w:hAnsi="Arial"/>
      <w:sz w:val="19"/>
      <w:szCs w:val="19"/>
      <w:shd w:val="clear" w:color="auto" w:fill="FFFFFF"/>
    </w:rPr>
  </w:style>
  <w:style w:type="paragraph" w:customStyle="1" w:styleId="2a">
    <w:name w:val="Основной текст2"/>
    <w:basedOn w:val="a0"/>
    <w:link w:val="afff3"/>
    <w:rsid w:val="002F55BB"/>
    <w:pPr>
      <w:shd w:val="clear" w:color="auto" w:fill="FFFFFF"/>
      <w:spacing w:before="240" w:after="240" w:line="0" w:lineRule="atLeast"/>
      <w:jc w:val="both"/>
    </w:pPr>
    <w:rPr>
      <w:rFonts w:ascii="Arial" w:eastAsia="Arial" w:hAnsi="Arial"/>
      <w:sz w:val="19"/>
      <w:szCs w:val="19"/>
      <w:shd w:val="clear" w:color="auto" w:fill="FFFFFF"/>
    </w:rPr>
  </w:style>
  <w:style w:type="character" w:customStyle="1" w:styleId="1e">
    <w:name w:val="Заголовок №1_"/>
    <w:link w:val="1f"/>
    <w:rsid w:val="002F55BB"/>
    <w:rPr>
      <w:rFonts w:ascii="Arial" w:eastAsia="Arial" w:hAnsi="Arial"/>
      <w:sz w:val="19"/>
      <w:szCs w:val="19"/>
      <w:shd w:val="clear" w:color="auto" w:fill="FFFFFF"/>
    </w:rPr>
  </w:style>
  <w:style w:type="character" w:customStyle="1" w:styleId="afff4">
    <w:name w:val="Колонтитул_"/>
    <w:link w:val="afff5"/>
    <w:rsid w:val="002F55BB"/>
    <w:rPr>
      <w:shd w:val="clear" w:color="auto" w:fill="FFFFFF"/>
    </w:rPr>
  </w:style>
  <w:style w:type="character" w:customStyle="1" w:styleId="115pt">
    <w:name w:val="Колонтитул + 11;5 pt"/>
    <w:rsid w:val="002F55BB"/>
    <w:rPr>
      <w:rFonts w:ascii="Times New Roman" w:eastAsia="Times New Roman" w:hAnsi="Times New Roman" w:cs="Times New Roman"/>
      <w:b w:val="0"/>
      <w:bCs w:val="0"/>
      <w:i w:val="0"/>
      <w:iCs w:val="0"/>
      <w:smallCaps w:val="0"/>
      <w:strike w:val="0"/>
      <w:sz w:val="23"/>
      <w:szCs w:val="23"/>
    </w:rPr>
  </w:style>
  <w:style w:type="character" w:customStyle="1" w:styleId="2b">
    <w:name w:val="Основной текст (2)_"/>
    <w:link w:val="2c"/>
    <w:rsid w:val="002F55BB"/>
    <w:rPr>
      <w:sz w:val="23"/>
      <w:szCs w:val="23"/>
      <w:shd w:val="clear" w:color="auto" w:fill="FFFFFF"/>
    </w:rPr>
  </w:style>
  <w:style w:type="character" w:customStyle="1" w:styleId="2Arial95pt">
    <w:name w:val="Основной текст (2) + Arial;9;5 pt"/>
    <w:rsid w:val="002F55BB"/>
    <w:rPr>
      <w:rFonts w:ascii="Arial" w:eastAsia="Arial" w:hAnsi="Arial" w:cs="Arial"/>
      <w:b w:val="0"/>
      <w:bCs w:val="0"/>
      <w:i w:val="0"/>
      <w:iCs w:val="0"/>
      <w:smallCaps w:val="0"/>
      <w:strike w:val="0"/>
      <w:spacing w:val="0"/>
      <w:sz w:val="19"/>
      <w:szCs w:val="19"/>
    </w:rPr>
  </w:style>
  <w:style w:type="character" w:customStyle="1" w:styleId="2d">
    <w:name w:val="Основной текст (2) + Полужирный"/>
    <w:rsid w:val="002F55BB"/>
    <w:rPr>
      <w:rFonts w:ascii="Times New Roman" w:eastAsia="Times New Roman" w:hAnsi="Times New Roman" w:cs="Times New Roman"/>
      <w:b/>
      <w:bCs/>
      <w:i w:val="0"/>
      <w:iCs w:val="0"/>
      <w:smallCaps w:val="0"/>
      <w:strike w:val="0"/>
      <w:spacing w:val="0"/>
      <w:sz w:val="23"/>
      <w:szCs w:val="23"/>
    </w:rPr>
  </w:style>
  <w:style w:type="character" w:customStyle="1" w:styleId="1f0">
    <w:name w:val="Основной текст1"/>
    <w:rsid w:val="002F55BB"/>
    <w:rPr>
      <w:rFonts w:ascii="Arial" w:eastAsia="Arial" w:hAnsi="Arial" w:cs="Arial"/>
      <w:b w:val="0"/>
      <w:bCs w:val="0"/>
      <w:i w:val="0"/>
      <w:iCs w:val="0"/>
      <w:smallCaps w:val="0"/>
      <w:strike w:val="0"/>
      <w:spacing w:val="0"/>
      <w:sz w:val="19"/>
      <w:szCs w:val="19"/>
      <w:shd w:val="clear" w:color="auto" w:fill="FFFFFF"/>
    </w:rPr>
  </w:style>
  <w:style w:type="character" w:customStyle="1" w:styleId="Arial65pt">
    <w:name w:val="Колонтитул + Arial;6;5 pt;Курсив"/>
    <w:rsid w:val="002F55BB"/>
    <w:rPr>
      <w:rFonts w:ascii="Arial" w:eastAsia="Arial" w:hAnsi="Arial" w:cs="Arial"/>
      <w:b w:val="0"/>
      <w:bCs w:val="0"/>
      <w:i/>
      <w:iCs/>
      <w:smallCaps w:val="0"/>
      <w:strike w:val="0"/>
      <w:spacing w:val="0"/>
      <w:sz w:val="13"/>
      <w:szCs w:val="13"/>
    </w:rPr>
  </w:style>
  <w:style w:type="character" w:customStyle="1" w:styleId="37">
    <w:name w:val="Основной текст (3)_"/>
    <w:link w:val="38"/>
    <w:rsid w:val="002F55BB"/>
    <w:rPr>
      <w:rFonts w:ascii="Arial" w:eastAsia="Arial" w:hAnsi="Arial"/>
      <w:sz w:val="19"/>
      <w:szCs w:val="19"/>
      <w:shd w:val="clear" w:color="auto" w:fill="FFFFFF"/>
    </w:rPr>
  </w:style>
  <w:style w:type="character" w:customStyle="1" w:styleId="61">
    <w:name w:val="Основной текст (6)_"/>
    <w:link w:val="62"/>
    <w:rsid w:val="002F55BB"/>
    <w:rPr>
      <w:rFonts w:ascii="Courier New" w:eastAsia="Courier New" w:hAnsi="Courier New"/>
      <w:sz w:val="19"/>
      <w:szCs w:val="19"/>
      <w:shd w:val="clear" w:color="auto" w:fill="FFFFFF"/>
    </w:rPr>
  </w:style>
  <w:style w:type="character" w:customStyle="1" w:styleId="120">
    <w:name w:val="Заголовок №1 (2)_"/>
    <w:link w:val="121"/>
    <w:rsid w:val="002F55BB"/>
    <w:rPr>
      <w:rFonts w:ascii="Courier New" w:eastAsia="Courier New" w:hAnsi="Courier New"/>
      <w:sz w:val="23"/>
      <w:szCs w:val="23"/>
      <w:shd w:val="clear" w:color="auto" w:fill="FFFFFF"/>
    </w:rPr>
  </w:style>
  <w:style w:type="character" w:customStyle="1" w:styleId="51">
    <w:name w:val="Основной текст (5)_"/>
    <w:link w:val="52"/>
    <w:rsid w:val="002F55BB"/>
    <w:rPr>
      <w:shd w:val="clear" w:color="auto" w:fill="FFFFFF"/>
    </w:rPr>
  </w:style>
  <w:style w:type="character" w:customStyle="1" w:styleId="afff6">
    <w:name w:val="Подпись к картинке_"/>
    <w:link w:val="afff7"/>
    <w:rsid w:val="002F55BB"/>
    <w:rPr>
      <w:rFonts w:ascii="Courier New" w:eastAsia="Courier New" w:hAnsi="Courier New"/>
      <w:sz w:val="19"/>
      <w:szCs w:val="19"/>
      <w:shd w:val="clear" w:color="auto" w:fill="FFFFFF"/>
    </w:rPr>
  </w:style>
  <w:style w:type="character" w:customStyle="1" w:styleId="afff8">
    <w:name w:val="Подпись к картинке + Полужирный"/>
    <w:rsid w:val="002F55BB"/>
    <w:rPr>
      <w:rFonts w:ascii="Courier New" w:eastAsia="Courier New" w:hAnsi="Courier New" w:cs="Courier New"/>
      <w:b/>
      <w:bCs/>
      <w:i w:val="0"/>
      <w:iCs w:val="0"/>
      <w:smallCaps w:val="0"/>
      <w:strike w:val="0"/>
      <w:spacing w:val="0"/>
      <w:sz w:val="19"/>
      <w:szCs w:val="19"/>
    </w:rPr>
  </w:style>
  <w:style w:type="paragraph" w:customStyle="1" w:styleId="1f">
    <w:name w:val="Заголовок №1"/>
    <w:basedOn w:val="a0"/>
    <w:link w:val="1e"/>
    <w:rsid w:val="002F55BB"/>
    <w:pPr>
      <w:shd w:val="clear" w:color="auto" w:fill="FFFFFF"/>
      <w:spacing w:after="240" w:line="0" w:lineRule="atLeast"/>
      <w:outlineLvl w:val="0"/>
    </w:pPr>
    <w:rPr>
      <w:rFonts w:ascii="Arial" w:eastAsia="Arial" w:hAnsi="Arial"/>
      <w:sz w:val="19"/>
      <w:szCs w:val="19"/>
      <w:shd w:val="clear" w:color="auto" w:fill="FFFFFF"/>
    </w:rPr>
  </w:style>
  <w:style w:type="paragraph" w:customStyle="1" w:styleId="afff5">
    <w:name w:val="Колонтитул"/>
    <w:basedOn w:val="a0"/>
    <w:link w:val="afff4"/>
    <w:rsid w:val="002F55BB"/>
    <w:pPr>
      <w:shd w:val="clear" w:color="auto" w:fill="FFFFFF"/>
      <w:spacing w:after="0" w:line="240" w:lineRule="auto"/>
    </w:pPr>
    <w:rPr>
      <w:shd w:val="clear" w:color="auto" w:fill="FFFFFF"/>
    </w:rPr>
  </w:style>
  <w:style w:type="paragraph" w:customStyle="1" w:styleId="2c">
    <w:name w:val="Основной текст (2)"/>
    <w:basedOn w:val="a0"/>
    <w:link w:val="2b"/>
    <w:rsid w:val="002F55BB"/>
    <w:pPr>
      <w:shd w:val="clear" w:color="auto" w:fill="FFFFFF"/>
      <w:spacing w:before="240" w:after="240" w:line="274" w:lineRule="exact"/>
      <w:jc w:val="both"/>
    </w:pPr>
    <w:rPr>
      <w:sz w:val="23"/>
      <w:szCs w:val="23"/>
      <w:shd w:val="clear" w:color="auto" w:fill="FFFFFF"/>
    </w:rPr>
  </w:style>
  <w:style w:type="paragraph" w:customStyle="1" w:styleId="38">
    <w:name w:val="Основной текст (3)"/>
    <w:basedOn w:val="a0"/>
    <w:link w:val="37"/>
    <w:rsid w:val="002F55BB"/>
    <w:pPr>
      <w:shd w:val="clear" w:color="auto" w:fill="FFFFFF"/>
      <w:spacing w:after="240" w:line="0" w:lineRule="atLeast"/>
    </w:pPr>
    <w:rPr>
      <w:rFonts w:ascii="Arial" w:eastAsia="Arial" w:hAnsi="Arial"/>
      <w:sz w:val="19"/>
      <w:szCs w:val="19"/>
      <w:shd w:val="clear" w:color="auto" w:fill="FFFFFF"/>
    </w:rPr>
  </w:style>
  <w:style w:type="paragraph" w:customStyle="1" w:styleId="62">
    <w:name w:val="Основной текст (6)"/>
    <w:basedOn w:val="a0"/>
    <w:link w:val="61"/>
    <w:rsid w:val="002F55BB"/>
    <w:pPr>
      <w:shd w:val="clear" w:color="auto" w:fill="FFFFFF"/>
      <w:spacing w:after="240" w:line="0" w:lineRule="atLeast"/>
    </w:pPr>
    <w:rPr>
      <w:rFonts w:ascii="Courier New" w:eastAsia="Courier New" w:hAnsi="Courier New"/>
      <w:sz w:val="19"/>
      <w:szCs w:val="19"/>
      <w:shd w:val="clear" w:color="auto" w:fill="FFFFFF"/>
    </w:rPr>
  </w:style>
  <w:style w:type="paragraph" w:customStyle="1" w:styleId="121">
    <w:name w:val="Заголовок №1 (2)"/>
    <w:basedOn w:val="a0"/>
    <w:link w:val="120"/>
    <w:rsid w:val="002F55BB"/>
    <w:pPr>
      <w:shd w:val="clear" w:color="auto" w:fill="FFFFFF"/>
      <w:spacing w:before="240" w:after="480" w:line="0" w:lineRule="atLeast"/>
      <w:outlineLvl w:val="0"/>
    </w:pPr>
    <w:rPr>
      <w:rFonts w:ascii="Courier New" w:eastAsia="Courier New" w:hAnsi="Courier New"/>
      <w:sz w:val="23"/>
      <w:szCs w:val="23"/>
      <w:shd w:val="clear" w:color="auto" w:fill="FFFFFF"/>
    </w:rPr>
  </w:style>
  <w:style w:type="paragraph" w:customStyle="1" w:styleId="52">
    <w:name w:val="Основной текст (5)"/>
    <w:basedOn w:val="a0"/>
    <w:link w:val="51"/>
    <w:rsid w:val="002F55BB"/>
    <w:pPr>
      <w:shd w:val="clear" w:color="auto" w:fill="FFFFFF"/>
      <w:spacing w:after="0" w:line="0" w:lineRule="atLeast"/>
    </w:pPr>
    <w:rPr>
      <w:shd w:val="clear" w:color="auto" w:fill="FFFFFF"/>
    </w:rPr>
  </w:style>
  <w:style w:type="paragraph" w:customStyle="1" w:styleId="afff7">
    <w:name w:val="Подпись к картинке"/>
    <w:basedOn w:val="a0"/>
    <w:link w:val="afff6"/>
    <w:rsid w:val="002F55BB"/>
    <w:pPr>
      <w:shd w:val="clear" w:color="auto" w:fill="FFFFFF"/>
      <w:spacing w:after="0" w:line="226" w:lineRule="exact"/>
    </w:pPr>
    <w:rPr>
      <w:rFonts w:ascii="Courier New" w:eastAsia="Courier New" w:hAnsi="Courier New"/>
      <w:sz w:val="19"/>
      <w:szCs w:val="19"/>
      <w:shd w:val="clear" w:color="auto" w:fill="FFFFFF"/>
    </w:rPr>
  </w:style>
  <w:style w:type="paragraph" w:customStyle="1" w:styleId="Arial">
    <w:name w:val="Обычный + Arial"/>
    <w:aliases w:val="14 пт,По центру"/>
    <w:basedOn w:val="a0"/>
    <w:rsid w:val="002F55BB"/>
    <w:pPr>
      <w:spacing w:after="0" w:line="240" w:lineRule="auto"/>
      <w:jc w:val="center"/>
    </w:pPr>
    <w:rPr>
      <w:rFonts w:ascii="Arial" w:eastAsia="Times New Roman" w:hAnsi="Arial" w:cs="Times New Roman"/>
      <w:sz w:val="28"/>
      <w:szCs w:val="28"/>
      <w:lang w:eastAsia="ru-RU"/>
    </w:rPr>
  </w:style>
  <w:style w:type="paragraph" w:customStyle="1" w:styleId="afff9">
    <w:name w:val="Обычный + По центру"/>
    <w:basedOn w:val="a0"/>
    <w:rsid w:val="002F55BB"/>
    <w:pPr>
      <w:spacing w:after="0" w:line="240" w:lineRule="auto"/>
      <w:jc w:val="center"/>
    </w:pPr>
    <w:rPr>
      <w:rFonts w:ascii="Times New Roman" w:eastAsia="Times New Roman" w:hAnsi="Times New Roman" w:cs="Times New Roman"/>
      <w:sz w:val="24"/>
      <w:szCs w:val="24"/>
      <w:lang w:eastAsia="ru-RU"/>
    </w:rPr>
  </w:style>
  <w:style w:type="paragraph" w:styleId="afffa">
    <w:name w:val="endnote text"/>
    <w:basedOn w:val="a0"/>
    <w:link w:val="afffb"/>
    <w:semiHidden/>
    <w:unhideWhenUsed/>
    <w:rsid w:val="002F55BB"/>
    <w:rPr>
      <w:rFonts w:ascii="Calibri" w:eastAsia="Times New Roman" w:hAnsi="Calibri" w:cs="Times New Roman"/>
      <w:sz w:val="20"/>
      <w:szCs w:val="20"/>
      <w:lang w:val="x-none" w:eastAsia="x-none"/>
    </w:rPr>
  </w:style>
  <w:style w:type="character" w:customStyle="1" w:styleId="afffb">
    <w:name w:val="Текст концевой сноски Знак"/>
    <w:basedOn w:val="a1"/>
    <w:link w:val="afffa"/>
    <w:semiHidden/>
    <w:rsid w:val="002F55BB"/>
    <w:rPr>
      <w:rFonts w:ascii="Calibri" w:eastAsia="Times New Roman" w:hAnsi="Calibri" w:cs="Times New Roman"/>
      <w:sz w:val="20"/>
      <w:szCs w:val="20"/>
      <w:lang w:val="x-none" w:eastAsia="x-none"/>
    </w:rPr>
  </w:style>
  <w:style w:type="character" w:styleId="afffc">
    <w:name w:val="endnote reference"/>
    <w:semiHidden/>
    <w:unhideWhenUsed/>
    <w:rsid w:val="002F55BB"/>
    <w:rPr>
      <w:vertAlign w:val="superscript"/>
    </w:rPr>
  </w:style>
  <w:style w:type="paragraph" w:styleId="2e">
    <w:name w:val="List 2"/>
    <w:basedOn w:val="a0"/>
    <w:rsid w:val="002F55BB"/>
    <w:pPr>
      <w:spacing w:after="0" w:line="240" w:lineRule="auto"/>
      <w:ind w:left="566" w:hanging="283"/>
    </w:pPr>
    <w:rPr>
      <w:rFonts w:ascii="Times New Roman" w:eastAsia="Times New Roman" w:hAnsi="Times New Roman" w:cs="Times New Roman"/>
      <w:sz w:val="20"/>
      <w:szCs w:val="20"/>
      <w:lang w:eastAsia="ru-RU"/>
    </w:rPr>
  </w:style>
  <w:style w:type="paragraph" w:customStyle="1" w:styleId="1f1">
    <w:name w:val="Абзац списка1"/>
    <w:basedOn w:val="a0"/>
    <w:rsid w:val="002F55BB"/>
    <w:pPr>
      <w:ind w:left="720"/>
      <w:contextualSpacing/>
    </w:pPr>
    <w:rPr>
      <w:rFonts w:ascii="Calibri" w:eastAsia="Times New Roman" w:hAnsi="Calibri" w:cs="Times New Roman"/>
    </w:rPr>
  </w:style>
  <w:style w:type="paragraph" w:styleId="HTML">
    <w:name w:val="HTML Preformatted"/>
    <w:basedOn w:val="a0"/>
    <w:link w:val="HTML0"/>
    <w:uiPriority w:val="99"/>
    <w:rsid w:val="002F55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Times New Roman"/>
      <w:sz w:val="20"/>
      <w:szCs w:val="20"/>
      <w:lang w:val="x-none" w:eastAsia="x-none"/>
    </w:rPr>
  </w:style>
  <w:style w:type="character" w:customStyle="1" w:styleId="HTML0">
    <w:name w:val="Стандартный HTML Знак"/>
    <w:basedOn w:val="a1"/>
    <w:link w:val="HTML"/>
    <w:uiPriority w:val="99"/>
    <w:rsid w:val="002F55BB"/>
    <w:rPr>
      <w:rFonts w:ascii="Courier New" w:eastAsia="Courier New" w:hAnsi="Courier New" w:cs="Times New Roman"/>
      <w:sz w:val="20"/>
      <w:szCs w:val="20"/>
      <w:lang w:val="x-none" w:eastAsia="x-none"/>
    </w:rPr>
  </w:style>
  <w:style w:type="paragraph" w:customStyle="1" w:styleId="afffd">
    <w:name w:val="Готовый"/>
    <w:basedOn w:val="a0"/>
    <w:rsid w:val="002F55BB"/>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Courier New" w:eastAsia="Times New Roman" w:hAnsi="Courier New" w:cs="Times New Roman"/>
      <w:sz w:val="20"/>
      <w:szCs w:val="20"/>
      <w:lang w:eastAsia="ru-RU"/>
    </w:rPr>
  </w:style>
  <w:style w:type="numbering" w:customStyle="1" w:styleId="10">
    <w:name w:val="Текущий список1"/>
    <w:rsid w:val="002F55BB"/>
    <w:pPr>
      <w:numPr>
        <w:numId w:val="9"/>
      </w:numPr>
    </w:pPr>
  </w:style>
  <w:style w:type="character" w:customStyle="1" w:styleId="220">
    <w:name w:val="Знак Знак22"/>
    <w:rsid w:val="002F55BB"/>
    <w:rPr>
      <w:rFonts w:ascii="Arial" w:eastAsia="Times New Roman" w:hAnsi="Arial" w:cs="Times New Roman"/>
      <w:b/>
      <w:bCs/>
      <w:sz w:val="20"/>
      <w:szCs w:val="24"/>
    </w:rPr>
  </w:style>
  <w:style w:type="paragraph" w:customStyle="1" w:styleId="122">
    <w:name w:val="Обычный + 12 пт"/>
    <w:aliases w:val="Черный,По ширине,Слева:  0,04 см,Справа:  0,01 см,уплотн..."/>
    <w:basedOn w:val="a0"/>
    <w:link w:val="12004001"/>
    <w:rsid w:val="002F55BB"/>
    <w:pPr>
      <w:shd w:val="clear" w:color="auto" w:fill="FFFFFF"/>
      <w:spacing w:after="0" w:line="240" w:lineRule="auto"/>
      <w:jc w:val="both"/>
    </w:pPr>
    <w:rPr>
      <w:rFonts w:ascii="Calibri" w:eastAsia="Times New Roman" w:hAnsi="Calibri" w:cs="Times New Roman"/>
      <w:sz w:val="20"/>
      <w:szCs w:val="20"/>
      <w:lang w:val="x-none" w:eastAsia="x-none"/>
    </w:rPr>
  </w:style>
  <w:style w:type="character" w:customStyle="1" w:styleId="12004001">
    <w:name w:val="Обычный + 12 пт;Черный;По ширине;Слева:  0;04 см;Справа:  0;01 см;уплотн... Знак Знак"/>
    <w:link w:val="122"/>
    <w:rsid w:val="002F55BB"/>
    <w:rPr>
      <w:rFonts w:ascii="Calibri" w:eastAsia="Times New Roman" w:hAnsi="Calibri" w:cs="Times New Roman"/>
      <w:sz w:val="20"/>
      <w:szCs w:val="20"/>
      <w:shd w:val="clear" w:color="auto" w:fill="FFFFFF"/>
      <w:lang w:val="x-none" w:eastAsia="x-none"/>
    </w:rPr>
  </w:style>
  <w:style w:type="numbering" w:customStyle="1" w:styleId="111">
    <w:name w:val="Текущий список11"/>
    <w:rsid w:val="002F55BB"/>
  </w:style>
  <w:style w:type="numbering" w:customStyle="1" w:styleId="123">
    <w:name w:val="Текущий список12"/>
    <w:rsid w:val="002F55BB"/>
  </w:style>
  <w:style w:type="paragraph" w:customStyle="1" w:styleId="font5">
    <w:name w:val="font5"/>
    <w:basedOn w:val="a0"/>
    <w:rsid w:val="002F55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6">
    <w:name w:val="font6"/>
    <w:basedOn w:val="a0"/>
    <w:rsid w:val="002F55BB"/>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3">
    <w:name w:val="xl93"/>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94">
    <w:name w:val="xl94"/>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5">
    <w:name w:val="xl95"/>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96">
    <w:name w:val="xl96"/>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97">
    <w:name w:val="xl97"/>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98">
    <w:name w:val="xl98"/>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99">
    <w:name w:val="xl99"/>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100">
    <w:name w:val="xl100"/>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1">
    <w:name w:val="xl101"/>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2">
    <w:name w:val="xl102"/>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3">
    <w:name w:val="xl103"/>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104">
    <w:name w:val="xl104"/>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5">
    <w:name w:val="xl105"/>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06">
    <w:name w:val="xl106"/>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07">
    <w:name w:val="xl107"/>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8">
    <w:name w:val="xl108"/>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9">
    <w:name w:val="xl109"/>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110">
    <w:name w:val="xl110"/>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333333"/>
      <w:sz w:val="24"/>
      <w:szCs w:val="24"/>
      <w:lang w:eastAsia="ru-RU"/>
    </w:rPr>
  </w:style>
  <w:style w:type="paragraph" w:customStyle="1" w:styleId="xl111">
    <w:name w:val="xl111"/>
    <w:basedOn w:val="a0"/>
    <w:rsid w:val="002F55BB"/>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2">
    <w:name w:val="xl112"/>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3">
    <w:name w:val="xl113"/>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4">
    <w:name w:val="xl114"/>
    <w:basedOn w:val="a0"/>
    <w:rsid w:val="002F55BB"/>
    <w:pP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15">
    <w:name w:val="xl115"/>
    <w:basedOn w:val="a0"/>
    <w:rsid w:val="002F55BB"/>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6">
    <w:name w:val="xl116"/>
    <w:basedOn w:val="a0"/>
    <w:rsid w:val="002F55BB"/>
    <w:pP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7">
    <w:name w:val="xl117"/>
    <w:basedOn w:val="a0"/>
    <w:rsid w:val="002F55B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8">
    <w:name w:val="xl118"/>
    <w:basedOn w:val="a0"/>
    <w:rsid w:val="002F55BB"/>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9">
    <w:name w:val="xl119"/>
    <w:basedOn w:val="a0"/>
    <w:rsid w:val="002F55B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0">
    <w:name w:val="xl120"/>
    <w:basedOn w:val="a0"/>
    <w:rsid w:val="002F55B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1">
    <w:name w:val="xl121"/>
    <w:basedOn w:val="a0"/>
    <w:rsid w:val="002F55BB"/>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2">
    <w:name w:val="xl122"/>
    <w:basedOn w:val="a0"/>
    <w:rsid w:val="002F55B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3">
    <w:name w:val="xl123"/>
    <w:basedOn w:val="a0"/>
    <w:rsid w:val="002F55B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4">
    <w:name w:val="xl124"/>
    <w:basedOn w:val="a0"/>
    <w:rsid w:val="002F55BB"/>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5">
    <w:name w:val="xl125"/>
    <w:basedOn w:val="a0"/>
    <w:rsid w:val="002F55B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6">
    <w:name w:val="xl126"/>
    <w:basedOn w:val="a0"/>
    <w:rsid w:val="002F55BB"/>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7">
    <w:name w:val="xl127"/>
    <w:basedOn w:val="a0"/>
    <w:rsid w:val="002F55B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8">
    <w:name w:val="xl128"/>
    <w:basedOn w:val="a0"/>
    <w:rsid w:val="002F55B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129">
    <w:name w:val="xl129"/>
    <w:basedOn w:val="a0"/>
    <w:rsid w:val="002F55B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130">
    <w:name w:val="xl130"/>
    <w:basedOn w:val="a0"/>
    <w:rsid w:val="002F55B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31">
    <w:name w:val="xl131"/>
    <w:basedOn w:val="a0"/>
    <w:rsid w:val="002F55B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32">
    <w:name w:val="xl132"/>
    <w:basedOn w:val="a0"/>
    <w:rsid w:val="002F55BB"/>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33">
    <w:name w:val="xl133"/>
    <w:basedOn w:val="a0"/>
    <w:rsid w:val="002F55B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34">
    <w:name w:val="xl134"/>
    <w:basedOn w:val="a0"/>
    <w:rsid w:val="002F55B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135">
    <w:name w:val="xl135"/>
    <w:basedOn w:val="a0"/>
    <w:rsid w:val="002F55BB"/>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136">
    <w:name w:val="xl136"/>
    <w:basedOn w:val="a0"/>
    <w:rsid w:val="002F55B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137">
    <w:name w:val="xl137"/>
    <w:basedOn w:val="a0"/>
    <w:rsid w:val="002F55B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138">
    <w:name w:val="xl138"/>
    <w:basedOn w:val="a0"/>
    <w:rsid w:val="002F55BB"/>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139">
    <w:name w:val="xl139"/>
    <w:basedOn w:val="a0"/>
    <w:rsid w:val="002F55B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140">
    <w:name w:val="xl140"/>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41">
    <w:name w:val="xl141"/>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42">
    <w:name w:val="xl142"/>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3">
    <w:name w:val="xl143"/>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44">
    <w:name w:val="xl144"/>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45">
    <w:name w:val="xl145"/>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6">
    <w:name w:val="xl146"/>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7">
    <w:name w:val="xl147"/>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148">
    <w:name w:val="xl148"/>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149">
    <w:name w:val="xl149"/>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0">
    <w:name w:val="xl150"/>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1">
    <w:name w:val="xl151"/>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52">
    <w:name w:val="xl152"/>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53">
    <w:name w:val="xl153"/>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4">
    <w:name w:val="xl154"/>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5">
    <w:name w:val="xl155"/>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156">
    <w:name w:val="xl156"/>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57">
    <w:name w:val="xl157"/>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158">
    <w:name w:val="xl158"/>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59">
    <w:name w:val="xl159"/>
    <w:basedOn w:val="a0"/>
    <w:rsid w:val="002F55B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0">
    <w:name w:val="xl160"/>
    <w:basedOn w:val="a0"/>
    <w:rsid w:val="002F55B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1">
    <w:name w:val="xl161"/>
    <w:basedOn w:val="a0"/>
    <w:rsid w:val="002F55B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62">
    <w:name w:val="xl162"/>
    <w:basedOn w:val="a0"/>
    <w:rsid w:val="002F55B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3">
    <w:name w:val="xl163"/>
    <w:basedOn w:val="a0"/>
    <w:rsid w:val="002F55B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4">
    <w:name w:val="xl164"/>
    <w:basedOn w:val="a0"/>
    <w:rsid w:val="002F55B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numbering" w:customStyle="1" w:styleId="1110">
    <w:name w:val="Нет списка111"/>
    <w:next w:val="a3"/>
    <w:semiHidden/>
    <w:unhideWhenUsed/>
    <w:rsid w:val="002F55BB"/>
  </w:style>
  <w:style w:type="numbering" w:customStyle="1" w:styleId="2f">
    <w:name w:val="Нет списка2"/>
    <w:next w:val="a3"/>
    <w:uiPriority w:val="99"/>
    <w:semiHidden/>
    <w:rsid w:val="002F55BB"/>
  </w:style>
  <w:style w:type="paragraph" w:customStyle="1" w:styleId="2f0">
    <w:name w:val="Абзац списка2"/>
    <w:basedOn w:val="a0"/>
    <w:rsid w:val="002F55BB"/>
    <w:pPr>
      <w:spacing w:after="0" w:line="240" w:lineRule="auto"/>
      <w:ind w:left="720"/>
      <w:contextualSpacing/>
    </w:pPr>
    <w:rPr>
      <w:rFonts w:ascii="Times New Roman" w:eastAsia="Calibri" w:hAnsi="Times New Roman" w:cs="Times New Roman"/>
      <w:sz w:val="24"/>
      <w:szCs w:val="24"/>
      <w:lang w:eastAsia="ru-RU"/>
    </w:rPr>
  </w:style>
  <w:style w:type="table" w:customStyle="1" w:styleId="39">
    <w:name w:val="Сетка таблицы3"/>
    <w:basedOn w:val="a2"/>
    <w:next w:val="a6"/>
    <w:rsid w:val="002F55BB"/>
    <w:pPr>
      <w:widowControl w:val="0"/>
      <w:autoSpaceDE w:val="0"/>
      <w:autoSpaceDN w:val="0"/>
      <w:adjustRightInd w:val="0"/>
      <w:spacing w:after="0" w:line="240" w:lineRule="auto"/>
      <w:ind w:firstLine="720"/>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b">
    <w:name w:val="Нет списка3"/>
    <w:next w:val="a3"/>
    <w:uiPriority w:val="99"/>
    <w:semiHidden/>
    <w:rsid w:val="002F55BB"/>
  </w:style>
  <w:style w:type="table" w:customStyle="1" w:styleId="42">
    <w:name w:val="Сетка таблицы4"/>
    <w:basedOn w:val="a2"/>
    <w:next w:val="a6"/>
    <w:rsid w:val="002F55B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e">
    <w:name w:val="Plain Text"/>
    <w:basedOn w:val="a0"/>
    <w:link w:val="affff"/>
    <w:rsid w:val="002F55BB"/>
    <w:pPr>
      <w:spacing w:after="0" w:line="240" w:lineRule="auto"/>
    </w:pPr>
    <w:rPr>
      <w:rFonts w:ascii="Courier New" w:eastAsia="Times New Roman" w:hAnsi="Courier New" w:cs="Times New Roman"/>
      <w:sz w:val="20"/>
      <w:szCs w:val="20"/>
      <w:lang w:val="x-none" w:eastAsia="x-none"/>
    </w:rPr>
  </w:style>
  <w:style w:type="character" w:customStyle="1" w:styleId="affff">
    <w:name w:val="Текст Знак"/>
    <w:basedOn w:val="a1"/>
    <w:link w:val="afffe"/>
    <w:rsid w:val="002F55BB"/>
    <w:rPr>
      <w:rFonts w:ascii="Courier New" w:eastAsia="Times New Roman" w:hAnsi="Courier New" w:cs="Times New Roman"/>
      <w:sz w:val="20"/>
      <w:szCs w:val="20"/>
      <w:lang w:val="x-none" w:eastAsia="x-none"/>
    </w:rPr>
  </w:style>
  <w:style w:type="paragraph" w:customStyle="1" w:styleId="bold">
    <w:name w:val="bold"/>
    <w:basedOn w:val="a0"/>
    <w:rsid w:val="002F55BB"/>
    <w:pPr>
      <w:spacing w:before="100" w:beforeAutospacing="1" w:after="100" w:afterAutospacing="1" w:line="240" w:lineRule="auto"/>
    </w:pPr>
    <w:rPr>
      <w:rFonts w:ascii="Verdana" w:eastAsia="Times New Roman" w:hAnsi="Verdana" w:cs="Times New Roman"/>
      <w:b/>
      <w:bCs/>
      <w:color w:val="000000"/>
      <w:sz w:val="15"/>
      <w:szCs w:val="15"/>
      <w:lang w:eastAsia="ru-RU"/>
    </w:rPr>
  </w:style>
  <w:style w:type="paragraph" w:styleId="affff0">
    <w:name w:val="Block Text"/>
    <w:basedOn w:val="a0"/>
    <w:uiPriority w:val="99"/>
    <w:rsid w:val="002F55BB"/>
    <w:pPr>
      <w:spacing w:after="0" w:line="240" w:lineRule="auto"/>
      <w:ind w:left="709" w:right="169"/>
    </w:pPr>
    <w:rPr>
      <w:rFonts w:ascii="Times New Roman" w:eastAsia="Times New Roman" w:hAnsi="Times New Roman" w:cs="Times New Roman"/>
      <w:sz w:val="24"/>
      <w:szCs w:val="20"/>
      <w:lang w:eastAsia="ru-RU"/>
    </w:rPr>
  </w:style>
  <w:style w:type="paragraph" w:styleId="3c">
    <w:name w:val="Body Text 3"/>
    <w:basedOn w:val="a0"/>
    <w:link w:val="3d"/>
    <w:uiPriority w:val="99"/>
    <w:rsid w:val="002F55BB"/>
    <w:pPr>
      <w:spacing w:before="240" w:after="0" w:line="240" w:lineRule="auto"/>
    </w:pPr>
    <w:rPr>
      <w:rFonts w:ascii="Times New Roman" w:eastAsia="Times New Roman" w:hAnsi="Times New Roman" w:cs="Times New Roman"/>
      <w:sz w:val="24"/>
      <w:szCs w:val="20"/>
      <w:lang w:val="x-none" w:eastAsia="x-none"/>
    </w:rPr>
  </w:style>
  <w:style w:type="character" w:customStyle="1" w:styleId="3d">
    <w:name w:val="Основной текст 3 Знак"/>
    <w:basedOn w:val="a1"/>
    <w:link w:val="3c"/>
    <w:uiPriority w:val="99"/>
    <w:rsid w:val="002F55BB"/>
    <w:rPr>
      <w:rFonts w:ascii="Times New Roman" w:eastAsia="Times New Roman" w:hAnsi="Times New Roman" w:cs="Times New Roman"/>
      <w:sz w:val="24"/>
      <w:szCs w:val="20"/>
      <w:lang w:val="x-none" w:eastAsia="x-none"/>
    </w:rPr>
  </w:style>
  <w:style w:type="character" w:customStyle="1" w:styleId="1f2">
    <w:name w:val="Знак Знак1"/>
    <w:uiPriority w:val="99"/>
    <w:rsid w:val="002F55BB"/>
    <w:rPr>
      <w:rFonts w:eastAsia="MS Mincho" w:cs="Times New Roman"/>
      <w:sz w:val="24"/>
      <w:szCs w:val="24"/>
      <w:lang w:val="de-DE" w:eastAsia="de-DE" w:bidi="ar-SA"/>
    </w:rPr>
  </w:style>
  <w:style w:type="character" w:customStyle="1" w:styleId="71">
    <w:name w:val="Знак Знак7"/>
    <w:semiHidden/>
    <w:locked/>
    <w:rsid w:val="002F55BB"/>
    <w:rPr>
      <w:color w:val="000000"/>
      <w:sz w:val="24"/>
      <w:lang w:val="ru-RU" w:eastAsia="ru-RU" w:bidi="ar-SA"/>
    </w:rPr>
  </w:style>
  <w:style w:type="character" w:customStyle="1" w:styleId="3e">
    <w:name w:val="Знак Знак3"/>
    <w:semiHidden/>
    <w:locked/>
    <w:rsid w:val="002F55BB"/>
    <w:rPr>
      <w:sz w:val="32"/>
      <w:lang w:val="ru-RU" w:eastAsia="ru-RU" w:bidi="ar-SA"/>
    </w:rPr>
  </w:style>
  <w:style w:type="paragraph" w:customStyle="1" w:styleId="1CStyle3">
    <w:name w:val="1CStyle3"/>
    <w:rsid w:val="002F55BB"/>
    <w:pPr>
      <w:jc w:val="center"/>
    </w:pPr>
    <w:rPr>
      <w:rFonts w:ascii="Arial" w:eastAsia="Times New Roman" w:hAnsi="Arial" w:cs="Times New Roman"/>
      <w:sz w:val="18"/>
      <w:lang w:eastAsia="ru-RU"/>
    </w:rPr>
  </w:style>
  <w:style w:type="paragraph" w:customStyle="1" w:styleId="1CStyle35">
    <w:name w:val="1CStyle35"/>
    <w:rsid w:val="002F55BB"/>
    <w:pPr>
      <w:jc w:val="center"/>
    </w:pPr>
    <w:rPr>
      <w:rFonts w:ascii="Arial" w:eastAsia="Times New Roman" w:hAnsi="Arial" w:cs="Times New Roman"/>
      <w:sz w:val="18"/>
      <w:lang w:eastAsia="ru-RU"/>
    </w:rPr>
  </w:style>
  <w:style w:type="paragraph" w:customStyle="1" w:styleId="1CStyle29">
    <w:name w:val="1CStyle29"/>
    <w:rsid w:val="002F55BB"/>
    <w:pPr>
      <w:jc w:val="center"/>
    </w:pPr>
    <w:rPr>
      <w:rFonts w:ascii="Arial" w:eastAsia="Times New Roman" w:hAnsi="Arial" w:cs="Times New Roman"/>
      <w:sz w:val="18"/>
      <w:lang w:eastAsia="ru-RU"/>
    </w:rPr>
  </w:style>
  <w:style w:type="paragraph" w:customStyle="1" w:styleId="1CStyle36">
    <w:name w:val="1CStyle36"/>
    <w:rsid w:val="002F55BB"/>
    <w:pPr>
      <w:jc w:val="center"/>
    </w:pPr>
    <w:rPr>
      <w:rFonts w:ascii="Arial" w:eastAsia="Times New Roman" w:hAnsi="Arial" w:cs="Times New Roman"/>
      <w:b/>
      <w:sz w:val="18"/>
      <w:lang w:eastAsia="ru-RU"/>
    </w:rPr>
  </w:style>
  <w:style w:type="paragraph" w:customStyle="1" w:styleId="Default">
    <w:name w:val="Default"/>
    <w:rsid w:val="002F55BB"/>
    <w:pPr>
      <w:autoSpaceDE w:val="0"/>
      <w:autoSpaceDN w:val="0"/>
      <w:adjustRightInd w:val="0"/>
      <w:spacing w:after="0" w:line="240" w:lineRule="auto"/>
    </w:pPr>
    <w:rPr>
      <w:rFonts w:ascii="Arial" w:eastAsia="Calibri" w:hAnsi="Arial" w:cs="Arial"/>
      <w:color w:val="000000"/>
      <w:sz w:val="24"/>
      <w:szCs w:val="24"/>
    </w:rPr>
  </w:style>
  <w:style w:type="paragraph" w:customStyle="1" w:styleId="Norm">
    <w:name w:val="Norm"/>
    <w:rsid w:val="002F55BB"/>
    <w:pPr>
      <w:spacing w:after="0" w:line="240" w:lineRule="auto"/>
    </w:pPr>
    <w:rPr>
      <w:rFonts w:ascii="Arial" w:eastAsia="Arial" w:hAnsi="Arial" w:cs="Arial"/>
      <w:kern w:val="144"/>
      <w:lang w:eastAsia="ru-RU"/>
    </w:rPr>
  </w:style>
  <w:style w:type="paragraph" w:customStyle="1" w:styleId="SpecText">
    <w:name w:val="SpecText"/>
    <w:basedOn w:val="Norm"/>
    <w:rsid w:val="002F55BB"/>
    <w:rPr>
      <w:sz w:val="18"/>
      <w:szCs w:val="18"/>
    </w:rPr>
  </w:style>
  <w:style w:type="paragraph" w:customStyle="1" w:styleId="H1">
    <w:name w:val="H1"/>
    <w:basedOn w:val="Norm"/>
    <w:next w:val="Norm"/>
    <w:rsid w:val="002F55BB"/>
    <w:pPr>
      <w:keepNext/>
      <w:spacing w:after="100"/>
      <w:outlineLvl w:val="2"/>
    </w:pPr>
    <w:rPr>
      <w:b/>
      <w:bCs/>
      <w:color w:val="606050"/>
      <w:sz w:val="26"/>
      <w:szCs w:val="26"/>
    </w:rPr>
  </w:style>
  <w:style w:type="paragraph" w:customStyle="1" w:styleId="H3">
    <w:name w:val="H3"/>
    <w:basedOn w:val="Norm"/>
    <w:next w:val="Norm"/>
    <w:rsid w:val="002F55BB"/>
    <w:pPr>
      <w:keepNext/>
      <w:spacing w:after="30"/>
      <w:outlineLvl w:val="2"/>
    </w:pPr>
    <w:rPr>
      <w:b/>
      <w:bCs/>
      <w:sz w:val="18"/>
      <w:szCs w:val="18"/>
    </w:rPr>
  </w:style>
  <w:style w:type="paragraph" w:customStyle="1" w:styleId="11">
    <w:name w:val="Раздел1"/>
    <w:basedOn w:val="a0"/>
    <w:next w:val="20"/>
    <w:rsid w:val="002F55BB"/>
    <w:pPr>
      <w:keepNext/>
      <w:keepLines/>
      <w:numPr>
        <w:numId w:val="24"/>
      </w:numPr>
      <w:spacing w:before="120" w:after="0" w:line="240" w:lineRule="auto"/>
      <w:ind w:left="431" w:hanging="431"/>
      <w:jc w:val="both"/>
    </w:pPr>
    <w:rPr>
      <w:rFonts w:ascii="Arial" w:eastAsia="Times New Roman" w:hAnsi="Arial" w:cs="Times New Roman"/>
      <w:b/>
      <w:szCs w:val="20"/>
      <w:lang w:eastAsia="ru-RU"/>
    </w:rPr>
  </w:style>
  <w:style w:type="paragraph" w:customStyle="1" w:styleId="20">
    <w:name w:val="Раздел2"/>
    <w:basedOn w:val="a0"/>
    <w:rsid w:val="002F55BB"/>
    <w:pPr>
      <w:numPr>
        <w:ilvl w:val="1"/>
        <w:numId w:val="24"/>
      </w:numPr>
      <w:spacing w:before="60" w:after="0" w:line="240" w:lineRule="auto"/>
      <w:ind w:left="0" w:firstLine="0"/>
      <w:jc w:val="both"/>
    </w:pPr>
    <w:rPr>
      <w:rFonts w:ascii="Arial" w:eastAsia="Times New Roman" w:hAnsi="Arial" w:cs="Times New Roman"/>
      <w:szCs w:val="20"/>
      <w:lang w:eastAsia="ru-RU"/>
    </w:rPr>
  </w:style>
  <w:style w:type="paragraph" w:customStyle="1" w:styleId="3">
    <w:name w:val="Раздел3"/>
    <w:basedOn w:val="20"/>
    <w:rsid w:val="002F55BB"/>
    <w:pPr>
      <w:numPr>
        <w:ilvl w:val="2"/>
      </w:numPr>
    </w:pPr>
  </w:style>
  <w:style w:type="paragraph" w:customStyle="1" w:styleId="text">
    <w:name w:val="text"/>
    <w:basedOn w:val="a0"/>
    <w:rsid w:val="002F55B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Без интервала Знак"/>
    <w:link w:val="a4"/>
    <w:uiPriority w:val="99"/>
    <w:rsid w:val="002F55BB"/>
    <w:rPr>
      <w:rFonts w:ascii="Calibri" w:eastAsia="Calibri" w:hAnsi="Calibri" w:cs="Times New Roman"/>
      <w:sz w:val="20"/>
      <w:szCs w:val="20"/>
    </w:rPr>
  </w:style>
  <w:style w:type="character" w:styleId="affff1">
    <w:name w:val="Subtle Emphasis"/>
    <w:uiPriority w:val="19"/>
    <w:qFormat/>
    <w:rsid w:val="002F55BB"/>
    <w:rPr>
      <w:i/>
      <w:color w:val="5A5A5A"/>
    </w:rPr>
  </w:style>
  <w:style w:type="paragraph" w:customStyle="1" w:styleId="font7">
    <w:name w:val="font7"/>
    <w:basedOn w:val="a0"/>
    <w:rsid w:val="002F55BB"/>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xl63">
    <w:name w:val="xl63"/>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4">
    <w:name w:val="xl64"/>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uiPriority="0" w:qFormat="1"/>
    <w:lsdException w:name="heading 5" w:qFormat="1"/>
    <w:lsdException w:name="heading 6" w:uiPriority="0" w:qFormat="1"/>
    <w:lsdException w:name="heading 7"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endnote reference" w:uiPriority="0"/>
    <w:lsdException w:name="endnote text" w:uiPriority="0"/>
    <w:lsdException w:name="List 2" w:uiPriority="0"/>
    <w:lsdException w:name="Title" w:semiHidden="0" w:uiPriority="0" w:unhideWhenUsed="0" w:qFormat="1"/>
    <w:lsdException w:name="Default Paragraph Font" w:uiPriority="1"/>
    <w:lsdException w:name="Subtitle" w:semiHidden="0" w:uiPriority="0" w:unhideWhenUsed="0" w:qFormat="1"/>
    <w:lsdException w:name="Body Text 2" w:uiPriority="0"/>
    <w:lsdException w:name="Body Text Indent 2"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Outline List 2"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2"/>
    <w:uiPriority w:val="99"/>
    <w:qFormat/>
    <w:rsid w:val="002F55BB"/>
    <w:pPr>
      <w:keepNext/>
      <w:keepLines/>
      <w:pageBreakBefore/>
      <w:numPr>
        <w:numId w:val="1"/>
      </w:numPr>
      <w:suppressAutoHyphens/>
      <w:spacing w:before="600" w:after="240" w:line="240" w:lineRule="auto"/>
      <w:jc w:val="center"/>
      <w:outlineLvl w:val="0"/>
    </w:pPr>
    <w:rPr>
      <w:rFonts w:ascii="Arial" w:eastAsia="MS Gothic" w:hAnsi="Arial" w:cs="Times New Roman"/>
      <w:b/>
      <w:kern w:val="28"/>
      <w:sz w:val="40"/>
      <w:szCs w:val="20"/>
      <w:lang w:val="x-none" w:eastAsia="x-none"/>
    </w:rPr>
  </w:style>
  <w:style w:type="paragraph" w:styleId="2">
    <w:name w:val="heading 2"/>
    <w:aliases w:val="H2"/>
    <w:basedOn w:val="a0"/>
    <w:next w:val="-3"/>
    <w:link w:val="21"/>
    <w:qFormat/>
    <w:rsid w:val="002F55BB"/>
    <w:pPr>
      <w:keepNext/>
      <w:numPr>
        <w:ilvl w:val="1"/>
        <w:numId w:val="1"/>
      </w:numPr>
      <w:suppressAutoHyphens/>
      <w:spacing w:before="360" w:after="120" w:line="240" w:lineRule="auto"/>
      <w:outlineLvl w:val="1"/>
    </w:pPr>
    <w:rPr>
      <w:rFonts w:ascii="Times New Roman" w:eastAsia="MS Gothic" w:hAnsi="Times New Roman" w:cs="Times New Roman"/>
      <w:b/>
      <w:sz w:val="32"/>
      <w:szCs w:val="20"/>
      <w:lang w:val="x-none" w:eastAsia="x-none"/>
    </w:rPr>
  </w:style>
  <w:style w:type="paragraph" w:styleId="30">
    <w:name w:val="heading 3"/>
    <w:basedOn w:val="a0"/>
    <w:next w:val="a0"/>
    <w:link w:val="31"/>
    <w:uiPriority w:val="99"/>
    <w:qFormat/>
    <w:rsid w:val="002F55BB"/>
    <w:pPr>
      <w:keepNext/>
      <w:spacing w:before="240" w:after="60" w:line="240" w:lineRule="auto"/>
      <w:jc w:val="center"/>
      <w:outlineLvl w:val="2"/>
    </w:pPr>
    <w:rPr>
      <w:rFonts w:ascii="Cambria" w:eastAsia="Times New Roman" w:hAnsi="Cambria" w:cs="Times New Roman"/>
      <w:b/>
      <w:bCs/>
      <w:sz w:val="26"/>
      <w:szCs w:val="26"/>
      <w:lang w:val="x-none" w:eastAsia="x-none"/>
    </w:rPr>
  </w:style>
  <w:style w:type="paragraph" w:styleId="4">
    <w:name w:val="heading 4"/>
    <w:basedOn w:val="a0"/>
    <w:next w:val="a0"/>
    <w:link w:val="40"/>
    <w:qFormat/>
    <w:rsid w:val="002F55BB"/>
    <w:pPr>
      <w:keepNext/>
      <w:widowControl w:val="0"/>
      <w:spacing w:before="240" w:after="60" w:line="240" w:lineRule="auto"/>
      <w:jc w:val="both"/>
      <w:outlineLvl w:val="3"/>
    </w:pPr>
    <w:rPr>
      <w:rFonts w:ascii="Times New Roman" w:eastAsia="Times New Roman" w:hAnsi="Times New Roman" w:cs="Times New Roman"/>
      <w:b/>
      <w:bCs/>
      <w:sz w:val="28"/>
      <w:szCs w:val="28"/>
      <w:lang w:val="x-none" w:eastAsia="x-none"/>
    </w:rPr>
  </w:style>
  <w:style w:type="paragraph" w:styleId="5">
    <w:name w:val="heading 5"/>
    <w:basedOn w:val="a0"/>
    <w:next w:val="a0"/>
    <w:link w:val="50"/>
    <w:uiPriority w:val="99"/>
    <w:qFormat/>
    <w:rsid w:val="002F55BB"/>
    <w:pPr>
      <w:keepNext/>
      <w:spacing w:after="0" w:line="240" w:lineRule="auto"/>
      <w:outlineLvl w:val="4"/>
    </w:pPr>
    <w:rPr>
      <w:rFonts w:ascii="Times New Roman" w:eastAsia="Times New Roman" w:hAnsi="Times New Roman" w:cs="Times New Roman"/>
      <w:sz w:val="28"/>
      <w:szCs w:val="20"/>
      <w:lang w:val="x-none" w:eastAsia="x-none"/>
    </w:rPr>
  </w:style>
  <w:style w:type="paragraph" w:styleId="6">
    <w:name w:val="heading 6"/>
    <w:basedOn w:val="a0"/>
    <w:next w:val="a0"/>
    <w:link w:val="60"/>
    <w:qFormat/>
    <w:rsid w:val="002F55BB"/>
    <w:pPr>
      <w:widowControl w:val="0"/>
      <w:spacing w:before="240" w:after="60" w:line="240" w:lineRule="auto"/>
      <w:jc w:val="both"/>
      <w:outlineLvl w:val="5"/>
    </w:pPr>
    <w:rPr>
      <w:rFonts w:ascii="Times New Roman" w:eastAsia="Times New Roman" w:hAnsi="Times New Roman" w:cs="Times New Roman"/>
      <w:b/>
      <w:bCs/>
      <w:sz w:val="20"/>
      <w:szCs w:val="20"/>
      <w:lang w:val="x-none" w:eastAsia="x-none"/>
    </w:rPr>
  </w:style>
  <w:style w:type="paragraph" w:styleId="7">
    <w:name w:val="heading 7"/>
    <w:basedOn w:val="a0"/>
    <w:next w:val="a0"/>
    <w:link w:val="70"/>
    <w:uiPriority w:val="99"/>
    <w:qFormat/>
    <w:rsid w:val="002F55BB"/>
    <w:pPr>
      <w:keepNext/>
      <w:spacing w:after="0" w:line="240" w:lineRule="auto"/>
      <w:ind w:firstLine="720"/>
      <w:outlineLvl w:val="6"/>
    </w:pPr>
    <w:rPr>
      <w:rFonts w:ascii="Times New Roman" w:eastAsia="Times New Roman" w:hAnsi="Times New Roman" w:cs="Times New Roman"/>
      <w:b/>
      <w:bCs/>
      <w:sz w:val="24"/>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
    <w:basedOn w:val="a1"/>
    <w:link w:val="1"/>
    <w:uiPriority w:val="99"/>
    <w:rsid w:val="002F55BB"/>
    <w:rPr>
      <w:rFonts w:ascii="Arial" w:eastAsia="MS Gothic" w:hAnsi="Arial" w:cs="Times New Roman"/>
      <w:b/>
      <w:kern w:val="28"/>
      <w:sz w:val="40"/>
      <w:szCs w:val="20"/>
      <w:lang w:val="x-none" w:eastAsia="x-none"/>
    </w:rPr>
  </w:style>
  <w:style w:type="character" w:customStyle="1" w:styleId="21">
    <w:name w:val="Заголовок 2 Знак"/>
    <w:aliases w:val="H2 Знак"/>
    <w:basedOn w:val="a1"/>
    <w:link w:val="2"/>
    <w:rsid w:val="002F55BB"/>
    <w:rPr>
      <w:rFonts w:ascii="Times New Roman" w:eastAsia="MS Gothic" w:hAnsi="Times New Roman" w:cs="Times New Roman"/>
      <w:b/>
      <w:sz w:val="32"/>
      <w:szCs w:val="20"/>
      <w:lang w:val="x-none" w:eastAsia="x-none"/>
    </w:rPr>
  </w:style>
  <w:style w:type="character" w:customStyle="1" w:styleId="31">
    <w:name w:val="Заголовок 3 Знак"/>
    <w:basedOn w:val="a1"/>
    <w:link w:val="30"/>
    <w:uiPriority w:val="99"/>
    <w:rsid w:val="002F55BB"/>
    <w:rPr>
      <w:rFonts w:ascii="Cambria" w:eastAsia="Times New Roman" w:hAnsi="Cambria" w:cs="Times New Roman"/>
      <w:b/>
      <w:bCs/>
      <w:sz w:val="26"/>
      <w:szCs w:val="26"/>
      <w:lang w:val="x-none" w:eastAsia="x-none"/>
    </w:rPr>
  </w:style>
  <w:style w:type="character" w:customStyle="1" w:styleId="40">
    <w:name w:val="Заголовок 4 Знак"/>
    <w:basedOn w:val="a1"/>
    <w:link w:val="4"/>
    <w:rsid w:val="002F55BB"/>
    <w:rPr>
      <w:rFonts w:ascii="Times New Roman" w:eastAsia="Times New Roman" w:hAnsi="Times New Roman" w:cs="Times New Roman"/>
      <w:b/>
      <w:bCs/>
      <w:sz w:val="28"/>
      <w:szCs w:val="28"/>
      <w:lang w:val="x-none" w:eastAsia="x-none"/>
    </w:rPr>
  </w:style>
  <w:style w:type="character" w:customStyle="1" w:styleId="50">
    <w:name w:val="Заголовок 5 Знак"/>
    <w:basedOn w:val="a1"/>
    <w:link w:val="5"/>
    <w:uiPriority w:val="99"/>
    <w:rsid w:val="002F55BB"/>
    <w:rPr>
      <w:rFonts w:ascii="Times New Roman" w:eastAsia="Times New Roman" w:hAnsi="Times New Roman" w:cs="Times New Roman"/>
      <w:sz w:val="28"/>
      <w:szCs w:val="20"/>
      <w:lang w:val="x-none" w:eastAsia="x-none"/>
    </w:rPr>
  </w:style>
  <w:style w:type="character" w:customStyle="1" w:styleId="60">
    <w:name w:val="Заголовок 6 Знак"/>
    <w:basedOn w:val="a1"/>
    <w:link w:val="6"/>
    <w:rsid w:val="002F55BB"/>
    <w:rPr>
      <w:rFonts w:ascii="Times New Roman" w:eastAsia="Times New Roman" w:hAnsi="Times New Roman" w:cs="Times New Roman"/>
      <w:b/>
      <w:bCs/>
      <w:sz w:val="20"/>
      <w:szCs w:val="20"/>
      <w:lang w:val="x-none" w:eastAsia="x-none"/>
    </w:rPr>
  </w:style>
  <w:style w:type="character" w:customStyle="1" w:styleId="70">
    <w:name w:val="Заголовок 7 Знак"/>
    <w:basedOn w:val="a1"/>
    <w:link w:val="7"/>
    <w:uiPriority w:val="99"/>
    <w:rsid w:val="002F55BB"/>
    <w:rPr>
      <w:rFonts w:ascii="Times New Roman" w:eastAsia="Times New Roman" w:hAnsi="Times New Roman" w:cs="Times New Roman"/>
      <w:b/>
      <w:bCs/>
      <w:sz w:val="24"/>
      <w:szCs w:val="20"/>
      <w:lang w:val="x-none" w:eastAsia="x-none"/>
    </w:rPr>
  </w:style>
  <w:style w:type="numbering" w:customStyle="1" w:styleId="13">
    <w:name w:val="Нет списка1"/>
    <w:next w:val="a3"/>
    <w:uiPriority w:val="99"/>
    <w:semiHidden/>
    <w:unhideWhenUsed/>
    <w:rsid w:val="002F55BB"/>
  </w:style>
  <w:style w:type="paragraph" w:styleId="a4">
    <w:name w:val="No Spacing"/>
    <w:link w:val="a5"/>
    <w:uiPriority w:val="99"/>
    <w:qFormat/>
    <w:rsid w:val="002F55BB"/>
    <w:pPr>
      <w:spacing w:after="0" w:line="240" w:lineRule="auto"/>
    </w:pPr>
    <w:rPr>
      <w:rFonts w:ascii="Calibri" w:eastAsia="Calibri" w:hAnsi="Calibri" w:cs="Times New Roman"/>
      <w:sz w:val="20"/>
      <w:szCs w:val="20"/>
    </w:rPr>
  </w:style>
  <w:style w:type="table" w:styleId="a6">
    <w:name w:val="Table Grid"/>
    <w:basedOn w:val="a2"/>
    <w:uiPriority w:val="99"/>
    <w:rsid w:val="002F55B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uiPriority w:val="99"/>
    <w:rsid w:val="002F55BB"/>
    <w:rPr>
      <w:rFonts w:cs="Times New Roman"/>
      <w:color w:val="0000FF"/>
      <w:u w:val="single"/>
    </w:rPr>
  </w:style>
  <w:style w:type="paragraph" w:customStyle="1" w:styleId="a8">
    <w:name w:val="Свободная форма"/>
    <w:rsid w:val="002F55BB"/>
    <w:pPr>
      <w:spacing w:after="0" w:line="240" w:lineRule="auto"/>
    </w:pPr>
    <w:rPr>
      <w:rFonts w:ascii="Times New Roman" w:eastAsia="ヒラギノ角ゴ Pro W3" w:hAnsi="Times New Roman" w:cs="Times New Roman"/>
      <w:color w:val="000000"/>
      <w:sz w:val="20"/>
      <w:szCs w:val="20"/>
      <w:lang w:eastAsia="ru-RU"/>
    </w:rPr>
  </w:style>
  <w:style w:type="character" w:customStyle="1" w:styleId="-30">
    <w:name w:val="Пункт-3 Знак"/>
    <w:link w:val="-3"/>
    <w:locked/>
    <w:rsid w:val="002F55BB"/>
    <w:rPr>
      <w:sz w:val="26"/>
      <w:szCs w:val="20"/>
    </w:rPr>
  </w:style>
  <w:style w:type="paragraph" w:customStyle="1" w:styleId="-3">
    <w:name w:val="Пункт-3"/>
    <w:basedOn w:val="a0"/>
    <w:link w:val="-30"/>
    <w:autoRedefine/>
    <w:rsid w:val="002F55BB"/>
    <w:pPr>
      <w:numPr>
        <w:ilvl w:val="2"/>
        <w:numId w:val="1"/>
      </w:numPr>
      <w:tabs>
        <w:tab w:val="num" w:pos="0"/>
        <w:tab w:val="left" w:pos="1560"/>
      </w:tabs>
      <w:spacing w:after="0" w:line="288" w:lineRule="auto"/>
      <w:ind w:firstLine="539"/>
      <w:jc w:val="both"/>
    </w:pPr>
    <w:rPr>
      <w:sz w:val="26"/>
      <w:szCs w:val="20"/>
    </w:rPr>
  </w:style>
  <w:style w:type="paragraph" w:customStyle="1" w:styleId="-4">
    <w:name w:val="Пункт-4"/>
    <w:basedOn w:val="a0"/>
    <w:rsid w:val="002F55BB"/>
    <w:pPr>
      <w:numPr>
        <w:ilvl w:val="3"/>
        <w:numId w:val="1"/>
      </w:numPr>
      <w:spacing w:after="0" w:line="288" w:lineRule="auto"/>
      <w:jc w:val="both"/>
    </w:pPr>
    <w:rPr>
      <w:rFonts w:ascii="Times New Roman" w:eastAsia="Times New Roman" w:hAnsi="Times New Roman" w:cs="Times New Roman"/>
      <w:sz w:val="28"/>
      <w:szCs w:val="24"/>
      <w:lang w:eastAsia="ru-RU"/>
    </w:rPr>
  </w:style>
  <w:style w:type="paragraph" w:customStyle="1" w:styleId="-5">
    <w:name w:val="Пункт-5"/>
    <w:basedOn w:val="a0"/>
    <w:rsid w:val="002F55BB"/>
    <w:pPr>
      <w:numPr>
        <w:ilvl w:val="4"/>
        <w:numId w:val="1"/>
      </w:numPr>
      <w:spacing w:after="0" w:line="288" w:lineRule="auto"/>
      <w:jc w:val="both"/>
    </w:pPr>
    <w:rPr>
      <w:rFonts w:ascii="Times New Roman" w:eastAsia="Times New Roman" w:hAnsi="Times New Roman" w:cs="Times New Roman"/>
      <w:sz w:val="28"/>
      <w:szCs w:val="24"/>
      <w:lang w:eastAsia="ru-RU"/>
    </w:rPr>
  </w:style>
  <w:style w:type="paragraph" w:customStyle="1" w:styleId="-6">
    <w:name w:val="Пункт-6"/>
    <w:basedOn w:val="a0"/>
    <w:rsid w:val="002F55BB"/>
    <w:pPr>
      <w:numPr>
        <w:ilvl w:val="5"/>
        <w:numId w:val="1"/>
      </w:numPr>
      <w:spacing w:after="0" w:line="288" w:lineRule="auto"/>
      <w:jc w:val="both"/>
    </w:pPr>
    <w:rPr>
      <w:rFonts w:ascii="Times New Roman" w:eastAsia="Times New Roman" w:hAnsi="Times New Roman" w:cs="Times New Roman"/>
      <w:sz w:val="28"/>
      <w:szCs w:val="24"/>
      <w:lang w:eastAsia="ru-RU"/>
    </w:rPr>
  </w:style>
  <w:style w:type="paragraph" w:customStyle="1" w:styleId="-7">
    <w:name w:val="Пункт-7"/>
    <w:basedOn w:val="a0"/>
    <w:rsid w:val="002F55BB"/>
    <w:pPr>
      <w:numPr>
        <w:ilvl w:val="6"/>
        <w:numId w:val="1"/>
      </w:numPr>
      <w:spacing w:after="0" w:line="288" w:lineRule="auto"/>
      <w:jc w:val="both"/>
    </w:pPr>
    <w:rPr>
      <w:rFonts w:ascii="Times New Roman" w:eastAsia="Times New Roman" w:hAnsi="Times New Roman" w:cs="Times New Roman"/>
      <w:sz w:val="28"/>
      <w:szCs w:val="24"/>
      <w:lang w:eastAsia="ru-RU"/>
    </w:rPr>
  </w:style>
  <w:style w:type="paragraph" w:styleId="a9">
    <w:name w:val="Normal (Web)"/>
    <w:basedOn w:val="a0"/>
    <w:uiPriority w:val="99"/>
    <w:rsid w:val="002F55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2">
    <w:name w:val="Body Text Indent 2"/>
    <w:basedOn w:val="a0"/>
    <w:link w:val="23"/>
    <w:rsid w:val="002F55BB"/>
    <w:pPr>
      <w:spacing w:after="0" w:line="240" w:lineRule="auto"/>
      <w:ind w:firstLine="708"/>
      <w:jc w:val="both"/>
    </w:pPr>
    <w:rPr>
      <w:rFonts w:ascii="Times New Roman" w:eastAsia="Calibri" w:hAnsi="Times New Roman" w:cs="Times New Roman"/>
      <w:sz w:val="28"/>
      <w:szCs w:val="20"/>
      <w:lang w:val="x-none" w:eastAsia="ru-RU"/>
    </w:rPr>
  </w:style>
  <w:style w:type="character" w:customStyle="1" w:styleId="23">
    <w:name w:val="Основной текст с отступом 2 Знак"/>
    <w:basedOn w:val="a1"/>
    <w:link w:val="22"/>
    <w:rsid w:val="002F55BB"/>
    <w:rPr>
      <w:rFonts w:ascii="Times New Roman" w:eastAsia="Calibri" w:hAnsi="Times New Roman" w:cs="Times New Roman"/>
      <w:sz w:val="28"/>
      <w:szCs w:val="20"/>
      <w:lang w:val="x-none" w:eastAsia="ru-RU"/>
    </w:rPr>
  </w:style>
  <w:style w:type="paragraph" w:customStyle="1" w:styleId="aa">
    <w:name w:val="Таблица шапка"/>
    <w:basedOn w:val="a0"/>
    <w:uiPriority w:val="99"/>
    <w:rsid w:val="002F55BB"/>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b">
    <w:name w:val="Таблица текст"/>
    <w:basedOn w:val="a0"/>
    <w:uiPriority w:val="99"/>
    <w:rsid w:val="002F55BB"/>
    <w:pPr>
      <w:spacing w:before="40" w:after="40" w:line="240" w:lineRule="auto"/>
      <w:ind w:left="57" w:right="57"/>
    </w:pPr>
    <w:rPr>
      <w:rFonts w:ascii="Times New Roman" w:eastAsia="Times New Roman" w:hAnsi="Times New Roman" w:cs="Times New Roman"/>
      <w:sz w:val="24"/>
      <w:szCs w:val="20"/>
      <w:lang w:eastAsia="ru-RU"/>
    </w:rPr>
  </w:style>
  <w:style w:type="paragraph" w:customStyle="1" w:styleId="ac">
    <w:name w:val="Пункт"/>
    <w:basedOn w:val="a0"/>
    <w:link w:val="14"/>
    <w:uiPriority w:val="99"/>
    <w:rsid w:val="002F55BB"/>
    <w:pPr>
      <w:spacing w:after="0" w:line="360" w:lineRule="auto"/>
      <w:jc w:val="both"/>
    </w:pPr>
    <w:rPr>
      <w:rFonts w:ascii="Times New Roman" w:eastAsia="Calibri" w:hAnsi="Times New Roman" w:cs="Times New Roman"/>
      <w:sz w:val="20"/>
      <w:szCs w:val="20"/>
      <w:lang w:val="x-none" w:eastAsia="ru-RU"/>
    </w:rPr>
  </w:style>
  <w:style w:type="paragraph" w:customStyle="1" w:styleId="-">
    <w:name w:val="Контракт-раздел"/>
    <w:basedOn w:val="a0"/>
    <w:uiPriority w:val="99"/>
    <w:rsid w:val="002F55BB"/>
    <w:pPr>
      <w:keepNext/>
      <w:keepLines/>
      <w:numPr>
        <w:numId w:val="3"/>
      </w:numPr>
      <w:suppressAutoHyphens/>
      <w:spacing w:before="240" w:after="120" w:line="240" w:lineRule="auto"/>
      <w:jc w:val="center"/>
      <w:outlineLvl w:val="0"/>
    </w:pPr>
    <w:rPr>
      <w:rFonts w:ascii="Times New Roman" w:eastAsia="Times New Roman" w:hAnsi="Times New Roman" w:cs="Times New Roman"/>
      <w:b/>
      <w:sz w:val="32"/>
      <w:szCs w:val="32"/>
      <w:lang w:eastAsia="ru-RU"/>
    </w:rPr>
  </w:style>
  <w:style w:type="paragraph" w:customStyle="1" w:styleId="ad">
    <w:name w:val="Подпункт"/>
    <w:basedOn w:val="ac"/>
    <w:uiPriority w:val="99"/>
    <w:rsid w:val="002F55BB"/>
    <w:pPr>
      <w:tabs>
        <w:tab w:val="num" w:pos="360"/>
      </w:tabs>
    </w:pPr>
  </w:style>
  <w:style w:type="paragraph" w:customStyle="1" w:styleId="ae">
    <w:name w:val="Подпподпункт"/>
    <w:basedOn w:val="a0"/>
    <w:uiPriority w:val="99"/>
    <w:rsid w:val="002F55BB"/>
    <w:pPr>
      <w:tabs>
        <w:tab w:val="num" w:pos="1701"/>
      </w:tabs>
      <w:spacing w:after="0" w:line="360" w:lineRule="auto"/>
      <w:ind w:left="1701" w:hanging="567"/>
      <w:jc w:val="both"/>
    </w:pPr>
    <w:rPr>
      <w:rFonts w:ascii="Times New Roman" w:eastAsia="Times New Roman" w:hAnsi="Times New Roman" w:cs="Times New Roman"/>
      <w:sz w:val="28"/>
      <w:szCs w:val="20"/>
      <w:lang w:eastAsia="ru-RU"/>
    </w:rPr>
  </w:style>
  <w:style w:type="character" w:customStyle="1" w:styleId="af">
    <w:name w:val="комментарий"/>
    <w:uiPriority w:val="99"/>
    <w:rsid w:val="002F55BB"/>
    <w:rPr>
      <w:b/>
      <w:i/>
      <w:shd w:val="clear" w:color="auto" w:fill="FFFF99"/>
    </w:rPr>
  </w:style>
  <w:style w:type="paragraph" w:customStyle="1" w:styleId="a">
    <w:name w:val="Подподпункт"/>
    <w:basedOn w:val="ad"/>
    <w:uiPriority w:val="99"/>
    <w:rsid w:val="002F55BB"/>
    <w:pPr>
      <w:numPr>
        <w:ilvl w:val="4"/>
        <w:numId w:val="2"/>
      </w:numPr>
    </w:pPr>
  </w:style>
  <w:style w:type="paragraph" w:customStyle="1" w:styleId="-0">
    <w:name w:val="Контракт-пункт"/>
    <w:basedOn w:val="a0"/>
    <w:uiPriority w:val="99"/>
    <w:rsid w:val="002F55BB"/>
    <w:pPr>
      <w:numPr>
        <w:ilvl w:val="1"/>
        <w:numId w:val="3"/>
      </w:numPr>
      <w:spacing w:after="0" w:line="360" w:lineRule="auto"/>
      <w:jc w:val="both"/>
    </w:pPr>
    <w:rPr>
      <w:rFonts w:ascii="Times New Roman" w:eastAsia="Times New Roman" w:hAnsi="Times New Roman" w:cs="Times New Roman"/>
      <w:sz w:val="28"/>
      <w:szCs w:val="20"/>
      <w:lang w:eastAsia="ru-RU"/>
    </w:rPr>
  </w:style>
  <w:style w:type="character" w:customStyle="1" w:styleId="14">
    <w:name w:val="Пункт Знак1"/>
    <w:link w:val="ac"/>
    <w:uiPriority w:val="99"/>
    <w:locked/>
    <w:rsid w:val="002F55BB"/>
    <w:rPr>
      <w:rFonts w:ascii="Times New Roman" w:eastAsia="Calibri" w:hAnsi="Times New Roman" w:cs="Times New Roman"/>
      <w:sz w:val="20"/>
      <w:szCs w:val="20"/>
      <w:lang w:val="x-none" w:eastAsia="ru-RU"/>
    </w:rPr>
  </w:style>
  <w:style w:type="paragraph" w:customStyle="1" w:styleId="af0">
    <w:name w:val="Стиль"/>
    <w:uiPriority w:val="99"/>
    <w:rsid w:val="002F55B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1">
    <w:name w:val="page number"/>
    <w:uiPriority w:val="99"/>
    <w:rsid w:val="002F55BB"/>
    <w:rPr>
      <w:rFonts w:cs="Times New Roman"/>
    </w:rPr>
  </w:style>
  <w:style w:type="paragraph" w:styleId="af2">
    <w:name w:val="Title"/>
    <w:basedOn w:val="a0"/>
    <w:link w:val="af3"/>
    <w:qFormat/>
    <w:rsid w:val="002F55BB"/>
    <w:pPr>
      <w:spacing w:after="0" w:line="240" w:lineRule="auto"/>
      <w:jc w:val="center"/>
    </w:pPr>
    <w:rPr>
      <w:rFonts w:ascii="Times New Roman" w:eastAsia="Calibri" w:hAnsi="Times New Roman" w:cs="Times New Roman"/>
      <w:b/>
      <w:sz w:val="24"/>
      <w:szCs w:val="20"/>
      <w:lang w:val="x-none" w:eastAsia="x-none"/>
    </w:rPr>
  </w:style>
  <w:style w:type="character" w:customStyle="1" w:styleId="af3">
    <w:name w:val="Название Знак"/>
    <w:basedOn w:val="a1"/>
    <w:link w:val="af2"/>
    <w:rsid w:val="002F55BB"/>
    <w:rPr>
      <w:rFonts w:ascii="Times New Roman" w:eastAsia="Calibri" w:hAnsi="Times New Roman" w:cs="Times New Roman"/>
      <w:b/>
      <w:sz w:val="24"/>
      <w:szCs w:val="20"/>
      <w:lang w:val="x-none" w:eastAsia="x-none"/>
    </w:rPr>
  </w:style>
  <w:style w:type="paragraph" w:customStyle="1" w:styleId="af4">
    <w:name w:val="Таблицы (моноширинный)"/>
    <w:basedOn w:val="a0"/>
    <w:next w:val="a0"/>
    <w:uiPriority w:val="99"/>
    <w:rsid w:val="002F55BB"/>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af5">
    <w:name w:val="Balloon Text"/>
    <w:basedOn w:val="a0"/>
    <w:link w:val="af6"/>
    <w:uiPriority w:val="99"/>
    <w:rsid w:val="002F55BB"/>
    <w:pPr>
      <w:spacing w:after="0" w:line="240" w:lineRule="auto"/>
    </w:pPr>
    <w:rPr>
      <w:rFonts w:ascii="Tahoma" w:eastAsia="Calibri" w:hAnsi="Tahoma" w:cs="Times New Roman"/>
      <w:sz w:val="16"/>
      <w:szCs w:val="20"/>
      <w:lang w:val="x-none"/>
    </w:rPr>
  </w:style>
  <w:style w:type="character" w:customStyle="1" w:styleId="af6">
    <w:name w:val="Текст выноски Знак"/>
    <w:basedOn w:val="a1"/>
    <w:link w:val="af5"/>
    <w:uiPriority w:val="99"/>
    <w:rsid w:val="002F55BB"/>
    <w:rPr>
      <w:rFonts w:ascii="Tahoma" w:eastAsia="Calibri" w:hAnsi="Tahoma" w:cs="Times New Roman"/>
      <w:sz w:val="16"/>
      <w:szCs w:val="20"/>
      <w:lang w:val="x-none"/>
    </w:rPr>
  </w:style>
  <w:style w:type="paragraph" w:customStyle="1" w:styleId="32">
    <w:name w:val="Стиль3"/>
    <w:basedOn w:val="22"/>
    <w:uiPriority w:val="99"/>
    <w:rsid w:val="002F55BB"/>
    <w:pPr>
      <w:widowControl w:val="0"/>
      <w:tabs>
        <w:tab w:val="num" w:pos="1307"/>
      </w:tabs>
      <w:adjustRightInd w:val="0"/>
      <w:ind w:left="1080" w:firstLine="0"/>
      <w:textAlignment w:val="baseline"/>
    </w:pPr>
  </w:style>
  <w:style w:type="paragraph" w:styleId="af7">
    <w:name w:val="header"/>
    <w:basedOn w:val="a0"/>
    <w:link w:val="af8"/>
    <w:uiPriority w:val="99"/>
    <w:rsid w:val="002F55BB"/>
    <w:pPr>
      <w:tabs>
        <w:tab w:val="center" w:pos="4677"/>
        <w:tab w:val="right" w:pos="9355"/>
      </w:tabs>
    </w:pPr>
    <w:rPr>
      <w:rFonts w:ascii="Calibri" w:eastAsia="Calibri" w:hAnsi="Calibri" w:cs="Times New Roman"/>
      <w:sz w:val="20"/>
      <w:szCs w:val="20"/>
      <w:lang w:val="x-none"/>
    </w:rPr>
  </w:style>
  <w:style w:type="character" w:customStyle="1" w:styleId="af8">
    <w:name w:val="Верхний колонтитул Знак"/>
    <w:basedOn w:val="a1"/>
    <w:link w:val="af7"/>
    <w:uiPriority w:val="99"/>
    <w:rsid w:val="002F55BB"/>
    <w:rPr>
      <w:rFonts w:ascii="Calibri" w:eastAsia="Calibri" w:hAnsi="Calibri" w:cs="Times New Roman"/>
      <w:sz w:val="20"/>
      <w:szCs w:val="20"/>
      <w:lang w:val="x-none"/>
    </w:rPr>
  </w:style>
  <w:style w:type="paragraph" w:styleId="af9">
    <w:name w:val="footer"/>
    <w:basedOn w:val="a0"/>
    <w:link w:val="afa"/>
    <w:uiPriority w:val="99"/>
    <w:rsid w:val="002F55BB"/>
    <w:pPr>
      <w:tabs>
        <w:tab w:val="center" w:pos="4677"/>
        <w:tab w:val="right" w:pos="9355"/>
      </w:tabs>
    </w:pPr>
    <w:rPr>
      <w:rFonts w:ascii="Calibri" w:eastAsia="Calibri" w:hAnsi="Calibri" w:cs="Times New Roman"/>
      <w:sz w:val="20"/>
      <w:szCs w:val="20"/>
      <w:lang w:val="x-none"/>
    </w:rPr>
  </w:style>
  <w:style w:type="character" w:customStyle="1" w:styleId="afa">
    <w:name w:val="Нижний колонтитул Знак"/>
    <w:basedOn w:val="a1"/>
    <w:link w:val="af9"/>
    <w:uiPriority w:val="99"/>
    <w:rsid w:val="002F55BB"/>
    <w:rPr>
      <w:rFonts w:ascii="Calibri" w:eastAsia="Calibri" w:hAnsi="Calibri" w:cs="Times New Roman"/>
      <w:sz w:val="20"/>
      <w:szCs w:val="20"/>
      <w:lang w:val="x-none"/>
    </w:rPr>
  </w:style>
  <w:style w:type="character" w:styleId="afb">
    <w:name w:val="FollowedHyperlink"/>
    <w:uiPriority w:val="99"/>
    <w:rsid w:val="002F55BB"/>
    <w:rPr>
      <w:rFonts w:cs="Times New Roman"/>
      <w:color w:val="800080"/>
      <w:u w:val="single"/>
    </w:rPr>
  </w:style>
  <w:style w:type="paragraph" w:customStyle="1" w:styleId="xl65">
    <w:name w:val="xl65"/>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6">
    <w:name w:val="xl66"/>
    <w:basedOn w:val="a0"/>
    <w:rsid w:val="002F55BB"/>
    <w:pP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67">
    <w:name w:val="xl67"/>
    <w:basedOn w:val="a0"/>
    <w:rsid w:val="002F55BB"/>
    <w:pP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8">
    <w:name w:val="xl68"/>
    <w:basedOn w:val="a0"/>
    <w:rsid w:val="002F55BB"/>
    <w:pP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69">
    <w:name w:val="xl69"/>
    <w:basedOn w:val="a0"/>
    <w:rsid w:val="002F55BB"/>
    <w:pP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0">
    <w:name w:val="xl70"/>
    <w:basedOn w:val="a0"/>
    <w:rsid w:val="002F55BB"/>
    <w:pP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71">
    <w:name w:val="xl71"/>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2">
    <w:name w:val="xl72"/>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73">
    <w:name w:val="xl73"/>
    <w:basedOn w:val="a0"/>
    <w:rsid w:val="002F55BB"/>
    <w:pP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74">
    <w:name w:val="xl74"/>
    <w:basedOn w:val="a0"/>
    <w:rsid w:val="002F55BB"/>
    <w:pP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5">
    <w:name w:val="xl75"/>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6">
    <w:name w:val="xl76"/>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77">
    <w:name w:val="xl77"/>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78">
    <w:name w:val="xl78"/>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79">
    <w:name w:val="xl79"/>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80">
    <w:name w:val="xl80"/>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81">
    <w:name w:val="xl81"/>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i/>
      <w:iCs/>
      <w:sz w:val="18"/>
      <w:szCs w:val="18"/>
      <w:lang w:eastAsia="ru-RU"/>
    </w:rPr>
  </w:style>
  <w:style w:type="paragraph" w:customStyle="1" w:styleId="xl82">
    <w:name w:val="xl82"/>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6"/>
      <w:szCs w:val="16"/>
      <w:lang w:eastAsia="ru-RU"/>
    </w:rPr>
  </w:style>
  <w:style w:type="paragraph" w:customStyle="1" w:styleId="xl83">
    <w:name w:val="xl83"/>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84">
    <w:name w:val="xl84"/>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85">
    <w:name w:val="xl85"/>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6">
    <w:name w:val="xl86"/>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87">
    <w:name w:val="xl87"/>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9">
    <w:name w:val="xl89"/>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0">
    <w:name w:val="xl90"/>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1">
    <w:name w:val="xl91"/>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2">
    <w:name w:val="xl92"/>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styleId="afc">
    <w:name w:val="Body Text"/>
    <w:basedOn w:val="a0"/>
    <w:link w:val="afd"/>
    <w:uiPriority w:val="99"/>
    <w:rsid w:val="002F55BB"/>
    <w:pPr>
      <w:spacing w:after="120"/>
    </w:pPr>
    <w:rPr>
      <w:rFonts w:ascii="Calibri" w:eastAsia="Calibri" w:hAnsi="Calibri" w:cs="Times New Roman"/>
      <w:szCs w:val="20"/>
      <w:lang w:val="x-none"/>
    </w:rPr>
  </w:style>
  <w:style w:type="character" w:customStyle="1" w:styleId="afd">
    <w:name w:val="Основной текст Знак"/>
    <w:basedOn w:val="a1"/>
    <w:link w:val="afc"/>
    <w:uiPriority w:val="99"/>
    <w:rsid w:val="002F55BB"/>
    <w:rPr>
      <w:rFonts w:ascii="Calibri" w:eastAsia="Calibri" w:hAnsi="Calibri" w:cs="Times New Roman"/>
      <w:szCs w:val="20"/>
      <w:lang w:val="x-none"/>
    </w:rPr>
  </w:style>
  <w:style w:type="paragraph" w:styleId="24">
    <w:name w:val="Body Text 2"/>
    <w:basedOn w:val="a0"/>
    <w:link w:val="25"/>
    <w:rsid w:val="002F55BB"/>
    <w:pPr>
      <w:spacing w:after="120" w:line="480" w:lineRule="auto"/>
    </w:pPr>
    <w:rPr>
      <w:rFonts w:ascii="Calibri" w:eastAsia="Calibri" w:hAnsi="Calibri" w:cs="Times New Roman"/>
      <w:szCs w:val="20"/>
      <w:lang w:val="x-none"/>
    </w:rPr>
  </w:style>
  <w:style w:type="character" w:customStyle="1" w:styleId="25">
    <w:name w:val="Основной текст 2 Знак"/>
    <w:basedOn w:val="a1"/>
    <w:link w:val="24"/>
    <w:rsid w:val="002F55BB"/>
    <w:rPr>
      <w:rFonts w:ascii="Calibri" w:eastAsia="Calibri" w:hAnsi="Calibri" w:cs="Times New Roman"/>
      <w:szCs w:val="20"/>
      <w:lang w:val="x-none"/>
    </w:rPr>
  </w:style>
  <w:style w:type="paragraph" w:styleId="afe">
    <w:name w:val="footnote text"/>
    <w:basedOn w:val="a0"/>
    <w:link w:val="aff"/>
    <w:rsid w:val="002F55BB"/>
    <w:rPr>
      <w:rFonts w:ascii="Calibri" w:eastAsia="Calibri" w:hAnsi="Calibri" w:cs="Times New Roman"/>
      <w:sz w:val="20"/>
      <w:szCs w:val="20"/>
      <w:lang w:val="x-none"/>
    </w:rPr>
  </w:style>
  <w:style w:type="character" w:customStyle="1" w:styleId="aff">
    <w:name w:val="Текст сноски Знак"/>
    <w:basedOn w:val="a1"/>
    <w:link w:val="afe"/>
    <w:rsid w:val="002F55BB"/>
    <w:rPr>
      <w:rFonts w:ascii="Calibri" w:eastAsia="Calibri" w:hAnsi="Calibri" w:cs="Times New Roman"/>
      <w:sz w:val="20"/>
      <w:szCs w:val="20"/>
      <w:lang w:val="x-none"/>
    </w:rPr>
  </w:style>
  <w:style w:type="character" w:styleId="aff0">
    <w:name w:val="footnote reference"/>
    <w:semiHidden/>
    <w:rsid w:val="002F55BB"/>
    <w:rPr>
      <w:rFonts w:cs="Times New Roman"/>
      <w:vertAlign w:val="superscript"/>
    </w:rPr>
  </w:style>
  <w:style w:type="paragraph" w:customStyle="1" w:styleId="ConsNormal">
    <w:name w:val="ConsNormal"/>
    <w:rsid w:val="002F55B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tyle5">
    <w:name w:val="Style5"/>
    <w:basedOn w:val="a0"/>
    <w:uiPriority w:val="99"/>
    <w:rsid w:val="002F55B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7">
    <w:name w:val="Font Style17"/>
    <w:uiPriority w:val="99"/>
    <w:rsid w:val="002F55BB"/>
    <w:rPr>
      <w:rFonts w:ascii="Times New Roman" w:hAnsi="Times New Roman"/>
      <w:b/>
      <w:sz w:val="24"/>
    </w:rPr>
  </w:style>
  <w:style w:type="paragraph" w:customStyle="1" w:styleId="26">
    <w:name w:val="Без интервала2"/>
    <w:rsid w:val="002F55BB"/>
    <w:pPr>
      <w:spacing w:after="0" w:line="240" w:lineRule="auto"/>
    </w:pPr>
    <w:rPr>
      <w:rFonts w:ascii="Calibri" w:eastAsia="Times New Roman" w:hAnsi="Calibri" w:cs="Times New Roman"/>
    </w:rPr>
  </w:style>
  <w:style w:type="paragraph" w:styleId="aff1">
    <w:name w:val="List Paragraph"/>
    <w:basedOn w:val="a0"/>
    <w:uiPriority w:val="34"/>
    <w:qFormat/>
    <w:rsid w:val="002F55BB"/>
    <w:pPr>
      <w:ind w:left="720"/>
      <w:contextualSpacing/>
    </w:pPr>
    <w:rPr>
      <w:rFonts w:ascii="Calibri" w:eastAsia="Calibri" w:hAnsi="Calibri" w:cs="Times New Roman"/>
    </w:rPr>
  </w:style>
  <w:style w:type="paragraph" w:customStyle="1" w:styleId="15">
    <w:name w:val="Без интервала1"/>
    <w:rsid w:val="002F55BB"/>
    <w:pPr>
      <w:spacing w:after="0" w:line="240" w:lineRule="auto"/>
    </w:pPr>
    <w:rPr>
      <w:rFonts w:ascii="Calibri" w:eastAsia="Times New Roman" w:hAnsi="Calibri" w:cs="Times New Roman"/>
    </w:rPr>
  </w:style>
  <w:style w:type="paragraph" w:customStyle="1" w:styleId="41">
    <w:name w:val="Без интервала4"/>
    <w:rsid w:val="002F55BB"/>
    <w:pPr>
      <w:spacing w:after="0" w:line="240" w:lineRule="auto"/>
    </w:pPr>
    <w:rPr>
      <w:rFonts w:ascii="Calibri" w:eastAsia="Times New Roman" w:hAnsi="Calibri" w:cs="Times New Roman"/>
    </w:rPr>
  </w:style>
  <w:style w:type="paragraph" w:customStyle="1" w:styleId="Footnote">
    <w:name w:val="Footnote"/>
    <w:basedOn w:val="a0"/>
    <w:rsid w:val="002F55BB"/>
    <w:pPr>
      <w:widowControl w:val="0"/>
      <w:suppressLineNumbers/>
      <w:suppressAutoHyphens/>
      <w:autoSpaceDN w:val="0"/>
      <w:spacing w:after="0" w:line="240" w:lineRule="auto"/>
      <w:ind w:left="283" w:hanging="283"/>
      <w:textAlignment w:val="baseline"/>
    </w:pPr>
    <w:rPr>
      <w:rFonts w:ascii="Times New Roman" w:eastAsia="Andale Sans UI" w:hAnsi="Times New Roman" w:cs="Tahoma"/>
      <w:kern w:val="3"/>
      <w:sz w:val="20"/>
      <w:szCs w:val="20"/>
      <w:lang w:eastAsia="zh-CN" w:bidi="hi-IN"/>
    </w:rPr>
  </w:style>
  <w:style w:type="paragraph" w:customStyle="1" w:styleId="33">
    <w:name w:val="Без интервала3"/>
    <w:rsid w:val="002F55BB"/>
    <w:pPr>
      <w:spacing w:after="0" w:line="240" w:lineRule="auto"/>
    </w:pPr>
    <w:rPr>
      <w:rFonts w:ascii="Calibri" w:eastAsia="Times New Roman" w:hAnsi="Calibri" w:cs="Times New Roman"/>
    </w:rPr>
  </w:style>
  <w:style w:type="table" w:customStyle="1" w:styleId="16">
    <w:name w:val="Сетка таблицы1"/>
    <w:basedOn w:val="a2"/>
    <w:next w:val="a6"/>
    <w:uiPriority w:val="59"/>
    <w:rsid w:val="002F55BB"/>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3"/>
    <w:uiPriority w:val="99"/>
    <w:semiHidden/>
    <w:unhideWhenUsed/>
    <w:rsid w:val="002F55BB"/>
  </w:style>
  <w:style w:type="paragraph" w:customStyle="1" w:styleId="17">
    <w:name w:val="Верхний колонтитул1"/>
    <w:rsid w:val="002F55BB"/>
    <w:pPr>
      <w:tabs>
        <w:tab w:val="center" w:pos="4153"/>
        <w:tab w:val="right" w:pos="8306"/>
      </w:tabs>
      <w:spacing w:before="120" w:after="120" w:line="240" w:lineRule="auto"/>
      <w:jc w:val="both"/>
    </w:pPr>
    <w:rPr>
      <w:rFonts w:ascii="Arial" w:eastAsia="ヒラギノ角ゴ Pro W3" w:hAnsi="Arial" w:cs="Times New Roman"/>
      <w:color w:val="000000"/>
      <w:sz w:val="24"/>
      <w:szCs w:val="20"/>
      <w:lang w:eastAsia="ru-RU"/>
    </w:rPr>
  </w:style>
  <w:style w:type="paragraph" w:customStyle="1" w:styleId="Aff2">
    <w:name w:val="Свободная форма A"/>
    <w:rsid w:val="002F55BB"/>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8">
    <w:name w:val="Подзаголовок1"/>
    <w:rsid w:val="002F55BB"/>
    <w:pPr>
      <w:spacing w:after="60" w:line="240" w:lineRule="auto"/>
      <w:jc w:val="center"/>
      <w:outlineLvl w:val="1"/>
    </w:pPr>
    <w:rPr>
      <w:rFonts w:ascii="Arial" w:eastAsia="ヒラギノ角ゴ Pro W3" w:hAnsi="Arial" w:cs="Times New Roman"/>
      <w:color w:val="000000"/>
      <w:sz w:val="24"/>
      <w:szCs w:val="20"/>
      <w:lang w:eastAsia="ru-RU"/>
    </w:rPr>
  </w:style>
  <w:style w:type="paragraph" w:customStyle="1" w:styleId="aff3">
    <w:name w:val="Текстовый блок"/>
    <w:rsid w:val="002F55BB"/>
    <w:pPr>
      <w:spacing w:after="0" w:line="240" w:lineRule="auto"/>
    </w:pPr>
    <w:rPr>
      <w:rFonts w:ascii="Helvetica" w:eastAsia="ヒラギノ角ゴ Pro W3" w:hAnsi="Helvetica" w:cs="Times New Roman"/>
      <w:color w:val="000000"/>
      <w:sz w:val="24"/>
      <w:szCs w:val="20"/>
      <w:lang w:eastAsia="ru-RU"/>
    </w:rPr>
  </w:style>
  <w:style w:type="paragraph" w:customStyle="1" w:styleId="19">
    <w:name w:val="Обычный1"/>
    <w:rsid w:val="002F55BB"/>
    <w:pPr>
      <w:spacing w:after="60" w:line="240" w:lineRule="auto"/>
      <w:jc w:val="both"/>
    </w:pPr>
    <w:rPr>
      <w:rFonts w:ascii="Times New Roman" w:eastAsia="ヒラギノ角ゴ Pro W3" w:hAnsi="Times New Roman" w:cs="Times New Roman"/>
      <w:color w:val="000000"/>
      <w:sz w:val="24"/>
      <w:szCs w:val="20"/>
      <w:lang w:eastAsia="ru-RU"/>
    </w:rPr>
  </w:style>
  <w:style w:type="paragraph" w:customStyle="1" w:styleId="3A">
    <w:name w:val="Заголовок 3 A"/>
    <w:next w:val="19"/>
    <w:rsid w:val="002F55BB"/>
    <w:pPr>
      <w:keepNext/>
      <w:spacing w:before="240" w:after="60" w:line="240" w:lineRule="auto"/>
      <w:jc w:val="both"/>
      <w:outlineLvl w:val="2"/>
    </w:pPr>
    <w:rPr>
      <w:rFonts w:ascii="Arial Bold" w:eastAsia="ヒラギノ角ゴ Pro W3" w:hAnsi="Arial Bold" w:cs="Times New Roman"/>
      <w:color w:val="000000"/>
      <w:sz w:val="24"/>
      <w:szCs w:val="20"/>
      <w:lang w:eastAsia="ru-RU"/>
    </w:rPr>
  </w:style>
  <w:style w:type="paragraph" w:customStyle="1" w:styleId="ConsPlusNormal">
    <w:name w:val="ConsPlusNormal"/>
    <w:rsid w:val="002F55BB"/>
    <w:pPr>
      <w:widowControl w:val="0"/>
      <w:spacing w:after="0" w:line="240" w:lineRule="auto"/>
      <w:ind w:firstLine="720"/>
    </w:pPr>
    <w:rPr>
      <w:rFonts w:ascii="Arial" w:eastAsia="ヒラギノ角ゴ Pro W3" w:hAnsi="Arial" w:cs="Times New Roman"/>
      <w:color w:val="000000"/>
      <w:sz w:val="20"/>
      <w:szCs w:val="20"/>
      <w:lang w:eastAsia="ru-RU"/>
    </w:rPr>
  </w:style>
  <w:style w:type="paragraph" w:customStyle="1" w:styleId="34">
    <w:name w:val="Стиль3 Знак Знак"/>
    <w:rsid w:val="002F55BB"/>
    <w:pPr>
      <w:widowControl w:val="0"/>
      <w:spacing w:after="0" w:line="240" w:lineRule="auto"/>
      <w:jc w:val="both"/>
    </w:pPr>
    <w:rPr>
      <w:rFonts w:ascii="Times New Roman" w:eastAsia="ヒラギノ角ゴ Pro W3" w:hAnsi="Times New Roman" w:cs="Times New Roman"/>
      <w:color w:val="000000"/>
      <w:sz w:val="24"/>
      <w:szCs w:val="20"/>
      <w:lang w:eastAsia="ru-RU"/>
    </w:rPr>
  </w:style>
  <w:style w:type="paragraph" w:customStyle="1" w:styleId="27">
    <w:name w:val="Стиль2"/>
    <w:rsid w:val="002F55BB"/>
    <w:pPr>
      <w:keepNext/>
      <w:keepLines/>
      <w:widowControl w:val="0"/>
      <w:tabs>
        <w:tab w:val="left" w:pos="643"/>
        <w:tab w:val="left" w:pos="1492"/>
        <w:tab w:val="left" w:pos="1836"/>
      </w:tabs>
      <w:suppressAutoHyphens/>
      <w:spacing w:after="60" w:line="240" w:lineRule="auto"/>
      <w:ind w:left="344" w:hanging="344"/>
      <w:jc w:val="both"/>
    </w:pPr>
    <w:rPr>
      <w:rFonts w:ascii="Times New Roman Bold" w:eastAsia="ヒラギノ角ゴ Pro W3" w:hAnsi="Times New Roman Bold" w:cs="Times New Roman"/>
      <w:color w:val="000000"/>
      <w:sz w:val="24"/>
      <w:szCs w:val="20"/>
      <w:lang w:eastAsia="ru-RU"/>
    </w:rPr>
  </w:style>
  <w:style w:type="paragraph" w:customStyle="1" w:styleId="1a">
    <w:name w:val="Нижний колонтитул1"/>
    <w:rsid w:val="002F55BB"/>
    <w:pPr>
      <w:tabs>
        <w:tab w:val="center" w:pos="4153"/>
        <w:tab w:val="right" w:pos="8306"/>
      </w:tabs>
      <w:spacing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1b">
    <w:name w:val="Номер страницы1"/>
    <w:rsid w:val="002F55BB"/>
    <w:rPr>
      <w:color w:val="000000"/>
      <w:sz w:val="20"/>
    </w:rPr>
  </w:style>
  <w:style w:type="paragraph" w:customStyle="1" w:styleId="aff4">
    <w:name w:val="Заголовок приложения"/>
    <w:basedOn w:val="a0"/>
    <w:next w:val="a0"/>
    <w:rsid w:val="002F55BB"/>
    <w:pPr>
      <w:widowControl w:val="0"/>
      <w:spacing w:before="60" w:after="0" w:line="240" w:lineRule="auto"/>
      <w:jc w:val="center"/>
    </w:pPr>
    <w:rPr>
      <w:rFonts w:ascii="Times New Roman" w:eastAsia="Times New Roman" w:hAnsi="Times New Roman" w:cs="Times New Roman"/>
      <w:b/>
      <w:sz w:val="28"/>
      <w:szCs w:val="20"/>
      <w:lang w:eastAsia="ru-RU"/>
    </w:rPr>
  </w:style>
  <w:style w:type="paragraph" w:styleId="1c">
    <w:name w:val="index 1"/>
    <w:basedOn w:val="a0"/>
    <w:next w:val="a0"/>
    <w:autoRedefine/>
    <w:semiHidden/>
    <w:rsid w:val="002F55BB"/>
    <w:pPr>
      <w:widowControl w:val="0"/>
      <w:spacing w:before="60" w:after="0" w:line="240" w:lineRule="auto"/>
      <w:ind w:left="240" w:hanging="240"/>
      <w:jc w:val="both"/>
    </w:pPr>
    <w:rPr>
      <w:rFonts w:ascii="Times New Roman" w:eastAsia="Times New Roman" w:hAnsi="Times New Roman" w:cs="Times New Roman"/>
      <w:sz w:val="24"/>
      <w:szCs w:val="20"/>
      <w:lang w:eastAsia="ru-RU"/>
    </w:rPr>
  </w:style>
  <w:style w:type="paragraph" w:styleId="aff5">
    <w:name w:val="index heading"/>
    <w:basedOn w:val="a0"/>
    <w:next w:val="1c"/>
    <w:semiHidden/>
    <w:rsid w:val="002F55BB"/>
    <w:pPr>
      <w:widowControl w:val="0"/>
      <w:spacing w:before="60" w:after="0" w:line="240" w:lineRule="auto"/>
      <w:jc w:val="both"/>
    </w:pPr>
    <w:rPr>
      <w:rFonts w:ascii="Times New Roman" w:eastAsia="Times New Roman" w:hAnsi="Times New Roman" w:cs="Times New Roman"/>
      <w:sz w:val="24"/>
      <w:szCs w:val="20"/>
      <w:lang w:eastAsia="ru-RU"/>
    </w:rPr>
  </w:style>
  <w:style w:type="paragraph" w:styleId="aff6">
    <w:name w:val="Body Text Indent"/>
    <w:basedOn w:val="a0"/>
    <w:link w:val="aff7"/>
    <w:uiPriority w:val="99"/>
    <w:rsid w:val="002F55BB"/>
    <w:pPr>
      <w:spacing w:after="0" w:line="240" w:lineRule="auto"/>
      <w:ind w:firstLine="720"/>
      <w:jc w:val="both"/>
    </w:pPr>
    <w:rPr>
      <w:rFonts w:ascii="Times New Roman" w:eastAsia="Times New Roman" w:hAnsi="Times New Roman" w:cs="Times New Roman"/>
      <w:sz w:val="24"/>
      <w:szCs w:val="20"/>
      <w:lang w:val="x-none" w:eastAsia="x-none"/>
    </w:rPr>
  </w:style>
  <w:style w:type="character" w:customStyle="1" w:styleId="aff7">
    <w:name w:val="Основной текст с отступом Знак"/>
    <w:basedOn w:val="a1"/>
    <w:link w:val="aff6"/>
    <w:uiPriority w:val="99"/>
    <w:rsid w:val="002F55BB"/>
    <w:rPr>
      <w:rFonts w:ascii="Times New Roman" w:eastAsia="Times New Roman" w:hAnsi="Times New Roman" w:cs="Times New Roman"/>
      <w:sz w:val="24"/>
      <w:szCs w:val="20"/>
      <w:lang w:val="x-none" w:eastAsia="x-none"/>
    </w:rPr>
  </w:style>
  <w:style w:type="paragraph" w:customStyle="1" w:styleId="210">
    <w:name w:val="Основной текст 21"/>
    <w:basedOn w:val="a0"/>
    <w:rsid w:val="002F55BB"/>
    <w:pPr>
      <w:widowControl w:val="0"/>
      <w:spacing w:before="120" w:after="120" w:line="240" w:lineRule="auto"/>
      <w:ind w:firstLine="851"/>
      <w:jc w:val="both"/>
    </w:pPr>
    <w:rPr>
      <w:rFonts w:ascii="Times New Roman" w:eastAsia="Times New Roman" w:hAnsi="Times New Roman" w:cs="Times New Roman"/>
      <w:sz w:val="24"/>
      <w:szCs w:val="20"/>
      <w:lang w:eastAsia="ru-RU"/>
    </w:rPr>
  </w:style>
  <w:style w:type="paragraph" w:customStyle="1" w:styleId="aff8">
    <w:name w:val="Îñíîâí"/>
    <w:basedOn w:val="a0"/>
    <w:rsid w:val="002F55BB"/>
    <w:pPr>
      <w:widowControl w:val="0"/>
      <w:spacing w:after="0" w:line="240" w:lineRule="auto"/>
      <w:jc w:val="both"/>
    </w:pPr>
    <w:rPr>
      <w:rFonts w:ascii="Arial" w:eastAsia="Times New Roman" w:hAnsi="Arial" w:cs="Arial"/>
      <w:szCs w:val="20"/>
      <w:lang w:eastAsia="ru-RU"/>
    </w:rPr>
  </w:style>
  <w:style w:type="paragraph" w:styleId="35">
    <w:name w:val="Body Text Indent 3"/>
    <w:basedOn w:val="a0"/>
    <w:link w:val="36"/>
    <w:uiPriority w:val="99"/>
    <w:rsid w:val="002F55BB"/>
    <w:pPr>
      <w:widowControl w:val="0"/>
      <w:spacing w:before="60" w:after="120" w:line="240" w:lineRule="auto"/>
      <w:ind w:left="283"/>
      <w:jc w:val="both"/>
    </w:pPr>
    <w:rPr>
      <w:rFonts w:ascii="Times New Roman" w:eastAsia="Times New Roman" w:hAnsi="Times New Roman" w:cs="Times New Roman"/>
      <w:sz w:val="16"/>
      <w:szCs w:val="16"/>
      <w:lang w:val="x-none" w:eastAsia="x-none"/>
    </w:rPr>
  </w:style>
  <w:style w:type="character" w:customStyle="1" w:styleId="36">
    <w:name w:val="Основной текст с отступом 3 Знак"/>
    <w:basedOn w:val="a1"/>
    <w:link w:val="35"/>
    <w:uiPriority w:val="99"/>
    <w:rsid w:val="002F55BB"/>
    <w:rPr>
      <w:rFonts w:ascii="Times New Roman" w:eastAsia="Times New Roman" w:hAnsi="Times New Roman" w:cs="Times New Roman"/>
      <w:sz w:val="16"/>
      <w:szCs w:val="16"/>
      <w:lang w:val="x-none" w:eastAsia="x-none"/>
    </w:rPr>
  </w:style>
  <w:style w:type="paragraph" w:customStyle="1" w:styleId="j0e">
    <w:name w:val="j0eбычный"/>
    <w:rsid w:val="002F55BB"/>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28">
    <w:name w:val="Обычный2"/>
    <w:rsid w:val="002F55BB"/>
    <w:pPr>
      <w:widowControl w:val="0"/>
      <w:spacing w:after="0" w:line="280" w:lineRule="auto"/>
      <w:ind w:left="280"/>
    </w:pPr>
    <w:rPr>
      <w:rFonts w:ascii="Times New Roman" w:eastAsia="Times New Roman" w:hAnsi="Times New Roman" w:cs="Times New Roman"/>
      <w:snapToGrid w:val="0"/>
      <w:sz w:val="20"/>
      <w:szCs w:val="20"/>
      <w:lang w:eastAsia="ru-RU"/>
    </w:rPr>
  </w:style>
  <w:style w:type="table" w:customStyle="1" w:styleId="29">
    <w:name w:val="Сетка таблицы2"/>
    <w:basedOn w:val="a2"/>
    <w:next w:val="a6"/>
    <w:rsid w:val="002F55B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nformat">
    <w:name w:val="ConsNonformat"/>
    <w:rsid w:val="002F55BB"/>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Title">
    <w:name w:val="ConsTitle"/>
    <w:rsid w:val="002F55BB"/>
    <w:pPr>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Cell">
    <w:name w:val="ConsCell"/>
    <w:rsid w:val="002F55BB"/>
    <w:pPr>
      <w:autoSpaceDE w:val="0"/>
      <w:autoSpaceDN w:val="0"/>
      <w:adjustRightInd w:val="0"/>
      <w:spacing w:after="0" w:line="240" w:lineRule="auto"/>
    </w:pPr>
    <w:rPr>
      <w:rFonts w:ascii="Arial" w:eastAsia="Times New Roman" w:hAnsi="Arial" w:cs="Arial"/>
      <w:sz w:val="20"/>
      <w:szCs w:val="20"/>
      <w:lang w:eastAsia="ru-RU"/>
    </w:rPr>
  </w:style>
  <w:style w:type="paragraph" w:styleId="aff9">
    <w:name w:val="Subtitle"/>
    <w:basedOn w:val="a0"/>
    <w:link w:val="affa"/>
    <w:qFormat/>
    <w:rsid w:val="002F55BB"/>
    <w:pPr>
      <w:spacing w:after="60" w:line="240" w:lineRule="auto"/>
      <w:jc w:val="center"/>
      <w:outlineLvl w:val="1"/>
    </w:pPr>
    <w:rPr>
      <w:rFonts w:ascii="Arial" w:eastAsia="Times New Roman" w:hAnsi="Arial" w:cs="Times New Roman"/>
      <w:sz w:val="24"/>
      <w:szCs w:val="24"/>
      <w:lang w:val="x-none" w:eastAsia="x-none"/>
    </w:rPr>
  </w:style>
  <w:style w:type="character" w:customStyle="1" w:styleId="affa">
    <w:name w:val="Подзаголовок Знак"/>
    <w:basedOn w:val="a1"/>
    <w:link w:val="aff9"/>
    <w:rsid w:val="002F55BB"/>
    <w:rPr>
      <w:rFonts w:ascii="Arial" w:eastAsia="Times New Roman" w:hAnsi="Arial" w:cs="Times New Roman"/>
      <w:sz w:val="24"/>
      <w:szCs w:val="24"/>
      <w:lang w:val="x-none" w:eastAsia="x-none"/>
    </w:rPr>
  </w:style>
  <w:style w:type="character" w:styleId="affb">
    <w:name w:val="Strong"/>
    <w:qFormat/>
    <w:rsid w:val="002F55BB"/>
    <w:rPr>
      <w:b/>
      <w:bCs/>
    </w:rPr>
  </w:style>
  <w:style w:type="character" w:customStyle="1" w:styleId="FontStyle43">
    <w:name w:val="Font Style43"/>
    <w:rsid w:val="002F55BB"/>
    <w:rPr>
      <w:rFonts w:ascii="Arial" w:hAnsi="Arial" w:cs="Arial"/>
      <w:sz w:val="20"/>
      <w:szCs w:val="20"/>
    </w:rPr>
  </w:style>
  <w:style w:type="paragraph" w:customStyle="1" w:styleId="Style10">
    <w:name w:val="Style10"/>
    <w:basedOn w:val="a0"/>
    <w:rsid w:val="002F55BB"/>
    <w:pPr>
      <w:widowControl w:val="0"/>
      <w:autoSpaceDE w:val="0"/>
      <w:autoSpaceDN w:val="0"/>
      <w:adjustRightInd w:val="0"/>
      <w:spacing w:after="0" w:line="227" w:lineRule="exact"/>
      <w:ind w:hanging="403"/>
      <w:jc w:val="both"/>
    </w:pPr>
    <w:rPr>
      <w:rFonts w:ascii="Arial" w:eastAsia="Times New Roman" w:hAnsi="Arial" w:cs="Times New Roman"/>
      <w:sz w:val="24"/>
      <w:szCs w:val="24"/>
      <w:lang w:eastAsia="ru-RU"/>
    </w:rPr>
  </w:style>
  <w:style w:type="numbering" w:styleId="111111">
    <w:name w:val="Outline List 2"/>
    <w:basedOn w:val="a3"/>
    <w:rsid w:val="002F55BB"/>
    <w:pPr>
      <w:numPr>
        <w:numId w:val="8"/>
      </w:numPr>
    </w:pPr>
  </w:style>
  <w:style w:type="paragraph" w:customStyle="1" w:styleId="0">
    <w:name w:val="Обычный + уплотненный на  0"/>
    <w:aliases w:val="2 пт"/>
    <w:basedOn w:val="a0"/>
    <w:link w:val="00"/>
    <w:rsid w:val="002F55BB"/>
    <w:pPr>
      <w:widowControl w:val="0"/>
      <w:spacing w:before="60" w:after="0" w:line="240" w:lineRule="auto"/>
      <w:jc w:val="both"/>
    </w:pPr>
    <w:rPr>
      <w:rFonts w:ascii="Times New Roman" w:eastAsia="Times New Roman" w:hAnsi="Times New Roman" w:cs="Times New Roman"/>
      <w:sz w:val="24"/>
      <w:szCs w:val="20"/>
      <w:lang w:val="x-none" w:eastAsia="x-none"/>
    </w:rPr>
  </w:style>
  <w:style w:type="character" w:customStyle="1" w:styleId="00">
    <w:name w:val="Обычный + уплотненный на  0 Знак"/>
    <w:aliases w:val="2 пт Знак"/>
    <w:link w:val="0"/>
    <w:rsid w:val="002F55BB"/>
    <w:rPr>
      <w:rFonts w:ascii="Times New Roman" w:eastAsia="Times New Roman" w:hAnsi="Times New Roman" w:cs="Times New Roman"/>
      <w:sz w:val="24"/>
      <w:szCs w:val="20"/>
      <w:lang w:val="x-none" w:eastAsia="x-none"/>
    </w:rPr>
  </w:style>
  <w:style w:type="character" w:styleId="affc">
    <w:name w:val="annotation reference"/>
    <w:uiPriority w:val="99"/>
    <w:rsid w:val="002F55BB"/>
    <w:rPr>
      <w:sz w:val="16"/>
      <w:szCs w:val="16"/>
    </w:rPr>
  </w:style>
  <w:style w:type="paragraph" w:styleId="affd">
    <w:name w:val="annotation text"/>
    <w:basedOn w:val="a0"/>
    <w:link w:val="affe"/>
    <w:uiPriority w:val="99"/>
    <w:rsid w:val="002F55BB"/>
    <w:pPr>
      <w:widowControl w:val="0"/>
      <w:spacing w:before="60" w:after="0" w:line="240" w:lineRule="auto"/>
      <w:jc w:val="both"/>
    </w:pPr>
    <w:rPr>
      <w:rFonts w:ascii="Times New Roman" w:eastAsia="Times New Roman" w:hAnsi="Times New Roman" w:cs="Times New Roman"/>
      <w:sz w:val="20"/>
      <w:szCs w:val="20"/>
      <w:lang w:val="x-none" w:eastAsia="x-none"/>
    </w:rPr>
  </w:style>
  <w:style w:type="character" w:customStyle="1" w:styleId="affe">
    <w:name w:val="Текст примечания Знак"/>
    <w:basedOn w:val="a1"/>
    <w:link w:val="affd"/>
    <w:uiPriority w:val="99"/>
    <w:rsid w:val="002F55BB"/>
    <w:rPr>
      <w:rFonts w:ascii="Times New Roman" w:eastAsia="Times New Roman" w:hAnsi="Times New Roman" w:cs="Times New Roman"/>
      <w:sz w:val="20"/>
      <w:szCs w:val="20"/>
      <w:lang w:val="x-none" w:eastAsia="x-none"/>
    </w:rPr>
  </w:style>
  <w:style w:type="paragraph" w:styleId="afff">
    <w:name w:val="annotation subject"/>
    <w:basedOn w:val="affd"/>
    <w:next w:val="affd"/>
    <w:link w:val="afff0"/>
    <w:uiPriority w:val="99"/>
    <w:rsid w:val="002F55BB"/>
    <w:rPr>
      <w:b/>
      <w:bCs/>
    </w:rPr>
  </w:style>
  <w:style w:type="character" w:customStyle="1" w:styleId="afff0">
    <w:name w:val="Тема примечания Знак"/>
    <w:basedOn w:val="affe"/>
    <w:link w:val="afff"/>
    <w:uiPriority w:val="99"/>
    <w:rsid w:val="002F55BB"/>
    <w:rPr>
      <w:rFonts w:ascii="Times New Roman" w:eastAsia="Times New Roman" w:hAnsi="Times New Roman" w:cs="Times New Roman"/>
      <w:b/>
      <w:bCs/>
      <w:sz w:val="20"/>
      <w:szCs w:val="20"/>
      <w:lang w:val="x-none" w:eastAsia="x-none"/>
    </w:rPr>
  </w:style>
  <w:style w:type="paragraph" w:styleId="afff1">
    <w:name w:val="Document Map"/>
    <w:basedOn w:val="a0"/>
    <w:link w:val="afff2"/>
    <w:semiHidden/>
    <w:unhideWhenUsed/>
    <w:rsid w:val="002F55BB"/>
    <w:rPr>
      <w:rFonts w:ascii="Tahoma" w:eastAsia="Times New Roman" w:hAnsi="Tahoma" w:cs="Times New Roman"/>
      <w:sz w:val="16"/>
      <w:szCs w:val="16"/>
      <w:lang w:val="x-none" w:eastAsia="x-none"/>
    </w:rPr>
  </w:style>
  <w:style w:type="character" w:customStyle="1" w:styleId="afff2">
    <w:name w:val="Схема документа Знак"/>
    <w:basedOn w:val="a1"/>
    <w:link w:val="afff1"/>
    <w:semiHidden/>
    <w:rsid w:val="002F55BB"/>
    <w:rPr>
      <w:rFonts w:ascii="Tahoma" w:eastAsia="Times New Roman" w:hAnsi="Tahoma" w:cs="Times New Roman"/>
      <w:sz w:val="16"/>
      <w:szCs w:val="16"/>
      <w:lang w:val="x-none" w:eastAsia="x-none"/>
    </w:rPr>
  </w:style>
  <w:style w:type="paragraph" w:customStyle="1" w:styleId="1d">
    <w:name w:val="Знак1 Знак Знак Знак Знак"/>
    <w:basedOn w:val="a0"/>
    <w:rsid w:val="002F55BB"/>
    <w:pPr>
      <w:widowControl w:val="0"/>
      <w:spacing w:after="0" w:line="240" w:lineRule="auto"/>
      <w:jc w:val="both"/>
    </w:pPr>
    <w:rPr>
      <w:rFonts w:ascii="Tahoma" w:eastAsia="SimSun" w:hAnsi="Tahoma" w:cs="Tahoma"/>
      <w:kern w:val="2"/>
      <w:sz w:val="24"/>
      <w:szCs w:val="24"/>
      <w:lang w:val="en-US" w:eastAsia="zh-CN"/>
    </w:rPr>
  </w:style>
  <w:style w:type="paragraph" w:customStyle="1" w:styleId="Normal1">
    <w:name w:val="Normal1"/>
    <w:rsid w:val="002F55BB"/>
    <w:pPr>
      <w:spacing w:after="0" w:line="240" w:lineRule="auto"/>
    </w:pPr>
    <w:rPr>
      <w:rFonts w:ascii="Times New Roman" w:eastAsia="Times New Roman" w:hAnsi="Times New Roman" w:cs="Times New Roman"/>
      <w:sz w:val="20"/>
      <w:szCs w:val="20"/>
      <w:lang w:eastAsia="ru-RU"/>
    </w:rPr>
  </w:style>
  <w:style w:type="character" w:customStyle="1" w:styleId="afff3">
    <w:name w:val="Основной текст_"/>
    <w:link w:val="2a"/>
    <w:rsid w:val="002F55BB"/>
    <w:rPr>
      <w:rFonts w:ascii="Arial" w:eastAsia="Arial" w:hAnsi="Arial"/>
      <w:sz w:val="19"/>
      <w:szCs w:val="19"/>
      <w:shd w:val="clear" w:color="auto" w:fill="FFFFFF"/>
    </w:rPr>
  </w:style>
  <w:style w:type="paragraph" w:customStyle="1" w:styleId="2a">
    <w:name w:val="Основной текст2"/>
    <w:basedOn w:val="a0"/>
    <w:link w:val="afff3"/>
    <w:rsid w:val="002F55BB"/>
    <w:pPr>
      <w:shd w:val="clear" w:color="auto" w:fill="FFFFFF"/>
      <w:spacing w:before="240" w:after="240" w:line="0" w:lineRule="atLeast"/>
      <w:jc w:val="both"/>
    </w:pPr>
    <w:rPr>
      <w:rFonts w:ascii="Arial" w:eastAsia="Arial" w:hAnsi="Arial"/>
      <w:sz w:val="19"/>
      <w:szCs w:val="19"/>
      <w:shd w:val="clear" w:color="auto" w:fill="FFFFFF"/>
    </w:rPr>
  </w:style>
  <w:style w:type="character" w:customStyle="1" w:styleId="1e">
    <w:name w:val="Заголовок №1_"/>
    <w:link w:val="1f"/>
    <w:rsid w:val="002F55BB"/>
    <w:rPr>
      <w:rFonts w:ascii="Arial" w:eastAsia="Arial" w:hAnsi="Arial"/>
      <w:sz w:val="19"/>
      <w:szCs w:val="19"/>
      <w:shd w:val="clear" w:color="auto" w:fill="FFFFFF"/>
    </w:rPr>
  </w:style>
  <w:style w:type="character" w:customStyle="1" w:styleId="afff4">
    <w:name w:val="Колонтитул_"/>
    <w:link w:val="afff5"/>
    <w:rsid w:val="002F55BB"/>
    <w:rPr>
      <w:shd w:val="clear" w:color="auto" w:fill="FFFFFF"/>
    </w:rPr>
  </w:style>
  <w:style w:type="character" w:customStyle="1" w:styleId="115pt">
    <w:name w:val="Колонтитул + 11;5 pt"/>
    <w:rsid w:val="002F55BB"/>
    <w:rPr>
      <w:rFonts w:ascii="Times New Roman" w:eastAsia="Times New Roman" w:hAnsi="Times New Roman" w:cs="Times New Roman"/>
      <w:b w:val="0"/>
      <w:bCs w:val="0"/>
      <w:i w:val="0"/>
      <w:iCs w:val="0"/>
      <w:smallCaps w:val="0"/>
      <w:strike w:val="0"/>
      <w:sz w:val="23"/>
      <w:szCs w:val="23"/>
    </w:rPr>
  </w:style>
  <w:style w:type="character" w:customStyle="1" w:styleId="2b">
    <w:name w:val="Основной текст (2)_"/>
    <w:link w:val="2c"/>
    <w:rsid w:val="002F55BB"/>
    <w:rPr>
      <w:sz w:val="23"/>
      <w:szCs w:val="23"/>
      <w:shd w:val="clear" w:color="auto" w:fill="FFFFFF"/>
    </w:rPr>
  </w:style>
  <w:style w:type="character" w:customStyle="1" w:styleId="2Arial95pt">
    <w:name w:val="Основной текст (2) + Arial;9;5 pt"/>
    <w:rsid w:val="002F55BB"/>
    <w:rPr>
      <w:rFonts w:ascii="Arial" w:eastAsia="Arial" w:hAnsi="Arial" w:cs="Arial"/>
      <w:b w:val="0"/>
      <w:bCs w:val="0"/>
      <w:i w:val="0"/>
      <w:iCs w:val="0"/>
      <w:smallCaps w:val="0"/>
      <w:strike w:val="0"/>
      <w:spacing w:val="0"/>
      <w:sz w:val="19"/>
      <w:szCs w:val="19"/>
    </w:rPr>
  </w:style>
  <w:style w:type="character" w:customStyle="1" w:styleId="2d">
    <w:name w:val="Основной текст (2) + Полужирный"/>
    <w:rsid w:val="002F55BB"/>
    <w:rPr>
      <w:rFonts w:ascii="Times New Roman" w:eastAsia="Times New Roman" w:hAnsi="Times New Roman" w:cs="Times New Roman"/>
      <w:b/>
      <w:bCs/>
      <w:i w:val="0"/>
      <w:iCs w:val="0"/>
      <w:smallCaps w:val="0"/>
      <w:strike w:val="0"/>
      <w:spacing w:val="0"/>
      <w:sz w:val="23"/>
      <w:szCs w:val="23"/>
    </w:rPr>
  </w:style>
  <w:style w:type="character" w:customStyle="1" w:styleId="1f0">
    <w:name w:val="Основной текст1"/>
    <w:rsid w:val="002F55BB"/>
    <w:rPr>
      <w:rFonts w:ascii="Arial" w:eastAsia="Arial" w:hAnsi="Arial" w:cs="Arial"/>
      <w:b w:val="0"/>
      <w:bCs w:val="0"/>
      <w:i w:val="0"/>
      <w:iCs w:val="0"/>
      <w:smallCaps w:val="0"/>
      <w:strike w:val="0"/>
      <w:spacing w:val="0"/>
      <w:sz w:val="19"/>
      <w:szCs w:val="19"/>
      <w:shd w:val="clear" w:color="auto" w:fill="FFFFFF"/>
    </w:rPr>
  </w:style>
  <w:style w:type="character" w:customStyle="1" w:styleId="Arial65pt">
    <w:name w:val="Колонтитул + Arial;6;5 pt;Курсив"/>
    <w:rsid w:val="002F55BB"/>
    <w:rPr>
      <w:rFonts w:ascii="Arial" w:eastAsia="Arial" w:hAnsi="Arial" w:cs="Arial"/>
      <w:b w:val="0"/>
      <w:bCs w:val="0"/>
      <w:i/>
      <w:iCs/>
      <w:smallCaps w:val="0"/>
      <w:strike w:val="0"/>
      <w:spacing w:val="0"/>
      <w:sz w:val="13"/>
      <w:szCs w:val="13"/>
    </w:rPr>
  </w:style>
  <w:style w:type="character" w:customStyle="1" w:styleId="37">
    <w:name w:val="Основной текст (3)_"/>
    <w:link w:val="38"/>
    <w:rsid w:val="002F55BB"/>
    <w:rPr>
      <w:rFonts w:ascii="Arial" w:eastAsia="Arial" w:hAnsi="Arial"/>
      <w:sz w:val="19"/>
      <w:szCs w:val="19"/>
      <w:shd w:val="clear" w:color="auto" w:fill="FFFFFF"/>
    </w:rPr>
  </w:style>
  <w:style w:type="character" w:customStyle="1" w:styleId="61">
    <w:name w:val="Основной текст (6)_"/>
    <w:link w:val="62"/>
    <w:rsid w:val="002F55BB"/>
    <w:rPr>
      <w:rFonts w:ascii="Courier New" w:eastAsia="Courier New" w:hAnsi="Courier New"/>
      <w:sz w:val="19"/>
      <w:szCs w:val="19"/>
      <w:shd w:val="clear" w:color="auto" w:fill="FFFFFF"/>
    </w:rPr>
  </w:style>
  <w:style w:type="character" w:customStyle="1" w:styleId="120">
    <w:name w:val="Заголовок №1 (2)_"/>
    <w:link w:val="121"/>
    <w:rsid w:val="002F55BB"/>
    <w:rPr>
      <w:rFonts w:ascii="Courier New" w:eastAsia="Courier New" w:hAnsi="Courier New"/>
      <w:sz w:val="23"/>
      <w:szCs w:val="23"/>
      <w:shd w:val="clear" w:color="auto" w:fill="FFFFFF"/>
    </w:rPr>
  </w:style>
  <w:style w:type="character" w:customStyle="1" w:styleId="51">
    <w:name w:val="Основной текст (5)_"/>
    <w:link w:val="52"/>
    <w:rsid w:val="002F55BB"/>
    <w:rPr>
      <w:shd w:val="clear" w:color="auto" w:fill="FFFFFF"/>
    </w:rPr>
  </w:style>
  <w:style w:type="character" w:customStyle="1" w:styleId="afff6">
    <w:name w:val="Подпись к картинке_"/>
    <w:link w:val="afff7"/>
    <w:rsid w:val="002F55BB"/>
    <w:rPr>
      <w:rFonts w:ascii="Courier New" w:eastAsia="Courier New" w:hAnsi="Courier New"/>
      <w:sz w:val="19"/>
      <w:szCs w:val="19"/>
      <w:shd w:val="clear" w:color="auto" w:fill="FFFFFF"/>
    </w:rPr>
  </w:style>
  <w:style w:type="character" w:customStyle="1" w:styleId="afff8">
    <w:name w:val="Подпись к картинке + Полужирный"/>
    <w:rsid w:val="002F55BB"/>
    <w:rPr>
      <w:rFonts w:ascii="Courier New" w:eastAsia="Courier New" w:hAnsi="Courier New" w:cs="Courier New"/>
      <w:b/>
      <w:bCs/>
      <w:i w:val="0"/>
      <w:iCs w:val="0"/>
      <w:smallCaps w:val="0"/>
      <w:strike w:val="0"/>
      <w:spacing w:val="0"/>
      <w:sz w:val="19"/>
      <w:szCs w:val="19"/>
    </w:rPr>
  </w:style>
  <w:style w:type="paragraph" w:customStyle="1" w:styleId="1f">
    <w:name w:val="Заголовок №1"/>
    <w:basedOn w:val="a0"/>
    <w:link w:val="1e"/>
    <w:rsid w:val="002F55BB"/>
    <w:pPr>
      <w:shd w:val="clear" w:color="auto" w:fill="FFFFFF"/>
      <w:spacing w:after="240" w:line="0" w:lineRule="atLeast"/>
      <w:outlineLvl w:val="0"/>
    </w:pPr>
    <w:rPr>
      <w:rFonts w:ascii="Arial" w:eastAsia="Arial" w:hAnsi="Arial"/>
      <w:sz w:val="19"/>
      <w:szCs w:val="19"/>
      <w:shd w:val="clear" w:color="auto" w:fill="FFFFFF"/>
    </w:rPr>
  </w:style>
  <w:style w:type="paragraph" w:customStyle="1" w:styleId="afff5">
    <w:name w:val="Колонтитул"/>
    <w:basedOn w:val="a0"/>
    <w:link w:val="afff4"/>
    <w:rsid w:val="002F55BB"/>
    <w:pPr>
      <w:shd w:val="clear" w:color="auto" w:fill="FFFFFF"/>
      <w:spacing w:after="0" w:line="240" w:lineRule="auto"/>
    </w:pPr>
    <w:rPr>
      <w:shd w:val="clear" w:color="auto" w:fill="FFFFFF"/>
    </w:rPr>
  </w:style>
  <w:style w:type="paragraph" w:customStyle="1" w:styleId="2c">
    <w:name w:val="Основной текст (2)"/>
    <w:basedOn w:val="a0"/>
    <w:link w:val="2b"/>
    <w:rsid w:val="002F55BB"/>
    <w:pPr>
      <w:shd w:val="clear" w:color="auto" w:fill="FFFFFF"/>
      <w:spacing w:before="240" w:after="240" w:line="274" w:lineRule="exact"/>
      <w:jc w:val="both"/>
    </w:pPr>
    <w:rPr>
      <w:sz w:val="23"/>
      <w:szCs w:val="23"/>
      <w:shd w:val="clear" w:color="auto" w:fill="FFFFFF"/>
    </w:rPr>
  </w:style>
  <w:style w:type="paragraph" w:customStyle="1" w:styleId="38">
    <w:name w:val="Основной текст (3)"/>
    <w:basedOn w:val="a0"/>
    <w:link w:val="37"/>
    <w:rsid w:val="002F55BB"/>
    <w:pPr>
      <w:shd w:val="clear" w:color="auto" w:fill="FFFFFF"/>
      <w:spacing w:after="240" w:line="0" w:lineRule="atLeast"/>
    </w:pPr>
    <w:rPr>
      <w:rFonts w:ascii="Arial" w:eastAsia="Arial" w:hAnsi="Arial"/>
      <w:sz w:val="19"/>
      <w:szCs w:val="19"/>
      <w:shd w:val="clear" w:color="auto" w:fill="FFFFFF"/>
    </w:rPr>
  </w:style>
  <w:style w:type="paragraph" w:customStyle="1" w:styleId="62">
    <w:name w:val="Основной текст (6)"/>
    <w:basedOn w:val="a0"/>
    <w:link w:val="61"/>
    <w:rsid w:val="002F55BB"/>
    <w:pPr>
      <w:shd w:val="clear" w:color="auto" w:fill="FFFFFF"/>
      <w:spacing w:after="240" w:line="0" w:lineRule="atLeast"/>
    </w:pPr>
    <w:rPr>
      <w:rFonts w:ascii="Courier New" w:eastAsia="Courier New" w:hAnsi="Courier New"/>
      <w:sz w:val="19"/>
      <w:szCs w:val="19"/>
      <w:shd w:val="clear" w:color="auto" w:fill="FFFFFF"/>
    </w:rPr>
  </w:style>
  <w:style w:type="paragraph" w:customStyle="1" w:styleId="121">
    <w:name w:val="Заголовок №1 (2)"/>
    <w:basedOn w:val="a0"/>
    <w:link w:val="120"/>
    <w:rsid w:val="002F55BB"/>
    <w:pPr>
      <w:shd w:val="clear" w:color="auto" w:fill="FFFFFF"/>
      <w:spacing w:before="240" w:after="480" w:line="0" w:lineRule="atLeast"/>
      <w:outlineLvl w:val="0"/>
    </w:pPr>
    <w:rPr>
      <w:rFonts w:ascii="Courier New" w:eastAsia="Courier New" w:hAnsi="Courier New"/>
      <w:sz w:val="23"/>
      <w:szCs w:val="23"/>
      <w:shd w:val="clear" w:color="auto" w:fill="FFFFFF"/>
    </w:rPr>
  </w:style>
  <w:style w:type="paragraph" w:customStyle="1" w:styleId="52">
    <w:name w:val="Основной текст (5)"/>
    <w:basedOn w:val="a0"/>
    <w:link w:val="51"/>
    <w:rsid w:val="002F55BB"/>
    <w:pPr>
      <w:shd w:val="clear" w:color="auto" w:fill="FFFFFF"/>
      <w:spacing w:after="0" w:line="0" w:lineRule="atLeast"/>
    </w:pPr>
    <w:rPr>
      <w:shd w:val="clear" w:color="auto" w:fill="FFFFFF"/>
    </w:rPr>
  </w:style>
  <w:style w:type="paragraph" w:customStyle="1" w:styleId="afff7">
    <w:name w:val="Подпись к картинке"/>
    <w:basedOn w:val="a0"/>
    <w:link w:val="afff6"/>
    <w:rsid w:val="002F55BB"/>
    <w:pPr>
      <w:shd w:val="clear" w:color="auto" w:fill="FFFFFF"/>
      <w:spacing w:after="0" w:line="226" w:lineRule="exact"/>
    </w:pPr>
    <w:rPr>
      <w:rFonts w:ascii="Courier New" w:eastAsia="Courier New" w:hAnsi="Courier New"/>
      <w:sz w:val="19"/>
      <w:szCs w:val="19"/>
      <w:shd w:val="clear" w:color="auto" w:fill="FFFFFF"/>
    </w:rPr>
  </w:style>
  <w:style w:type="paragraph" w:customStyle="1" w:styleId="Arial">
    <w:name w:val="Обычный + Arial"/>
    <w:aliases w:val="14 пт,По центру"/>
    <w:basedOn w:val="a0"/>
    <w:rsid w:val="002F55BB"/>
    <w:pPr>
      <w:spacing w:after="0" w:line="240" w:lineRule="auto"/>
      <w:jc w:val="center"/>
    </w:pPr>
    <w:rPr>
      <w:rFonts w:ascii="Arial" w:eastAsia="Times New Roman" w:hAnsi="Arial" w:cs="Times New Roman"/>
      <w:sz w:val="28"/>
      <w:szCs w:val="28"/>
      <w:lang w:eastAsia="ru-RU"/>
    </w:rPr>
  </w:style>
  <w:style w:type="paragraph" w:customStyle="1" w:styleId="afff9">
    <w:name w:val="Обычный + По центру"/>
    <w:basedOn w:val="a0"/>
    <w:rsid w:val="002F55BB"/>
    <w:pPr>
      <w:spacing w:after="0" w:line="240" w:lineRule="auto"/>
      <w:jc w:val="center"/>
    </w:pPr>
    <w:rPr>
      <w:rFonts w:ascii="Times New Roman" w:eastAsia="Times New Roman" w:hAnsi="Times New Roman" w:cs="Times New Roman"/>
      <w:sz w:val="24"/>
      <w:szCs w:val="24"/>
      <w:lang w:eastAsia="ru-RU"/>
    </w:rPr>
  </w:style>
  <w:style w:type="paragraph" w:styleId="afffa">
    <w:name w:val="endnote text"/>
    <w:basedOn w:val="a0"/>
    <w:link w:val="afffb"/>
    <w:semiHidden/>
    <w:unhideWhenUsed/>
    <w:rsid w:val="002F55BB"/>
    <w:rPr>
      <w:rFonts w:ascii="Calibri" w:eastAsia="Times New Roman" w:hAnsi="Calibri" w:cs="Times New Roman"/>
      <w:sz w:val="20"/>
      <w:szCs w:val="20"/>
      <w:lang w:val="x-none" w:eastAsia="x-none"/>
    </w:rPr>
  </w:style>
  <w:style w:type="character" w:customStyle="1" w:styleId="afffb">
    <w:name w:val="Текст концевой сноски Знак"/>
    <w:basedOn w:val="a1"/>
    <w:link w:val="afffa"/>
    <w:semiHidden/>
    <w:rsid w:val="002F55BB"/>
    <w:rPr>
      <w:rFonts w:ascii="Calibri" w:eastAsia="Times New Roman" w:hAnsi="Calibri" w:cs="Times New Roman"/>
      <w:sz w:val="20"/>
      <w:szCs w:val="20"/>
      <w:lang w:val="x-none" w:eastAsia="x-none"/>
    </w:rPr>
  </w:style>
  <w:style w:type="character" w:styleId="afffc">
    <w:name w:val="endnote reference"/>
    <w:semiHidden/>
    <w:unhideWhenUsed/>
    <w:rsid w:val="002F55BB"/>
    <w:rPr>
      <w:vertAlign w:val="superscript"/>
    </w:rPr>
  </w:style>
  <w:style w:type="paragraph" w:styleId="2e">
    <w:name w:val="List 2"/>
    <w:basedOn w:val="a0"/>
    <w:rsid w:val="002F55BB"/>
    <w:pPr>
      <w:spacing w:after="0" w:line="240" w:lineRule="auto"/>
      <w:ind w:left="566" w:hanging="283"/>
    </w:pPr>
    <w:rPr>
      <w:rFonts w:ascii="Times New Roman" w:eastAsia="Times New Roman" w:hAnsi="Times New Roman" w:cs="Times New Roman"/>
      <w:sz w:val="20"/>
      <w:szCs w:val="20"/>
      <w:lang w:eastAsia="ru-RU"/>
    </w:rPr>
  </w:style>
  <w:style w:type="paragraph" w:customStyle="1" w:styleId="1f1">
    <w:name w:val="Абзац списка1"/>
    <w:basedOn w:val="a0"/>
    <w:rsid w:val="002F55BB"/>
    <w:pPr>
      <w:ind w:left="720"/>
      <w:contextualSpacing/>
    </w:pPr>
    <w:rPr>
      <w:rFonts w:ascii="Calibri" w:eastAsia="Times New Roman" w:hAnsi="Calibri" w:cs="Times New Roman"/>
    </w:rPr>
  </w:style>
  <w:style w:type="paragraph" w:styleId="HTML">
    <w:name w:val="HTML Preformatted"/>
    <w:basedOn w:val="a0"/>
    <w:link w:val="HTML0"/>
    <w:uiPriority w:val="99"/>
    <w:rsid w:val="002F55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Times New Roman"/>
      <w:sz w:val="20"/>
      <w:szCs w:val="20"/>
      <w:lang w:val="x-none" w:eastAsia="x-none"/>
    </w:rPr>
  </w:style>
  <w:style w:type="character" w:customStyle="1" w:styleId="HTML0">
    <w:name w:val="Стандартный HTML Знак"/>
    <w:basedOn w:val="a1"/>
    <w:link w:val="HTML"/>
    <w:uiPriority w:val="99"/>
    <w:rsid w:val="002F55BB"/>
    <w:rPr>
      <w:rFonts w:ascii="Courier New" w:eastAsia="Courier New" w:hAnsi="Courier New" w:cs="Times New Roman"/>
      <w:sz w:val="20"/>
      <w:szCs w:val="20"/>
      <w:lang w:val="x-none" w:eastAsia="x-none"/>
    </w:rPr>
  </w:style>
  <w:style w:type="paragraph" w:customStyle="1" w:styleId="afffd">
    <w:name w:val="Готовый"/>
    <w:basedOn w:val="a0"/>
    <w:rsid w:val="002F55BB"/>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Courier New" w:eastAsia="Times New Roman" w:hAnsi="Courier New" w:cs="Times New Roman"/>
      <w:sz w:val="20"/>
      <w:szCs w:val="20"/>
      <w:lang w:eastAsia="ru-RU"/>
    </w:rPr>
  </w:style>
  <w:style w:type="numbering" w:customStyle="1" w:styleId="10">
    <w:name w:val="Текущий список1"/>
    <w:rsid w:val="002F55BB"/>
    <w:pPr>
      <w:numPr>
        <w:numId w:val="9"/>
      </w:numPr>
    </w:pPr>
  </w:style>
  <w:style w:type="character" w:customStyle="1" w:styleId="220">
    <w:name w:val="Знак Знак22"/>
    <w:rsid w:val="002F55BB"/>
    <w:rPr>
      <w:rFonts w:ascii="Arial" w:eastAsia="Times New Roman" w:hAnsi="Arial" w:cs="Times New Roman"/>
      <w:b/>
      <w:bCs/>
      <w:sz w:val="20"/>
      <w:szCs w:val="24"/>
    </w:rPr>
  </w:style>
  <w:style w:type="paragraph" w:customStyle="1" w:styleId="122">
    <w:name w:val="Обычный + 12 пт"/>
    <w:aliases w:val="Черный,По ширине,Слева:  0,04 см,Справа:  0,01 см,уплотн..."/>
    <w:basedOn w:val="a0"/>
    <w:link w:val="12004001"/>
    <w:rsid w:val="002F55BB"/>
    <w:pPr>
      <w:shd w:val="clear" w:color="auto" w:fill="FFFFFF"/>
      <w:spacing w:after="0" w:line="240" w:lineRule="auto"/>
      <w:jc w:val="both"/>
    </w:pPr>
    <w:rPr>
      <w:rFonts w:ascii="Calibri" w:eastAsia="Times New Roman" w:hAnsi="Calibri" w:cs="Times New Roman"/>
      <w:sz w:val="20"/>
      <w:szCs w:val="20"/>
      <w:lang w:val="x-none" w:eastAsia="x-none"/>
    </w:rPr>
  </w:style>
  <w:style w:type="character" w:customStyle="1" w:styleId="12004001">
    <w:name w:val="Обычный + 12 пт;Черный;По ширине;Слева:  0;04 см;Справа:  0;01 см;уплотн... Знак Знак"/>
    <w:link w:val="122"/>
    <w:rsid w:val="002F55BB"/>
    <w:rPr>
      <w:rFonts w:ascii="Calibri" w:eastAsia="Times New Roman" w:hAnsi="Calibri" w:cs="Times New Roman"/>
      <w:sz w:val="20"/>
      <w:szCs w:val="20"/>
      <w:shd w:val="clear" w:color="auto" w:fill="FFFFFF"/>
      <w:lang w:val="x-none" w:eastAsia="x-none"/>
    </w:rPr>
  </w:style>
  <w:style w:type="numbering" w:customStyle="1" w:styleId="111">
    <w:name w:val="Текущий список11"/>
    <w:rsid w:val="002F55BB"/>
  </w:style>
  <w:style w:type="numbering" w:customStyle="1" w:styleId="123">
    <w:name w:val="Текущий список12"/>
    <w:rsid w:val="002F55BB"/>
  </w:style>
  <w:style w:type="paragraph" w:customStyle="1" w:styleId="font5">
    <w:name w:val="font5"/>
    <w:basedOn w:val="a0"/>
    <w:rsid w:val="002F55B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6">
    <w:name w:val="font6"/>
    <w:basedOn w:val="a0"/>
    <w:rsid w:val="002F55BB"/>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3">
    <w:name w:val="xl93"/>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94">
    <w:name w:val="xl94"/>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5">
    <w:name w:val="xl95"/>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96">
    <w:name w:val="xl96"/>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97">
    <w:name w:val="xl97"/>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98">
    <w:name w:val="xl98"/>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99">
    <w:name w:val="xl99"/>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100">
    <w:name w:val="xl100"/>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1">
    <w:name w:val="xl101"/>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2">
    <w:name w:val="xl102"/>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3">
    <w:name w:val="xl103"/>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104">
    <w:name w:val="xl104"/>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5">
    <w:name w:val="xl105"/>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06">
    <w:name w:val="xl106"/>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07">
    <w:name w:val="xl107"/>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08">
    <w:name w:val="xl108"/>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9">
    <w:name w:val="xl109"/>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110">
    <w:name w:val="xl110"/>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333333"/>
      <w:sz w:val="24"/>
      <w:szCs w:val="24"/>
      <w:lang w:eastAsia="ru-RU"/>
    </w:rPr>
  </w:style>
  <w:style w:type="paragraph" w:customStyle="1" w:styleId="xl111">
    <w:name w:val="xl111"/>
    <w:basedOn w:val="a0"/>
    <w:rsid w:val="002F55BB"/>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2">
    <w:name w:val="xl112"/>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3">
    <w:name w:val="xl113"/>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4">
    <w:name w:val="xl114"/>
    <w:basedOn w:val="a0"/>
    <w:rsid w:val="002F55BB"/>
    <w:pP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15">
    <w:name w:val="xl115"/>
    <w:basedOn w:val="a0"/>
    <w:rsid w:val="002F55BB"/>
    <w:pP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6">
    <w:name w:val="xl116"/>
    <w:basedOn w:val="a0"/>
    <w:rsid w:val="002F55BB"/>
    <w:pP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7">
    <w:name w:val="xl117"/>
    <w:basedOn w:val="a0"/>
    <w:rsid w:val="002F55B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8">
    <w:name w:val="xl118"/>
    <w:basedOn w:val="a0"/>
    <w:rsid w:val="002F55BB"/>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9">
    <w:name w:val="xl119"/>
    <w:basedOn w:val="a0"/>
    <w:rsid w:val="002F55B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0">
    <w:name w:val="xl120"/>
    <w:basedOn w:val="a0"/>
    <w:rsid w:val="002F55B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1">
    <w:name w:val="xl121"/>
    <w:basedOn w:val="a0"/>
    <w:rsid w:val="002F55BB"/>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2">
    <w:name w:val="xl122"/>
    <w:basedOn w:val="a0"/>
    <w:rsid w:val="002F55B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3">
    <w:name w:val="xl123"/>
    <w:basedOn w:val="a0"/>
    <w:rsid w:val="002F55B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4">
    <w:name w:val="xl124"/>
    <w:basedOn w:val="a0"/>
    <w:rsid w:val="002F55BB"/>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5">
    <w:name w:val="xl125"/>
    <w:basedOn w:val="a0"/>
    <w:rsid w:val="002F55B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6">
    <w:name w:val="xl126"/>
    <w:basedOn w:val="a0"/>
    <w:rsid w:val="002F55BB"/>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7">
    <w:name w:val="xl127"/>
    <w:basedOn w:val="a0"/>
    <w:rsid w:val="002F55B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8">
    <w:name w:val="xl128"/>
    <w:basedOn w:val="a0"/>
    <w:rsid w:val="002F55B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129">
    <w:name w:val="xl129"/>
    <w:basedOn w:val="a0"/>
    <w:rsid w:val="002F55B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130">
    <w:name w:val="xl130"/>
    <w:basedOn w:val="a0"/>
    <w:rsid w:val="002F55B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31">
    <w:name w:val="xl131"/>
    <w:basedOn w:val="a0"/>
    <w:rsid w:val="002F55B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32">
    <w:name w:val="xl132"/>
    <w:basedOn w:val="a0"/>
    <w:rsid w:val="002F55BB"/>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33">
    <w:name w:val="xl133"/>
    <w:basedOn w:val="a0"/>
    <w:rsid w:val="002F55B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34">
    <w:name w:val="xl134"/>
    <w:basedOn w:val="a0"/>
    <w:rsid w:val="002F55B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135">
    <w:name w:val="xl135"/>
    <w:basedOn w:val="a0"/>
    <w:rsid w:val="002F55BB"/>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136">
    <w:name w:val="xl136"/>
    <w:basedOn w:val="a0"/>
    <w:rsid w:val="002F55B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137">
    <w:name w:val="xl137"/>
    <w:basedOn w:val="a0"/>
    <w:rsid w:val="002F55B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138">
    <w:name w:val="xl138"/>
    <w:basedOn w:val="a0"/>
    <w:rsid w:val="002F55BB"/>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139">
    <w:name w:val="xl139"/>
    <w:basedOn w:val="a0"/>
    <w:rsid w:val="002F55B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140">
    <w:name w:val="xl140"/>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41">
    <w:name w:val="xl141"/>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42">
    <w:name w:val="xl142"/>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3">
    <w:name w:val="xl143"/>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44">
    <w:name w:val="xl144"/>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45">
    <w:name w:val="xl145"/>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6">
    <w:name w:val="xl146"/>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7">
    <w:name w:val="xl147"/>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148">
    <w:name w:val="xl148"/>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149">
    <w:name w:val="xl149"/>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0">
    <w:name w:val="xl150"/>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1">
    <w:name w:val="xl151"/>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52">
    <w:name w:val="xl152"/>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53">
    <w:name w:val="xl153"/>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4">
    <w:name w:val="xl154"/>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5">
    <w:name w:val="xl155"/>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156">
    <w:name w:val="xl156"/>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57">
    <w:name w:val="xl157"/>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color w:val="000000"/>
      <w:sz w:val="24"/>
      <w:szCs w:val="24"/>
      <w:lang w:eastAsia="ru-RU"/>
    </w:rPr>
  </w:style>
  <w:style w:type="paragraph" w:customStyle="1" w:styleId="xl158">
    <w:name w:val="xl158"/>
    <w:basedOn w:val="a0"/>
    <w:rsid w:val="002F55B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59">
    <w:name w:val="xl159"/>
    <w:basedOn w:val="a0"/>
    <w:rsid w:val="002F55B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0">
    <w:name w:val="xl160"/>
    <w:basedOn w:val="a0"/>
    <w:rsid w:val="002F55B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1">
    <w:name w:val="xl161"/>
    <w:basedOn w:val="a0"/>
    <w:rsid w:val="002F55B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62">
    <w:name w:val="xl162"/>
    <w:basedOn w:val="a0"/>
    <w:rsid w:val="002F55B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3">
    <w:name w:val="xl163"/>
    <w:basedOn w:val="a0"/>
    <w:rsid w:val="002F55B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4">
    <w:name w:val="xl164"/>
    <w:basedOn w:val="a0"/>
    <w:rsid w:val="002F55B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numbering" w:customStyle="1" w:styleId="1110">
    <w:name w:val="Нет списка111"/>
    <w:next w:val="a3"/>
    <w:semiHidden/>
    <w:unhideWhenUsed/>
    <w:rsid w:val="002F55BB"/>
  </w:style>
  <w:style w:type="numbering" w:customStyle="1" w:styleId="2f">
    <w:name w:val="Нет списка2"/>
    <w:next w:val="a3"/>
    <w:uiPriority w:val="99"/>
    <w:semiHidden/>
    <w:rsid w:val="002F55BB"/>
  </w:style>
  <w:style w:type="paragraph" w:customStyle="1" w:styleId="2f0">
    <w:name w:val="Абзац списка2"/>
    <w:basedOn w:val="a0"/>
    <w:rsid w:val="002F55BB"/>
    <w:pPr>
      <w:spacing w:after="0" w:line="240" w:lineRule="auto"/>
      <w:ind w:left="720"/>
      <w:contextualSpacing/>
    </w:pPr>
    <w:rPr>
      <w:rFonts w:ascii="Times New Roman" w:eastAsia="Calibri" w:hAnsi="Times New Roman" w:cs="Times New Roman"/>
      <w:sz w:val="24"/>
      <w:szCs w:val="24"/>
      <w:lang w:eastAsia="ru-RU"/>
    </w:rPr>
  </w:style>
  <w:style w:type="table" w:customStyle="1" w:styleId="39">
    <w:name w:val="Сетка таблицы3"/>
    <w:basedOn w:val="a2"/>
    <w:next w:val="a6"/>
    <w:rsid w:val="002F55BB"/>
    <w:pPr>
      <w:widowControl w:val="0"/>
      <w:autoSpaceDE w:val="0"/>
      <w:autoSpaceDN w:val="0"/>
      <w:adjustRightInd w:val="0"/>
      <w:spacing w:after="0" w:line="240" w:lineRule="auto"/>
      <w:ind w:firstLine="720"/>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b">
    <w:name w:val="Нет списка3"/>
    <w:next w:val="a3"/>
    <w:uiPriority w:val="99"/>
    <w:semiHidden/>
    <w:rsid w:val="002F55BB"/>
  </w:style>
  <w:style w:type="table" w:customStyle="1" w:styleId="42">
    <w:name w:val="Сетка таблицы4"/>
    <w:basedOn w:val="a2"/>
    <w:next w:val="a6"/>
    <w:rsid w:val="002F55B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e">
    <w:name w:val="Plain Text"/>
    <w:basedOn w:val="a0"/>
    <w:link w:val="affff"/>
    <w:rsid w:val="002F55BB"/>
    <w:pPr>
      <w:spacing w:after="0" w:line="240" w:lineRule="auto"/>
    </w:pPr>
    <w:rPr>
      <w:rFonts w:ascii="Courier New" w:eastAsia="Times New Roman" w:hAnsi="Courier New" w:cs="Times New Roman"/>
      <w:sz w:val="20"/>
      <w:szCs w:val="20"/>
      <w:lang w:val="x-none" w:eastAsia="x-none"/>
    </w:rPr>
  </w:style>
  <w:style w:type="character" w:customStyle="1" w:styleId="affff">
    <w:name w:val="Текст Знак"/>
    <w:basedOn w:val="a1"/>
    <w:link w:val="afffe"/>
    <w:rsid w:val="002F55BB"/>
    <w:rPr>
      <w:rFonts w:ascii="Courier New" w:eastAsia="Times New Roman" w:hAnsi="Courier New" w:cs="Times New Roman"/>
      <w:sz w:val="20"/>
      <w:szCs w:val="20"/>
      <w:lang w:val="x-none" w:eastAsia="x-none"/>
    </w:rPr>
  </w:style>
  <w:style w:type="paragraph" w:customStyle="1" w:styleId="bold">
    <w:name w:val="bold"/>
    <w:basedOn w:val="a0"/>
    <w:rsid w:val="002F55BB"/>
    <w:pPr>
      <w:spacing w:before="100" w:beforeAutospacing="1" w:after="100" w:afterAutospacing="1" w:line="240" w:lineRule="auto"/>
    </w:pPr>
    <w:rPr>
      <w:rFonts w:ascii="Verdana" w:eastAsia="Times New Roman" w:hAnsi="Verdana" w:cs="Times New Roman"/>
      <w:b/>
      <w:bCs/>
      <w:color w:val="000000"/>
      <w:sz w:val="15"/>
      <w:szCs w:val="15"/>
      <w:lang w:eastAsia="ru-RU"/>
    </w:rPr>
  </w:style>
  <w:style w:type="paragraph" w:styleId="affff0">
    <w:name w:val="Block Text"/>
    <w:basedOn w:val="a0"/>
    <w:uiPriority w:val="99"/>
    <w:rsid w:val="002F55BB"/>
    <w:pPr>
      <w:spacing w:after="0" w:line="240" w:lineRule="auto"/>
      <w:ind w:left="709" w:right="169"/>
    </w:pPr>
    <w:rPr>
      <w:rFonts w:ascii="Times New Roman" w:eastAsia="Times New Roman" w:hAnsi="Times New Roman" w:cs="Times New Roman"/>
      <w:sz w:val="24"/>
      <w:szCs w:val="20"/>
      <w:lang w:eastAsia="ru-RU"/>
    </w:rPr>
  </w:style>
  <w:style w:type="paragraph" w:styleId="3c">
    <w:name w:val="Body Text 3"/>
    <w:basedOn w:val="a0"/>
    <w:link w:val="3d"/>
    <w:uiPriority w:val="99"/>
    <w:rsid w:val="002F55BB"/>
    <w:pPr>
      <w:spacing w:before="240" w:after="0" w:line="240" w:lineRule="auto"/>
    </w:pPr>
    <w:rPr>
      <w:rFonts w:ascii="Times New Roman" w:eastAsia="Times New Roman" w:hAnsi="Times New Roman" w:cs="Times New Roman"/>
      <w:sz w:val="24"/>
      <w:szCs w:val="20"/>
      <w:lang w:val="x-none" w:eastAsia="x-none"/>
    </w:rPr>
  </w:style>
  <w:style w:type="character" w:customStyle="1" w:styleId="3d">
    <w:name w:val="Основной текст 3 Знак"/>
    <w:basedOn w:val="a1"/>
    <w:link w:val="3c"/>
    <w:uiPriority w:val="99"/>
    <w:rsid w:val="002F55BB"/>
    <w:rPr>
      <w:rFonts w:ascii="Times New Roman" w:eastAsia="Times New Roman" w:hAnsi="Times New Roman" w:cs="Times New Roman"/>
      <w:sz w:val="24"/>
      <w:szCs w:val="20"/>
      <w:lang w:val="x-none" w:eastAsia="x-none"/>
    </w:rPr>
  </w:style>
  <w:style w:type="character" w:customStyle="1" w:styleId="1f2">
    <w:name w:val="Знак Знак1"/>
    <w:uiPriority w:val="99"/>
    <w:rsid w:val="002F55BB"/>
    <w:rPr>
      <w:rFonts w:eastAsia="MS Mincho" w:cs="Times New Roman"/>
      <w:sz w:val="24"/>
      <w:szCs w:val="24"/>
      <w:lang w:val="de-DE" w:eastAsia="de-DE" w:bidi="ar-SA"/>
    </w:rPr>
  </w:style>
  <w:style w:type="character" w:customStyle="1" w:styleId="71">
    <w:name w:val="Знак Знак7"/>
    <w:semiHidden/>
    <w:locked/>
    <w:rsid w:val="002F55BB"/>
    <w:rPr>
      <w:color w:val="000000"/>
      <w:sz w:val="24"/>
      <w:lang w:val="ru-RU" w:eastAsia="ru-RU" w:bidi="ar-SA"/>
    </w:rPr>
  </w:style>
  <w:style w:type="character" w:customStyle="1" w:styleId="3e">
    <w:name w:val="Знак Знак3"/>
    <w:semiHidden/>
    <w:locked/>
    <w:rsid w:val="002F55BB"/>
    <w:rPr>
      <w:sz w:val="32"/>
      <w:lang w:val="ru-RU" w:eastAsia="ru-RU" w:bidi="ar-SA"/>
    </w:rPr>
  </w:style>
  <w:style w:type="paragraph" w:customStyle="1" w:styleId="1CStyle3">
    <w:name w:val="1CStyle3"/>
    <w:rsid w:val="002F55BB"/>
    <w:pPr>
      <w:jc w:val="center"/>
    </w:pPr>
    <w:rPr>
      <w:rFonts w:ascii="Arial" w:eastAsia="Times New Roman" w:hAnsi="Arial" w:cs="Times New Roman"/>
      <w:sz w:val="18"/>
      <w:lang w:eastAsia="ru-RU"/>
    </w:rPr>
  </w:style>
  <w:style w:type="paragraph" w:customStyle="1" w:styleId="1CStyle35">
    <w:name w:val="1CStyle35"/>
    <w:rsid w:val="002F55BB"/>
    <w:pPr>
      <w:jc w:val="center"/>
    </w:pPr>
    <w:rPr>
      <w:rFonts w:ascii="Arial" w:eastAsia="Times New Roman" w:hAnsi="Arial" w:cs="Times New Roman"/>
      <w:sz w:val="18"/>
      <w:lang w:eastAsia="ru-RU"/>
    </w:rPr>
  </w:style>
  <w:style w:type="paragraph" w:customStyle="1" w:styleId="1CStyle29">
    <w:name w:val="1CStyle29"/>
    <w:rsid w:val="002F55BB"/>
    <w:pPr>
      <w:jc w:val="center"/>
    </w:pPr>
    <w:rPr>
      <w:rFonts w:ascii="Arial" w:eastAsia="Times New Roman" w:hAnsi="Arial" w:cs="Times New Roman"/>
      <w:sz w:val="18"/>
      <w:lang w:eastAsia="ru-RU"/>
    </w:rPr>
  </w:style>
  <w:style w:type="paragraph" w:customStyle="1" w:styleId="1CStyle36">
    <w:name w:val="1CStyle36"/>
    <w:rsid w:val="002F55BB"/>
    <w:pPr>
      <w:jc w:val="center"/>
    </w:pPr>
    <w:rPr>
      <w:rFonts w:ascii="Arial" w:eastAsia="Times New Roman" w:hAnsi="Arial" w:cs="Times New Roman"/>
      <w:b/>
      <w:sz w:val="18"/>
      <w:lang w:eastAsia="ru-RU"/>
    </w:rPr>
  </w:style>
  <w:style w:type="paragraph" w:customStyle="1" w:styleId="Default">
    <w:name w:val="Default"/>
    <w:rsid w:val="002F55BB"/>
    <w:pPr>
      <w:autoSpaceDE w:val="0"/>
      <w:autoSpaceDN w:val="0"/>
      <w:adjustRightInd w:val="0"/>
      <w:spacing w:after="0" w:line="240" w:lineRule="auto"/>
    </w:pPr>
    <w:rPr>
      <w:rFonts w:ascii="Arial" w:eastAsia="Calibri" w:hAnsi="Arial" w:cs="Arial"/>
      <w:color w:val="000000"/>
      <w:sz w:val="24"/>
      <w:szCs w:val="24"/>
    </w:rPr>
  </w:style>
  <w:style w:type="paragraph" w:customStyle="1" w:styleId="Norm">
    <w:name w:val="Norm"/>
    <w:rsid w:val="002F55BB"/>
    <w:pPr>
      <w:spacing w:after="0" w:line="240" w:lineRule="auto"/>
    </w:pPr>
    <w:rPr>
      <w:rFonts w:ascii="Arial" w:eastAsia="Arial" w:hAnsi="Arial" w:cs="Arial"/>
      <w:kern w:val="144"/>
      <w:lang w:eastAsia="ru-RU"/>
    </w:rPr>
  </w:style>
  <w:style w:type="paragraph" w:customStyle="1" w:styleId="SpecText">
    <w:name w:val="SpecText"/>
    <w:basedOn w:val="Norm"/>
    <w:rsid w:val="002F55BB"/>
    <w:rPr>
      <w:sz w:val="18"/>
      <w:szCs w:val="18"/>
    </w:rPr>
  </w:style>
  <w:style w:type="paragraph" w:customStyle="1" w:styleId="H1">
    <w:name w:val="H1"/>
    <w:basedOn w:val="Norm"/>
    <w:next w:val="Norm"/>
    <w:rsid w:val="002F55BB"/>
    <w:pPr>
      <w:keepNext/>
      <w:spacing w:after="100"/>
      <w:outlineLvl w:val="2"/>
    </w:pPr>
    <w:rPr>
      <w:b/>
      <w:bCs/>
      <w:color w:val="606050"/>
      <w:sz w:val="26"/>
      <w:szCs w:val="26"/>
    </w:rPr>
  </w:style>
  <w:style w:type="paragraph" w:customStyle="1" w:styleId="H3">
    <w:name w:val="H3"/>
    <w:basedOn w:val="Norm"/>
    <w:next w:val="Norm"/>
    <w:rsid w:val="002F55BB"/>
    <w:pPr>
      <w:keepNext/>
      <w:spacing w:after="30"/>
      <w:outlineLvl w:val="2"/>
    </w:pPr>
    <w:rPr>
      <w:b/>
      <w:bCs/>
      <w:sz w:val="18"/>
      <w:szCs w:val="18"/>
    </w:rPr>
  </w:style>
  <w:style w:type="paragraph" w:customStyle="1" w:styleId="11">
    <w:name w:val="Раздел1"/>
    <w:basedOn w:val="a0"/>
    <w:next w:val="20"/>
    <w:rsid w:val="002F55BB"/>
    <w:pPr>
      <w:keepNext/>
      <w:keepLines/>
      <w:numPr>
        <w:numId w:val="24"/>
      </w:numPr>
      <w:spacing w:before="120" w:after="0" w:line="240" w:lineRule="auto"/>
      <w:ind w:left="431" w:hanging="431"/>
      <w:jc w:val="both"/>
    </w:pPr>
    <w:rPr>
      <w:rFonts w:ascii="Arial" w:eastAsia="Times New Roman" w:hAnsi="Arial" w:cs="Times New Roman"/>
      <w:b/>
      <w:szCs w:val="20"/>
      <w:lang w:eastAsia="ru-RU"/>
    </w:rPr>
  </w:style>
  <w:style w:type="paragraph" w:customStyle="1" w:styleId="20">
    <w:name w:val="Раздел2"/>
    <w:basedOn w:val="a0"/>
    <w:rsid w:val="002F55BB"/>
    <w:pPr>
      <w:numPr>
        <w:ilvl w:val="1"/>
        <w:numId w:val="24"/>
      </w:numPr>
      <w:spacing w:before="60" w:after="0" w:line="240" w:lineRule="auto"/>
      <w:ind w:left="0" w:firstLine="0"/>
      <w:jc w:val="both"/>
    </w:pPr>
    <w:rPr>
      <w:rFonts w:ascii="Arial" w:eastAsia="Times New Roman" w:hAnsi="Arial" w:cs="Times New Roman"/>
      <w:szCs w:val="20"/>
      <w:lang w:eastAsia="ru-RU"/>
    </w:rPr>
  </w:style>
  <w:style w:type="paragraph" w:customStyle="1" w:styleId="3">
    <w:name w:val="Раздел3"/>
    <w:basedOn w:val="20"/>
    <w:rsid w:val="002F55BB"/>
    <w:pPr>
      <w:numPr>
        <w:ilvl w:val="2"/>
      </w:numPr>
    </w:pPr>
  </w:style>
  <w:style w:type="paragraph" w:customStyle="1" w:styleId="text">
    <w:name w:val="text"/>
    <w:basedOn w:val="a0"/>
    <w:rsid w:val="002F55B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Без интервала Знак"/>
    <w:link w:val="a4"/>
    <w:uiPriority w:val="99"/>
    <w:rsid w:val="002F55BB"/>
    <w:rPr>
      <w:rFonts w:ascii="Calibri" w:eastAsia="Calibri" w:hAnsi="Calibri" w:cs="Times New Roman"/>
      <w:sz w:val="20"/>
      <w:szCs w:val="20"/>
    </w:rPr>
  </w:style>
  <w:style w:type="character" w:styleId="affff1">
    <w:name w:val="Subtle Emphasis"/>
    <w:uiPriority w:val="19"/>
    <w:qFormat/>
    <w:rsid w:val="002F55BB"/>
    <w:rPr>
      <w:i/>
      <w:color w:val="5A5A5A"/>
    </w:rPr>
  </w:style>
  <w:style w:type="paragraph" w:customStyle="1" w:styleId="font7">
    <w:name w:val="font7"/>
    <w:basedOn w:val="a0"/>
    <w:rsid w:val="002F55BB"/>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xl63">
    <w:name w:val="xl63"/>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64">
    <w:name w:val="xl64"/>
    <w:basedOn w:val="a0"/>
    <w:rsid w:val="002F55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ccrk.ru" TargetMode="External"/><Relationship Id="rId13" Type="http://schemas.openxmlformats.org/officeDocument/2006/relationships/hyperlink" Target="http://www.nix.ru/include/view-photo.html?good_id=183546&amp;pid=2296"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nix.ru/include/view-photo.html?good_id=183546&amp;pid=224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ccrk.ru" TargetMode="External"/><Relationship Id="rId14" Type="http://schemas.openxmlformats.org/officeDocument/2006/relationships/hyperlink" Target="http://www.nix.ru/include/view-photo.html?good_id=183546&amp;pid=23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116</Pages>
  <Words>26202</Words>
  <Characters>149355</Characters>
  <Application>Microsoft Office Word</Application>
  <DocSecurity>0</DocSecurity>
  <Lines>1244</Lines>
  <Paragraphs>350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ке</dc:creator>
  <cp:lastModifiedBy>ке</cp:lastModifiedBy>
  <cp:revision>1</cp:revision>
  <dcterms:created xsi:type="dcterms:W3CDTF">2015-08-11T14:32:00Z</dcterms:created>
  <dcterms:modified xsi:type="dcterms:W3CDTF">2015-08-11T14:33:00Z</dcterms:modified>
</cp:coreProperties>
</file>