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>Приложение №1</w:t>
      </w: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  <w:r>
        <w:t xml:space="preserve"> №1</w:t>
      </w:r>
      <w:bookmarkStart w:id="6" w:name="_GoBack"/>
      <w:bookmarkEnd w:id="6"/>
    </w:p>
    <w:tbl>
      <w:tblPr>
        <w:tblW w:w="9902" w:type="dxa"/>
        <w:jc w:val="center"/>
        <w:tblInd w:w="-2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693"/>
        <w:gridCol w:w="2903"/>
        <w:gridCol w:w="685"/>
        <w:gridCol w:w="1218"/>
        <w:gridCol w:w="1218"/>
        <w:gridCol w:w="1218"/>
      </w:tblGrid>
      <w:tr>
        <w:trPr>
          <w:trHeight w:val="3392"/>
          <w:jc w:val="center"/>
        </w:trPr>
        <w:tc>
          <w:tcPr>
            <w:tcW w:w="96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693" w:type="dxa"/>
            <w:vAlign w:val="center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ТМЦ, услуг</w:t>
            </w:r>
          </w:p>
        </w:tc>
        <w:tc>
          <w:tcPr>
            <w:tcW w:w="2903" w:type="dxa"/>
          </w:tcPr>
          <w:p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85" w:type="dxa"/>
            <w:vAlign w:val="center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18" w:type="dxa"/>
            <w:vAlign w:val="center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Объем, количество</w:t>
            </w:r>
          </w:p>
        </w:tc>
        <w:tc>
          <w:tcPr>
            <w:tcW w:w="1218" w:type="dxa"/>
          </w:tcPr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right="-6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Цена за ед.,</w:t>
            </w: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руб.</w:t>
            </w: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(включая НДС)</w:t>
            </w:r>
          </w:p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Общая стоимость, </w:t>
            </w: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руб.</w:t>
            </w:r>
          </w:p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(включая НДС)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Бумага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KYM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Lux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Business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+, А4, 500 листов в пачке, плотность 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белизна 164%, яркость 98%, толщина 106 мкм, обладает высокой непрозрачностью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устройствам.</w:t>
            </w:r>
          </w:p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2877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KYM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Lux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Business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+, А3, 500 листов в пачке, плотность 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белизна 164%, яркость 100%, толщина 106 мкм, обладает высокой непрозрачностью 94% 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устройствам.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227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SvetoCopy</w:t>
            </w:r>
            <w:proofErr w:type="spellEnd"/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А4, 500 листов в пачке,80г/м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, белизна 146, яркость 94. Подходит для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lastRenderedPageBreak/>
              <w:t>ч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/б 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цв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лазерных принтеров, для струйных принтеров и копиров.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430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SvetoCopy</w:t>
            </w:r>
            <w:proofErr w:type="spellEnd"/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А3, 500 листов в пачке,80г/м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, белизна 146, яркость 94. Подходит для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/б 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цв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лазерных принтеров, для струйных принтеров и копиров.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для плоттера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MEGA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Engineer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InkJet</w:t>
            </w:r>
            <w:proofErr w:type="spellEnd"/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широкоформатная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Белизна – 146%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>Плотность – 80 г/м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Размер - 914мм*45м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втулки – 50,8 мм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рул</w:t>
            </w:r>
            <w:proofErr w:type="spellEnd"/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041718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192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Прозрачность – 96%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Яркость – 100%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041069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А3+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102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Прозрачность – 96%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матовое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100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041569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178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матовое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>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041123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147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глянцевое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041256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167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матовое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042095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192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матовое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25 л. в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пачке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041079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102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матовое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30 л. в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пачке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Артикул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</w:t>
            </w:r>
            <w:r>
              <w:rPr>
                <w:rFonts w:ascii="Times New Roman" w:eastAsia="Times New Roman" w:hAnsi="Times New Roman" w:cs="Times New Roman"/>
              </w:rPr>
              <w:t>041315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А3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255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глянцевое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Date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Copy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Original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А5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>Плотность – 80 г/м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 – белый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Габариты – 148*210*50 мм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Ватман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Типа «Гознак»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листа: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(610*860 мм)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 – белый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200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лист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чертежная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Типа «Гознак»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Марки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А3, 200г/м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100л листов в пачке.</w:t>
            </w:r>
          </w:p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чертежная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Типа «Гознак»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Марки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А4, 200г/м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125л листов в пачке.</w:t>
            </w:r>
          </w:p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MEGA JET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А3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120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Тип бумаги -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матовая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MEGA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JET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170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Тип бумаги -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матовая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Color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Copy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А3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++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200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Белизна – 160%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250 л. в пачке 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Color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Copy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++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220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Белизна – 160%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Color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Copy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200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Белизна – 161%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Color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Copy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160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Белизна – 161%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250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Xerox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Colotech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Plus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А3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120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Белизна170%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500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Xerox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Colotech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Plus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А3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90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500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Бумага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Xerox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Colotech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Plus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90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500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22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Xerox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Colotech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Plus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280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матовое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Xerox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Colotech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Plus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>Плотность – 200гр/м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Покрытие - глянцевое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250 л. в пачке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IQ COLOR GN. GB. OR. PI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, 80 г/м2., 4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цвета по 50л.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 xml:space="preserve">IQ </w:t>
            </w:r>
            <w:proofErr w:type="gramStart"/>
            <w:r>
              <w:rPr>
                <w:rFonts w:ascii="Times New Roman" w:eastAsia="Times New Roman" w:hAnsi="Times New Roman" w:cs="Times New Roman"/>
                <w:lang w:val="en-US"/>
              </w:rPr>
              <w:t>COLOR  ZG34</w:t>
            </w:r>
            <w:proofErr w:type="gramEnd"/>
            <w:r>
              <w:rPr>
                <w:rFonts w:ascii="Times New Roman" w:eastAsia="Times New Roman" w:hAnsi="Times New Roman" w:cs="Times New Roman"/>
                <w:lang w:val="en-US"/>
              </w:rPr>
              <w:t>. LA12. GO22. GR</w:t>
            </w:r>
            <w:r>
              <w:rPr>
                <w:rFonts w:ascii="Times New Roman" w:eastAsia="Times New Roman" w:hAnsi="Times New Roman" w:cs="Times New Roman"/>
              </w:rPr>
              <w:t xml:space="preserve">21.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AG</w:t>
            </w:r>
            <w:r>
              <w:rPr>
                <w:rFonts w:ascii="Times New Roman" w:eastAsia="Times New Roman" w:hAnsi="Times New Roman" w:cs="Times New Roman"/>
              </w:rPr>
              <w:t xml:space="preserve">10  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, 80 г/м2., 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цв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по 50л.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Бумага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MB</w:t>
            </w:r>
            <w:r>
              <w:rPr>
                <w:rFonts w:ascii="Times New Roman" w:eastAsia="Times New Roman" w:hAnsi="Times New Roman" w:cs="Times New Roman"/>
              </w:rPr>
              <w:t xml:space="preserve"> 30(голубой)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YE</w:t>
            </w:r>
            <w:r>
              <w:rPr>
                <w:rFonts w:ascii="Times New Roman" w:eastAsia="Times New Roman" w:hAnsi="Times New Roman" w:cs="Times New Roman"/>
              </w:rPr>
              <w:t>23 (желтый)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OP</w:t>
            </w:r>
            <w:r>
              <w:rPr>
                <w:rFonts w:ascii="Times New Roman" w:eastAsia="Times New Roman" w:hAnsi="Times New Roman" w:cs="Times New Roman"/>
              </w:rPr>
              <w:t>174 (розовый)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GN</w:t>
            </w:r>
            <w:r>
              <w:rPr>
                <w:rFonts w:ascii="Times New Roman" w:eastAsia="Times New Roman" w:hAnsi="Times New Roman" w:cs="Times New Roman"/>
              </w:rPr>
              <w:t>27 (светло-зеленый)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Бумага термочувствительная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Ширина – 210 мм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Втулка – 12 мм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Длинна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намотки – 30 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>Плотность – 55 г/м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20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Индивидуальное покрытие для унитазов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Tork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Advanced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 – белый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Размер -42х37 см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Упаковка – 250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Салфетка ажурная – белая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– 36 см.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из пищевой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жиростойкой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бумаги, с ярко выраженным тиснением, однослойная.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val="en-US"/>
              </w:rPr>
              <w:t>100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Салфетка ажурная – белая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– 28 см.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из пищевой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жиростойкой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бумаги, с ярко выраженным тиснением, однослойная.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Салфетка ажурная – белая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– 20 см.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lastRenderedPageBreak/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из пищевой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жиростойкой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бумаги, с ярко выраженным тиснением, однослойная.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Салфетка ажурная – белая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– 15 см.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из пищевой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жиростойкой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бумаги, с ярко выраженным тиснением, однослойная.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Салфетка ажурная – белая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– 10 см.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из пищевой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жиростойкой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бумаги, с ярко выраженным тиснением, однослойная.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100</w:t>
            </w: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Салфетки ажурные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Салфетка ажурная – белая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Диаметр – 12 см.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Изготовлена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из пищевой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жиростойкой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бумаги, с ярко выраженным тиснением, однослойная.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250шт/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</w:p>
        </w:tc>
        <w:tc>
          <w:tcPr>
            <w:tcW w:w="685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Термолента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кассовая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Чековая лента для кассового аппарата, 57х30х12, произведена из термобумаги, упакована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термоусадочную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термоактивного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слоя.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Термолента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кассовая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Чековая лента для кассового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аппара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-та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, 44х30х12, произведена из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-бумаги, упакована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термоусадочную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термоактивного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слоя.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Салфетки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Цветные бумажные 25х25 см, 100шт/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., однослойные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Салфетки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Белые бумажные 25х25 см, 100шт/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., однослойные.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Салфетки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LOTUS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Big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Pack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Белые бумажные 23х23 см, 750шт/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, однослойные.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Полотенце бумажное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TORK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STANDARD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Листовые полотенца двухслойные, с С-укладкой, стандартного качества, цвет – натуральный белый, 120 листов в пачке, размеры пачки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ШхГхВ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95х240х120мм. Быстро и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эффективно высушивают руки.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8520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Полотенце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бумажное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Lotus Family Kitchen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Рулонные полотенца для рук, двухслойные,  22х25см, цвет – белый.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1350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Мешки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Бумажные, четырехслойные, 50х100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1020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Туалетная 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«Мягкий знак»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перфорацией, 54м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7460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>
      <w:pPr>
        <w:tabs>
          <w:tab w:val="num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tabs>
          <w:tab w:val="num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keepNext/>
        <w:tabs>
          <w:tab w:val="left" w:pos="540"/>
        </w:tabs>
        <w:suppressAutoHyphens/>
        <w:spacing w:before="360" w:after="12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 №2</w:t>
      </w:r>
    </w:p>
    <w:p>
      <w:pPr>
        <w:tabs>
          <w:tab w:val="num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02" w:type="dxa"/>
        <w:jc w:val="center"/>
        <w:tblInd w:w="-2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693"/>
        <w:gridCol w:w="2903"/>
        <w:gridCol w:w="807"/>
        <w:gridCol w:w="1096"/>
        <w:gridCol w:w="1218"/>
        <w:gridCol w:w="1218"/>
      </w:tblGrid>
      <w:tr>
        <w:trPr>
          <w:trHeight w:val="3392"/>
          <w:jc w:val="center"/>
        </w:trPr>
        <w:tc>
          <w:tcPr>
            <w:tcW w:w="967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693" w:type="dxa"/>
            <w:vAlign w:val="center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ТМЦ, услуг</w:t>
            </w:r>
          </w:p>
        </w:tc>
        <w:tc>
          <w:tcPr>
            <w:tcW w:w="2903" w:type="dxa"/>
          </w:tcPr>
          <w:p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07" w:type="dxa"/>
            <w:vAlign w:val="center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096" w:type="dxa"/>
            <w:vAlign w:val="center"/>
          </w:tcPr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Объем, количество</w:t>
            </w:r>
          </w:p>
        </w:tc>
        <w:tc>
          <w:tcPr>
            <w:tcW w:w="1218" w:type="dxa"/>
          </w:tcPr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right="-6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Цена за ед.,</w:t>
            </w: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руб.</w:t>
            </w:r>
          </w:p>
          <w:p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(включая НДС)</w:t>
            </w:r>
          </w:p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</w:tcPr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Общая стоимость, </w:t>
            </w:r>
          </w:p>
          <w:p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руб.</w:t>
            </w:r>
          </w:p>
          <w:p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(включая НДС)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Бумага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KYM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Lux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Business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+, А4, 500 листов в пачке, плотность 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белизна 164%, яркость 98%, толщина 106 мкм, обладает высокой непрозрачностью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устройствам.</w:t>
            </w:r>
          </w:p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2878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KYM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Lux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Business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+, А3, 500 листов в пачке, плотность 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, белизна 164%, яркость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100%, толщина 106 мкм, обладает высокой непрозрачностью 94%  и жесткостью для двухстороннего копирования. Пачки и коробки имеют антистатическую полиэтиленовую влагостойкую упаковку. Подходит для любой копировально-множительной технике и печатающим устройствам.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228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SvetoCopy</w:t>
            </w:r>
            <w:proofErr w:type="spellEnd"/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Класс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А4, 500 листов в пачке,80г/м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 xml:space="preserve">, белизна 146, яркость 94. Подходит для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ч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/б и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цв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лазерных принтеров, для струйных принтеров и копиров.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430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Ватман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Типа «Гознак»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листа: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(610*860 мм)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 – белый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200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лист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чертежная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Типа «Гознак»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Марки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А3, 200г/м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100л листов в пачке.</w:t>
            </w:r>
          </w:p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Бумага чертежная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Типа «Гознак»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Марки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А4, 200г/м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, 125л листов в пачке.</w:t>
            </w:r>
          </w:p>
          <w:p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Бумага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Xerox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Colotech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Plus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Плотность – 90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/м</w:t>
            </w:r>
            <w:proofErr w:type="gramStart"/>
            <w:r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proofErr w:type="gramEnd"/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500 л. в пачке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пачка</w:t>
            </w:r>
            <w:proofErr w:type="spellEnd"/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</w:rPr>
              <w:t>Бумага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IQ COLOR MB 30(</w:t>
            </w:r>
            <w:r>
              <w:rPr>
                <w:rFonts w:ascii="Times New Roman" w:eastAsia="Times New Roman" w:hAnsi="Times New Roman" w:cs="Times New Roman"/>
              </w:rPr>
              <w:t>голубой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YE</w:t>
            </w:r>
            <w:r>
              <w:rPr>
                <w:rFonts w:ascii="Times New Roman" w:eastAsia="Times New Roman" w:hAnsi="Times New Roman" w:cs="Times New Roman"/>
              </w:rPr>
              <w:t>23 (желтый)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OP</w:t>
            </w:r>
            <w:r>
              <w:rPr>
                <w:rFonts w:ascii="Times New Roman" w:eastAsia="Times New Roman" w:hAnsi="Times New Roman" w:cs="Times New Roman"/>
              </w:rPr>
              <w:t>174 (розовый)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, 80 г/м2., 500л.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Бумага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IQ COLOR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GN</w:t>
            </w:r>
            <w:r>
              <w:rPr>
                <w:rFonts w:ascii="Times New Roman" w:eastAsia="Times New Roman" w:hAnsi="Times New Roman" w:cs="Times New Roman"/>
              </w:rPr>
              <w:t>27 (светло-зеленый)</w:t>
            </w:r>
          </w:p>
        </w:tc>
        <w:tc>
          <w:tcPr>
            <w:tcW w:w="2903" w:type="dxa"/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Цветная бумага для печати на копировально-множительной технике, лазерных и струйных принтерах, А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, 80 г/м2.,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500л.</w:t>
            </w:r>
          </w:p>
        </w:tc>
        <w:tc>
          <w:tcPr>
            <w:tcW w:w="807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пачка</w:t>
            </w:r>
          </w:p>
        </w:tc>
        <w:tc>
          <w:tcPr>
            <w:tcW w:w="1096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Термолента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кассовая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Чековая лента для кассового аппарата, 57х30х12, произведена из термобумаги, упакована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термоусадочную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термоактивного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слоя.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Термолента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кассовая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Чековая лента для кассового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аппара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-та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, 44х30х12, произведена из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-бумаги, упакована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термоусадочную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пленку, внутренняя и наружная намотка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термоактивного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слоя.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125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Салфетки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Цветные бумажные 25х25 см, 100шт/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., однослойные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Салфетки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Белые бумажные 25х25 см, 100шт/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., однослойные.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1350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Полотенце бумажное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TORK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STANDARD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Листовые полотенца двухслойные, с С-укладкой, стандартного качества, цвет – натуральный белый, 120 листов в пачке, размеры пачки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ШхГхВ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 95х240х120мм. Быстро и эффективно высушивают руки.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пачка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8520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Полотенце бумажное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Lotus Family Kitchen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Рулонные полотенца для рук, двухслойные,  22х25см, цвет – белый.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1350</w:t>
            </w:r>
          </w:p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Мешки</w: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Бумажные, четырехслойные, 50х100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1020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Туалетная бумага 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«Мягкий знак»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перфорацией, 54м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рулон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7460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>
      <w:pPr>
        <w:pStyle w:val="-"/>
        <w:numPr>
          <w:ilvl w:val="0"/>
          <w:numId w:val="2"/>
        </w:numPr>
        <w:outlineLvl w:val="1"/>
        <w:rPr>
          <w:color w:val="FF0000"/>
        </w:rPr>
      </w:pPr>
      <w:r>
        <w:rPr>
          <w:color w:val="FF0000"/>
        </w:rPr>
        <w:lastRenderedPageBreak/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8"/>
              <w:ind w:left="34"/>
            </w:pPr>
            <w: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8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 течение 14 дней </w:t>
            </w: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Договора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 ранее 90 дней и не позднее 100 дней после даты заключения договора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6"/>
              <w:ind w:left="0"/>
              <w:rPr>
                <w:sz w:val="24"/>
                <w:szCs w:val="24"/>
              </w:rPr>
            </w:pP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3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>
        <w:rPr>
          <w:rFonts w:ascii="Times New Roman" w:hAnsi="Times New Roman" w:cs="Times New Roman"/>
          <w:sz w:val="24"/>
          <w:szCs w:val="24"/>
        </w:rPr>
        <w:t>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Поставщик</w:t>
      </w:r>
      <w:r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Поставщика: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 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«___»______________201__г.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2846AF8"/>
    <w:multiLevelType w:val="hybridMultilevel"/>
    <w:tmpl w:val="5D32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A1B4E"/>
    <w:multiLevelType w:val="hybridMultilevel"/>
    <w:tmpl w:val="5D32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pPr>
      <w:keepNext/>
      <w:numPr>
        <w:numId w:val="3"/>
      </w:numPr>
      <w:spacing w:after="160" w:line="240" w:lineRule="auto"/>
      <w:ind w:hanging="709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3"/>
      </w:numPr>
      <w:spacing w:after="160" w:line="240" w:lineRule="auto"/>
      <w:ind w:hanging="709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"/>
    <w:next w:val="a"/>
    <w:link w:val="50"/>
    <w:uiPriority w:val="99"/>
    <w:qFormat/>
    <w:pPr>
      <w:numPr>
        <w:ilvl w:val="4"/>
        <w:numId w:val="3"/>
      </w:numPr>
      <w:spacing w:before="240" w:after="60" w:line="240" w:lineRule="auto"/>
      <w:outlineLvl w:val="4"/>
    </w:pPr>
    <w:rPr>
      <w:rFonts w:ascii="Arial" w:eastAsia="Times New Roman" w:hAnsi="Arial" w:cs="Arial"/>
    </w:rPr>
  </w:style>
  <w:style w:type="paragraph" w:styleId="6">
    <w:name w:val="heading 6"/>
    <w:basedOn w:val="a"/>
    <w:next w:val="a"/>
    <w:link w:val="60"/>
    <w:uiPriority w:val="99"/>
    <w:qFormat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iCs/>
    </w:rPr>
  </w:style>
  <w:style w:type="paragraph" w:styleId="7">
    <w:name w:val="heading 7"/>
    <w:basedOn w:val="a"/>
    <w:next w:val="a"/>
    <w:link w:val="70"/>
    <w:uiPriority w:val="99"/>
    <w:qFormat/>
    <w:pPr>
      <w:numPr>
        <w:ilvl w:val="6"/>
        <w:numId w:val="3"/>
      </w:numPr>
      <w:spacing w:before="240" w:after="60" w:line="240" w:lineRule="auto"/>
      <w:outlineLvl w:val="6"/>
    </w:pPr>
    <w:rPr>
      <w:rFonts w:ascii="Arial" w:eastAsia="Times New Roman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pPr>
      <w:numPr>
        <w:ilvl w:val="7"/>
        <w:numId w:val="3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Pr>
      <w:rFonts w:ascii="Arial" w:eastAsia="Times New Roman" w:hAnsi="Arial" w:cs="Arial"/>
    </w:rPr>
  </w:style>
  <w:style w:type="character" w:customStyle="1" w:styleId="60">
    <w:name w:val="Заголовок 6 Знак"/>
    <w:basedOn w:val="a0"/>
    <w:link w:val="6"/>
    <w:uiPriority w:val="99"/>
    <w:rPr>
      <w:rFonts w:ascii="Times New Roman" w:eastAsia="Times New Roman" w:hAnsi="Times New Roman" w:cs="Times New Roman"/>
      <w:i/>
      <w:iCs/>
    </w:rPr>
  </w:style>
  <w:style w:type="character" w:customStyle="1" w:styleId="70">
    <w:name w:val="Заголовок 7 Знак"/>
    <w:basedOn w:val="a0"/>
    <w:link w:val="7"/>
    <w:uiPriority w:val="99"/>
    <w:rPr>
      <w:rFonts w:ascii="Arial" w:eastAsia="Times New Roman" w:hAnsi="Arial" w:cs="Arial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Pr>
      <w:rFonts w:ascii="Arial" w:eastAsia="Times New Roman" w:hAnsi="Arial" w:cs="Arial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Pr>
      <w:rFonts w:ascii="Arial" w:eastAsia="Times New Roman" w:hAnsi="Arial" w:cs="Arial"/>
      <w:b/>
      <w:bCs/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pPr>
      <w:keepNext/>
      <w:numPr>
        <w:numId w:val="3"/>
      </w:numPr>
      <w:spacing w:after="160" w:line="240" w:lineRule="auto"/>
      <w:ind w:hanging="709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3"/>
      </w:numPr>
      <w:spacing w:after="160" w:line="240" w:lineRule="auto"/>
      <w:ind w:hanging="709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"/>
    <w:next w:val="a"/>
    <w:link w:val="50"/>
    <w:uiPriority w:val="99"/>
    <w:qFormat/>
    <w:pPr>
      <w:numPr>
        <w:ilvl w:val="4"/>
        <w:numId w:val="3"/>
      </w:numPr>
      <w:spacing w:before="240" w:after="60" w:line="240" w:lineRule="auto"/>
      <w:outlineLvl w:val="4"/>
    </w:pPr>
    <w:rPr>
      <w:rFonts w:ascii="Arial" w:eastAsia="Times New Roman" w:hAnsi="Arial" w:cs="Arial"/>
    </w:rPr>
  </w:style>
  <w:style w:type="paragraph" w:styleId="6">
    <w:name w:val="heading 6"/>
    <w:basedOn w:val="a"/>
    <w:next w:val="a"/>
    <w:link w:val="60"/>
    <w:uiPriority w:val="99"/>
    <w:qFormat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iCs/>
    </w:rPr>
  </w:style>
  <w:style w:type="paragraph" w:styleId="7">
    <w:name w:val="heading 7"/>
    <w:basedOn w:val="a"/>
    <w:next w:val="a"/>
    <w:link w:val="70"/>
    <w:uiPriority w:val="99"/>
    <w:qFormat/>
    <w:pPr>
      <w:numPr>
        <w:ilvl w:val="6"/>
        <w:numId w:val="3"/>
      </w:numPr>
      <w:spacing w:before="240" w:after="60" w:line="240" w:lineRule="auto"/>
      <w:outlineLvl w:val="6"/>
    </w:pPr>
    <w:rPr>
      <w:rFonts w:ascii="Arial" w:eastAsia="Times New Roman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pPr>
      <w:numPr>
        <w:ilvl w:val="7"/>
        <w:numId w:val="3"/>
      </w:numPr>
      <w:spacing w:before="240" w:after="60" w:line="240" w:lineRule="auto"/>
      <w:outlineLvl w:val="7"/>
    </w:pPr>
    <w:rPr>
      <w:rFonts w:ascii="Arial" w:eastAsia="Times New Roman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Pr>
      <w:rFonts w:ascii="Arial" w:eastAsia="Times New Roman" w:hAnsi="Arial" w:cs="Arial"/>
    </w:rPr>
  </w:style>
  <w:style w:type="character" w:customStyle="1" w:styleId="60">
    <w:name w:val="Заголовок 6 Знак"/>
    <w:basedOn w:val="a0"/>
    <w:link w:val="6"/>
    <w:uiPriority w:val="99"/>
    <w:rPr>
      <w:rFonts w:ascii="Times New Roman" w:eastAsia="Times New Roman" w:hAnsi="Times New Roman" w:cs="Times New Roman"/>
      <w:i/>
      <w:iCs/>
    </w:rPr>
  </w:style>
  <w:style w:type="character" w:customStyle="1" w:styleId="70">
    <w:name w:val="Заголовок 7 Знак"/>
    <w:basedOn w:val="a0"/>
    <w:link w:val="7"/>
    <w:uiPriority w:val="99"/>
    <w:rPr>
      <w:rFonts w:ascii="Arial" w:eastAsia="Times New Roman" w:hAnsi="Arial" w:cs="Arial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Pr>
      <w:rFonts w:ascii="Arial" w:eastAsia="Times New Roman" w:hAnsi="Arial" w:cs="Arial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Pr>
      <w:rFonts w:ascii="Arial" w:eastAsia="Times New Roman" w:hAnsi="Arial" w:cs="Arial"/>
      <w:b/>
      <w:bCs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2780</Words>
  <Characters>15851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Тимофеева Ирина Александровна</cp:lastModifiedBy>
  <cp:revision>4</cp:revision>
  <dcterms:created xsi:type="dcterms:W3CDTF">2015-04-20T10:38:00Z</dcterms:created>
  <dcterms:modified xsi:type="dcterms:W3CDTF">2015-04-20T11:15:00Z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