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E7" w:rsidRPr="00B25E21" w:rsidRDefault="004071E7" w:rsidP="004071E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en-US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5E21">
        <w:rPr>
          <w:rFonts w:ascii="Times New Roman" w:hAnsi="Times New Roman"/>
          <w:color w:val="000000"/>
          <w:szCs w:val="24"/>
          <w:lang w:eastAsia="ru-RU"/>
        </w:rPr>
        <w:t xml:space="preserve"> 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25E21">
        <w:rPr>
          <w:rFonts w:ascii="Times New Roman" w:eastAsia="Calibri" w:hAnsi="Times New Roman"/>
          <w:color w:val="000000"/>
          <w:szCs w:val="24"/>
          <w:lang w:eastAsia="ru-RU"/>
        </w:rPr>
        <w:t xml:space="preserve">Техническое задание </w:t>
      </w:r>
    </w:p>
    <w:p w:rsidR="004071E7" w:rsidRPr="00B25E21" w:rsidRDefault="004071E7" w:rsidP="004071E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25E21">
        <w:rPr>
          <w:rFonts w:ascii="Times New Roman" w:eastAsia="Calibri" w:hAnsi="Times New Roman"/>
          <w:color w:val="000000"/>
          <w:szCs w:val="24"/>
          <w:lang w:eastAsia="ru-RU"/>
        </w:rPr>
        <w:t>на поставку контрольно-измерительных приборов</w:t>
      </w:r>
    </w:p>
    <w:p w:rsidR="004071E7" w:rsidRPr="00B25E21" w:rsidRDefault="004071E7" w:rsidP="004071E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25E21">
        <w:rPr>
          <w:rFonts w:ascii="Times New Roman" w:eastAsia="Calibri" w:hAnsi="Times New Roman"/>
          <w:color w:val="000000"/>
          <w:szCs w:val="24"/>
          <w:lang w:eastAsia="ru-RU"/>
        </w:rPr>
        <w:t xml:space="preserve"> для нужд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5E21">
        <w:rPr>
          <w:rFonts w:ascii="Times New Roman" w:eastAsia="Calibri" w:hAnsi="Times New Roman"/>
          <w:color w:val="000000"/>
          <w:szCs w:val="24"/>
          <w:lang w:eastAsia="ru-RU"/>
        </w:rPr>
        <w:t>ФГУП «ГНЦ РФ-ФЭИ»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outlineLvl w:val="0"/>
        <w:rPr>
          <w:rFonts w:ascii="Times New Roman" w:hAnsi="Times New Roman"/>
          <w:bCs/>
          <w:kern w:val="36"/>
          <w:szCs w:val="24"/>
          <w:lang w:eastAsia="ru-RU"/>
        </w:rPr>
      </w:pPr>
      <w:r w:rsidRPr="00B25E21">
        <w:rPr>
          <w:rFonts w:ascii="Times New Roman" w:hAnsi="Times New Roman"/>
          <w:bCs/>
          <w:color w:val="000000"/>
          <w:kern w:val="36"/>
          <w:szCs w:val="24"/>
          <w:lang w:eastAsia="ru-RU"/>
        </w:rPr>
        <w:t xml:space="preserve">Предмет закупки: </w:t>
      </w:r>
      <w:r w:rsidRPr="00B25E21">
        <w:rPr>
          <w:rFonts w:ascii="Times New Roman" w:hAnsi="Times New Roman"/>
          <w:bCs/>
          <w:color w:val="000000"/>
          <w:kern w:val="36"/>
          <w:szCs w:val="24"/>
          <w:u w:val="single"/>
          <w:lang w:eastAsia="ru-RU"/>
        </w:rPr>
        <w:t>контрольно-измерительные приборы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5E21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r w:rsidRPr="00B25E21">
        <w:rPr>
          <w:rFonts w:ascii="Times New Roman" w:hAnsi="Times New Roman"/>
          <w:color w:val="000000"/>
          <w:szCs w:val="24"/>
          <w:lang w:eastAsia="ru-RU"/>
        </w:rPr>
        <w:t>2014</w:t>
      </w:r>
      <w:r w:rsidRPr="00B25E21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B25E21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или эквивалент с пультом измерительным УИК-06 или эквивалент и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блоками детектирования</w:t>
            </w: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: 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БДЗА-96 или эквивалент, БДЗБ-96с или эквивалент, БДМГ-96 или эквивалент</w:t>
            </w:r>
            <w:r w:rsidRPr="00002AE4">
              <w:rPr>
                <w:rFonts w:ascii="Times New Roman" w:eastAsia="Calibri" w:hAnsi="Times New Roman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аккумуляторы,</w:t>
            </w:r>
            <w:r w:rsidRPr="00002AE4">
              <w:rPr>
                <w:rFonts w:ascii="Times New Roman" w:eastAsia="Calibri" w:hAnsi="Times New Roman"/>
                <w:szCs w:val="24"/>
                <w:lang w:eastAsia="en-US"/>
              </w:rPr>
              <w:t xml:space="preserve"> зарядное устройство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ЗУ-02С или эквивалент, графический дисплей. </w:t>
            </w: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 xml:space="preserve">Количество комплектов – 1 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 рентгеновского и гамма-излучения ДКС-АТ1121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или эквивалент базовый комплект: 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002AE4">
              <w:rPr>
                <w:rFonts w:ascii="Times New Roman" w:eastAsia="Calibri" w:hAnsi="Times New Roman"/>
                <w:szCs w:val="24"/>
                <w:lang w:eastAsia="en-US"/>
              </w:rPr>
              <w:t>дозиметр, колпачок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«0,06 ÷ 10 МэВ», сетевой адаптер, ремень ручной, ручка, чехол, руководство по эксплуатации.</w:t>
            </w:r>
            <w:proofErr w:type="gramEnd"/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>Количество закупаемого товара - 2 комплекта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­радиометр МКС-АТ1117М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эквивалент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включающий в себя блок обработки и индикации информации (БОИ) внешние интеллектуальные блоки детектирования БДКГ-04 или эквивалент,  БДПБ-01 или эквивалент, упаковочный дипломат.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Количество закупаемого товара - 1 комплект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 мобильное исполнение  в количестве 1 штуки.</w:t>
            </w:r>
          </w:p>
        </w:tc>
      </w:tr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2013 года, 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2. ОБЛАСТЬ ПРИМЕНЕНИЯ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Дозиметрический контроль персонала и производственных помещений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Дозиметрический контроль персонала и производственных помещений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Измерение мощности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и дозы рентгеновского, гамм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а-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нейтронного излучения, мощности плотности потока нейтронов, плотности потока альфа- и бета-частиц с загрязненных поверхностей. Поиск источников рентгеновского, гамм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а-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, альфа-, бета- и нейтронного излучения.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Измерения объемной активности радиоактивных аэрозолей в выбросах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3. УСЛОВИЯ ЭКСПЛУАТАЦИИ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 </w:t>
            </w:r>
            <w:proofErr w:type="gramEnd"/>
            <w:r w:rsidRPr="00B25E21">
              <w:rPr>
                <w:rFonts w:ascii="Times New Roman" w:hAnsi="Times New Roman"/>
                <w:szCs w:val="24"/>
                <w:lang w:eastAsia="ru-RU"/>
              </w:rPr>
              <w:t>от -20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B25E21">
                <w:rPr>
                  <w:rFonts w:ascii="Times New Roman" w:hAnsi="Times New Roman"/>
                  <w:szCs w:val="24"/>
                  <w:lang w:eastAsia="ru-RU"/>
                </w:rPr>
                <w:t>50°C</w:t>
              </w:r>
            </w:smartTag>
            <w:r w:rsidRPr="00B25E2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- предельное значение относительной влажности ...........98 % при +35</w:t>
            </w:r>
            <w:proofErr w:type="gramStart"/>
            <w:r w:rsidRPr="00B25E21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B25E21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 </w:t>
            </w:r>
            <w:proofErr w:type="gramEnd"/>
            <w:r w:rsidRPr="00B25E21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- содержание в воздухе коррозионно-активных агентов соответствует типам атмосферы </w:t>
            </w:r>
            <w:r w:rsidRPr="00B25E21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t>, II, III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........................................................... 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от -30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50°C</w:t>
              </w:r>
            </w:smartTag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;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- относительная влажность воздуха при температуре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35°C</w:t>
              </w:r>
            </w:smartTag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более низких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температурах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без конденсации влаги ........................до 95 %;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от 66,0 до 106,7 кПа;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-максимальная энергия фонового бета-излучения...............................до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,1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 напряженность постоянного магнитного поля................................до 40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/м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Значения климатических факторов внешней среды при эксплуатации измерителя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рабочем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состоянии: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-диапазон температур .........от -30 до + 50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 относительная влажность воздуха при температуре 35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более низких температурах без конденсации влаги   до 95 %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 время непрерывной работы    не менее 24 ч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 степень защиты    IР64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условия эксплуатации: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-диапазон температур........................от минус 10 до плюс 50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-предельное значение относительной влажности.......98 % при +35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 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от 84,0 до 106,7 кПа;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-содержание в воздухе коррозионно-активных агенто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соответствует типам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атмосферы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.I,II,III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Пульт измерительный УИК-06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Время установления рабочего режима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.......................................... 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не более 1 мин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Время непрерывной работы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от 10ч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Нестабильность показаний за 10 часов непрерывной работы....±10 %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размеры........................................................................165×80×50 мм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Масса...................................................................................................0,4 кг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БДЗА-96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Детектор........................................................................................... </w:t>
            </w:r>
            <w:proofErr w:type="spell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ZnS</w:t>
            </w:r>
            <w:proofErr w:type="spell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(</w:t>
            </w:r>
            <w:proofErr w:type="spell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Ag</w:t>
            </w:r>
            <w:proofErr w:type="spell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).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Площадь активной поверхности детектора................................ 70 см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плотности потока 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альфа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softHyphen/>
              <w:t>-излучения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 0,1 ÷ 10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4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мин-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1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·см-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измерения.................................................. ±(20 + 5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/ А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х*)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Эффективность регистрации: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- по Pu-239................................................................................не менее 42 %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- по U-234................................................................................. не менее 25 %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- по U-238................................................................................. не менее 15 %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 Ø130×240 мм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Масса...................................................................................................1,1 кг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БДЗБ-96с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Детектор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...........................................................................................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газоразрядные счетчики Бета-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softHyphen/>
              <w:t>2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Площадь активной поверхности детектора................................15 см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плотности потока 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бета-излучения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 10 ÷ 10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5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мин-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1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·см-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энергий регистрируемого 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бета-излучения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....................0,12 ÷ 3,0 МэВ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измерения.................................................. ±(20 + 200/</w:t>
            </w:r>
            <w:proofErr w:type="spell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Ax</w:t>
            </w:r>
            <w:proofErr w:type="spell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*)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Эффективность регистрации: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- по Sr-90+Y-90........................................................................не менее 46 %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- по Tl-204.................................................................................не менее 10 %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- по С-14...................................................................................не менее 3 %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Длина раздвижной штанги..............................................................0,7 м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       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.........................Ø65×65 мм Масса........................................................................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 xml:space="preserve">      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..........................0,3 кг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БДМГ-96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Детектор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...........................................................................................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газоразрядные счетчики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Диапазон измерения мощности дозы Н*(10) гамма- излучения...0,1 мкЗв·ч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÷ 10 Зв·ч</w:t>
            </w:r>
            <w:r w:rsidRPr="00B25E21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дозы Н*(10 гамма-излучения....................... 0,1 </w:t>
            </w:r>
            <w:proofErr w:type="spell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мкЗв</w:t>
            </w:r>
            <w:proofErr w:type="spell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 ÷ 10,0 Зв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Диапазон энергии регистрируемого гамма- излучения................ 0,05 ÷ 3 МэВ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</w:t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±(20 + 2</w:t>
            </w:r>
            <w:proofErr w:type="gramStart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/ А</w:t>
            </w:r>
            <w:proofErr w:type="gramEnd"/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х</w:t>
            </w:r>
            <w:r w:rsidRPr="00B25E21">
              <w:rPr>
                <w:rFonts w:ascii="Times New Roman" w:eastAsia="Calibri" w:hAnsi="Times New Roman"/>
                <w:iCs/>
                <w:szCs w:val="24"/>
                <w:lang w:eastAsia="en-US"/>
              </w:rPr>
              <w:t>*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) %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Длина раздвижной штанги..............................................................0,7 и </w:t>
            </w:r>
            <w:smartTag w:uri="urn:schemas-microsoft-com:office:smarttags" w:element="metricconverter">
              <w:smartTagPr>
                <w:attr w:name="ProductID" w:val="3,8 м"/>
              </w:smartTagPr>
              <w:r w:rsidRPr="00B25E21">
                <w:rPr>
                  <w:rFonts w:ascii="Times New Roman" w:eastAsia="Calibri" w:hAnsi="Times New Roman"/>
                  <w:szCs w:val="24"/>
                  <w:lang w:eastAsia="en-US"/>
                </w:rPr>
                <w:t>3,8 м</w:t>
              </w:r>
            </w:smartTag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 Ø40×250 мм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Масса.................................................................................................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B25E21">
                <w:rPr>
                  <w:rFonts w:ascii="Times New Roman" w:eastAsia="Calibri" w:hAnsi="Times New Roman"/>
                  <w:szCs w:val="24"/>
                  <w:lang w:eastAsia="en-US"/>
                </w:rPr>
                <w:t>0,5 кг</w:t>
              </w:r>
            </w:smartTag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Сцинтилляционная пластмасса Ø30x15 мм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непрерывного излучения...................................................................50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/ч - 10 Зв/ч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кратковременного излучения...........................................................5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/ч - 10 Зв/ч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дозы...................10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- 10 Зв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энергий...............................................................................15 кэВ - 10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Энергетическая зависимость чувствительности относительно 137Cs, в диапазоне: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15 кэВ - 60 кэВ...................................................................................± 35 %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60 кэВ - 3 МэВ....................................................................................± 25 %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3 МэВ - 10 МэВ..................................................................................± 50 %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Минимальная длительность кратковременного излучения......... 30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мс</w:t>
            </w:r>
            <w:proofErr w:type="spell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Предел основной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относительной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погрешность измерения......... ± 15 %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Чувствительность по 137Cs............................................................ 70 имп•с-1/мкЗв•ч-1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измерения мощности дозы гамма-излучения 137Cs со статистической погрешностью ± 15 % (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=0,95) при мощности дозы: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50 нЗв/ч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...............................................................................................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более 60 с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0,3 мкЗв/ч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........................................................................................... 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более 10 с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/ч и более (до 10 Зв/ч) ........................................................... не более 2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Габаритные размеры....................................................................... 233x85x67 мм Масса..................................................................................................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0,9 кг</w:t>
              </w:r>
            </w:smartTag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Блок обработки и индикации БОИ</w:t>
            </w: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ab/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1,0 мкЗв•час-1 ÷ 10 мЗв•час-1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1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÷ 1 Зв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регестрируемых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энергий гамма-излучения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0,06 ÷ 3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БОИ (габариты, масса)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177×85×124 мм, 1,1 кг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Блок детектирования БДКГ-04 или эквивалент</w:t>
            </w: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ab/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сцинтилляционная пластмасса Ø30×15 мм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мкЗв•час-1 ÷ 10 Зв•час-1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0,05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÷ 10 Зв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регистрации энергий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эВ ÷ 3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основной относительно погрешности измерения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±20%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габариты, масса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Ø 60×320 мм, 1,2 кг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>Блок детектирования БДПБ-01 или эквивалент</w:t>
            </w:r>
            <w:r w:rsidRPr="00B25E21">
              <w:rPr>
                <w:rFonts w:ascii="Times New Roman" w:hAnsi="Times New Roman"/>
                <w:color w:val="000000"/>
                <w:szCs w:val="24"/>
                <w:u w:val="single"/>
                <w:lang w:eastAsia="ru-RU"/>
              </w:rPr>
              <w:tab/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детектор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ZnS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(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Ag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 Ø60 мм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я плотности потока альфа-частиц                        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1 ÷ 5•103 мин-1•см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поверхностной активности 239Pu                     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3,4•10-3 ÷ 3,4•103 Бк•см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габариты, масса                                                                                      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Ø 80×196 мм,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0,5 кг</w:t>
              </w:r>
            </w:smartTag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Установка для измерений объемной активности радиоактивных аэрозолей УДА-1АБ или эквивалент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Тип детекторов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кремниевый спектрометрический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 детекторов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2 (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измерительный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компенсационный)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альфа-излучателей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10-2 ÷ 2•105 Бк/м3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бета-излучателей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(по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Sr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(Y)-90)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10-1 ÷ 106 Бк/м3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индикации эквивалентной равновесной объемной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активности Rn-222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 ÷ 2•105 Бк/м3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Энергетический диапазон регистрации: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альфа-частиц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3,0 ÷ 9,0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бета-частиц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÷ 3,0 МэВ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Объемный расход воздуха через фильтр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20 ÷ 60 л/мин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Погрешность измерения расхода воздуха не более ±10 %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архива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3000 результатов измерений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Габаритные размеры, масса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389×260×304 мм, </w:t>
            </w:r>
            <w:smartTag w:uri="urn:schemas-microsoft-com:office:smarttags" w:element="metricconverter">
              <w:smartTagPr>
                <w:attr w:name="ProductID" w:val="15,6 кг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15,6 кг</w:t>
              </w:r>
            </w:smartTag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Типы используемых фильтровальных лент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ЛФАС, FSLW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расход ленты при непрерывной работе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  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10 м</w:t>
              </w:r>
            </w:smartTag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50 дней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Режимы нормальной эксплуатации.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 или эквивалент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Средний срок службы ..................................................... 5 лет. 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Средняя наработка на отказ, не менее...........................5000 ч 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Средняя наработка на отказ, не менее..........................................5000 ч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не менее.......................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...10 лет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ресурс не менее............................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......10000ч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Среднее время восстановления работоспособности не более....3 ч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..................................................... 10 лет.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Средняя наработка установки на отказ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 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менее 25000 ч.</w:t>
            </w:r>
          </w:p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установки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.................. 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менее 10 лет, при условии замены блоков, выработавших свой ресурс..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Время установления рабочего режима дозиметров-радиометров со всеми типами блоков детектирования, кроме блока детектирования БДКС-96 или эквивалент, не превышает ................. 1мин.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Cs w:val="24"/>
                <w:lang w:eastAsia="en-US"/>
              </w:rPr>
              <w:t>Степень защиты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>. IP54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установления рабочего режима..........................................1 мин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Интерфейс связи RS-485.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Собственный фон установки не превышает: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-по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альфа-каналу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.......................................................................... 1,0×10-2  Бк/м3;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-по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бета-каналу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........................................................... .. .............. 1,0×10-1  Бк/м3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Степень защиты оболочек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IP65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Электромагнитная совместимость -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установка относится к изделиям группы III, критерий функционирования А по ГОСТ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50746-2000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Тип атмосферы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I, II, III, IV по ГОСТ 15150-69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Предельное значение относительной влажности      до 98 % при +35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-при отклонении температуры окружающего воздуха от нормальных условий на каждые 10</w:t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>
              <w:rPr>
                <w:rFonts w:ascii="Times New Roman" w:hAnsi="Times New Roman"/>
                <w:szCs w:val="24"/>
                <w:lang w:eastAsia="ru-RU"/>
              </w:rPr>
              <w:t>С..</w:t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t>.................±10%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B25E21">
              <w:rPr>
                <w:rFonts w:ascii="Times New Roman" w:hAnsi="Times New Roman"/>
                <w:szCs w:val="24"/>
                <w:lang w:eastAsia="ru-RU"/>
              </w:rPr>
              <w:t>С..........±10%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 Устойчив к воздействию синусоидальных вибраций в диапазоне частот от 10 до 50 Гц с амплитудой смещения </w:t>
            </w:r>
            <w:smartTag w:uri="urn:schemas-microsoft-com:office:smarttags" w:element="metricconverter">
              <w:smartTagPr>
                <w:attr w:name="ProductID" w:val="0,35 мм"/>
              </w:smartTagPr>
              <w:r w:rsidRPr="00B25E21">
                <w:rPr>
                  <w:rFonts w:ascii="Times New Roman" w:hAnsi="Times New Roman"/>
                  <w:szCs w:val="24"/>
                  <w:lang w:eastAsia="ru-RU"/>
                </w:rPr>
                <w:t>0,35 мм</w:t>
              </w:r>
            </w:smartTag>
            <w:r w:rsidRPr="00B25E21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B25E21">
              <w:rPr>
                <w:rFonts w:ascii="Times New Roman" w:hAnsi="Times New Roman"/>
                <w:szCs w:val="24"/>
                <w:lang w:eastAsia="ru-RU"/>
              </w:rPr>
              <w:t>Прочен</w:t>
            </w:r>
            <w:proofErr w:type="gramEnd"/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 к воздействию ударов при свободном падении с высоты не более 750мм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>Воздействие электромагнитных помех не приводит к изменению показаний дозиметров-радиометров более чем на ±10 %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С..........±10%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изменении напряженности постоянного магнитного поля до 400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/м относительно нормальных условий......................................................................±20%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-при изменении напряжения питания от номинального значения(220(+22;-33), 12(+2; -1,5), 6(+1,2; -0,4)В).....................................................................................±5%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воздействии синусоидальных вибраций в диапазоне частот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10 до 55 Гц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..........................................................................................................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с5%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-при ударных воздействиях с длительностью ударного импульса 5-6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мс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, максимальным ускорением 49м/с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...........................................................................±5%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Устойчивость к воздействию дезактивирующих растворов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дополнительной погрешности измерений объёмной активности радиоактивных аэрозолей: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-при отклонении температуры окружающего воздуха от нормальных условий до предельных рабочих значений ...........................................................................±10%;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повышении влажности окружающего воздуха до 98 % при +35°С..... ±10%.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Питание от трех аккумуляторов типоразмера АА ёмкостью не менее 1000 </w:t>
            </w:r>
            <w:proofErr w:type="spellStart"/>
            <w:r w:rsidRPr="00B25E21">
              <w:rPr>
                <w:rFonts w:ascii="Times New Roman" w:hAnsi="Times New Roman"/>
                <w:szCs w:val="24"/>
                <w:lang w:eastAsia="ru-RU"/>
              </w:rPr>
              <w:t>мА·ч</w:t>
            </w:r>
            <w:proofErr w:type="spellEnd"/>
            <w:r w:rsidRPr="00B25E21">
              <w:rPr>
                <w:rFonts w:ascii="Times New Roman" w:hAnsi="Times New Roman"/>
                <w:szCs w:val="24"/>
                <w:lang w:eastAsia="ru-RU"/>
              </w:rPr>
              <w:t xml:space="preserve"> с номинальным напряжением .......................................................................................... 4,5</w:t>
            </w:r>
            <w:proofErr w:type="gramStart"/>
            <w:r w:rsidRPr="00B25E21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Питание осуществляется от трех видов источников питания: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перезаряжаемый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встроенный БА с номинальной емкостью 0,8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Ач</w:t>
            </w:r>
            <w:proofErr w:type="spell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-сети переменного тока напряжением 220(+22; -33)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частотой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(50 ± 1)Гц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-внешнего источника постоянного тока с напряжением 12(+2,0; -1,5)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Питание   блок </w:t>
            </w:r>
            <w:proofErr w:type="spell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Ni</w:t>
            </w:r>
            <w:proofErr w:type="spell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-MH аккумуляторов + 6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, сетевой адаптер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, частотой, 50 Гц.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Потребляемая мощность не более 75 ВА.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Погрешность измерения объемной активности: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альфа-излучающих аэрозолей в диапазоне измерения 10-2 ÷ 1 Бк/м3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±50 %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альфа-излучающих аэрозолей в диапазоне измерения 1 ÷ 2•105 Бк/м3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±20 %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бета-излучающих аэрозолей в диапазоне измерения 10-1 ÷ 10 Бк/м3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±50 %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бета-излучающих аэрозолей в диапазоне измерения 10 ÷ 106 Бк/м3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±20 %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базовый комплект: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установка УДА-1АБ или эквивалент;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кабель питания;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кабель связи с ПЭВМ RS-485 или эквивалент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физическая среда – витая пара, максимальное расстояние – 1200м, режим передачи – дифференциальный, максимальная скорость передачи – 100кбит/с – 100Мбит/с, напряжение: -7В до +12В.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катушка фильтра;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пластина-аппликатор;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коллиматор – 2 шт.;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специализированный комбинированный источник для калибровки установки УДА-1АБ  или эквивалент в футляре;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лента фильтрующая –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100 м</w:t>
              </w:r>
            </w:smartTag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программное обеспечение "Конфигуратор" или эквивалент - программа для чтения информации о внутреннем состоянии прибора.  Должна выводить информацию о возможных ошибках и сбоях в его работе, производить настройку отдельных параметров или переключить его режим работы, изъятие архивных данных измерений и рабочих спектров для дальнейшего анализа.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Дополнительно: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трубка силиконовая медицинская 10/16 </w:t>
            </w:r>
            <w:smartTag w:uri="urn:schemas-microsoft-com:office:smarttags" w:element="metricconverter">
              <w:smartTagPr>
                <w:attr w:name="ProductID" w:val="-20 метров"/>
              </w:smartTagPr>
              <w:r w:rsidRPr="00B25E21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-20 метров</w:t>
              </w:r>
            </w:smartTag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2 шт. для измерений в системах </w:t>
            </w: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вентиляции;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блок насосный БН-01.  </w:t>
            </w:r>
          </w:p>
        </w:tc>
      </w:tr>
      <w:tr w:rsidR="004071E7" w:rsidRPr="00B25E21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4071E7" w:rsidRPr="0043372F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Дозиметр-радиометр 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-и</w:t>
            </w:r>
            <w:proofErr w:type="gramEnd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дозиметра-радиометра и измерительного пульта в соответствии с модификацией;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порядковый</w:t>
            </w:r>
            <w:proofErr w:type="gramEnd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-знак утверждения типа средств измерений;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 оболочек IP.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 блока детектирования нанесены следующие маркировочные обозначения: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</w:t>
            </w:r>
            <w:proofErr w:type="gramStart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предприятия-условное</w:t>
            </w:r>
            <w:proofErr w:type="gramEnd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обозначение дозиметра-радиометра;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блока детектирования;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-порядковый номер по системе нумерации предприятия-изготовителя;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 оболочек IP.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Дозиметр рентгеновского и гамма-излучения 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-и</w:t>
            </w:r>
            <w:proofErr w:type="gramEnd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дозиметра в соответствии с модификацией;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порядковый</w:t>
            </w:r>
            <w:proofErr w:type="gramEnd"/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изготовления.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Установка для измерений объемной активности радиоактивных аэрозолей 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установки должна быть закреплена табличка, на которой нанесены следующие обозначения: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установки;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-порядковый номер установки по системе нумерации предприятия-изготовителя;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-знак утверждения типа средств измерения;</w:t>
            </w:r>
          </w:p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защиты, обеспечиваемая оболочками от проникновения твердых предметов и воды(IP).</w:t>
            </w:r>
          </w:p>
        </w:tc>
      </w:tr>
      <w:tr w:rsidR="004071E7" w:rsidRPr="0043372F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4071E7" w:rsidRPr="0043372F" w:rsidTr="00D1021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Упаковка установки должна производиться согласно требованиям категории КУ-3 по ГОСТ 23170-78 для группы III, вариант защиты В3-0, вариант упаковки ВУ-5 в соответствии ГОСТ 9.014-2005.</w:t>
            </w:r>
          </w:p>
          <w:p w:rsidR="004071E7" w:rsidRPr="0043372F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Упаковку производить в закрытых вентилируемых помещениях с температурой окружающего воздуха от + 15 до + 40</w:t>
            </w:r>
            <w:proofErr w:type="gramStart"/>
            <w:r w:rsidRPr="0043372F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43372F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 относительной влажностью воздуха до 80% при 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4071E7" w:rsidRPr="0043372F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4071E7" w:rsidRPr="0043372F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3372F">
        <w:rPr>
          <w:rFonts w:ascii="Times New Roman" w:hAnsi="Times New Roman"/>
          <w:b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43372F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4071E7" w:rsidRPr="0043372F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tabs>
                <w:tab w:val="left" w:pos="792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3372F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Приемка товара осуществляется на территории Покупателя в Калужской области, г.   Обнинске, пл. Бондаренко, д.1. </w:t>
            </w:r>
            <w:r w:rsidRPr="0043372F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 xml:space="preserve">Дозиметр-радиометр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дозиметр-радиометр ДКС-96 или эквивалент выданное Федеральным агентством по техническому регулированию и метрологии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Свидетельство о поверке на </w:t>
            </w: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дозиметр-радиометр</w:t>
            </w:r>
            <w:r w:rsidRPr="00B25E21">
              <w:rPr>
                <w:rFonts w:ascii="Times New Roman" w:eastAsia="Calibri" w:hAnsi="Times New Roman"/>
                <w:szCs w:val="24"/>
                <w:lang w:eastAsia="en-US"/>
              </w:rPr>
              <w:t xml:space="preserve">, выданное в соответствии с </w:t>
            </w: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B25E2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</w:t>
            </w:r>
            <w:proofErr w:type="gramEnd"/>
            <w:r w:rsidRPr="00B25E2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50.2.006-99 «ГСИ. Порядок проведения поверки средств измерений»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Дозиметр рентгеновского и гамма-излучения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дозиметр рентгеновского и гамма-излучения выданное Федеральным агентством по техническому регулированию и метрологии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 поверке на  дозиметр рентгеновского и гамма-излучения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,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выданное в соответствии с требованиями к организации и порядку проведения поверки СИ установленными правилами по метрологии ПР 50.2.006-99 «ГСИ. Порядок проведения поверки средств измерений»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дозиметр-радиометр выданное Федеральным агентством по техническому регулированию и метрологии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 дозиметр-радиометр,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Установка для измерений объемной активности радиоактивных аэрозолей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установку для измерения объемной активности аэрозолей выданное Федеральным агентством по техническому регулированию и метрологии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 установку для измерения объемной активности аэрозолей,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25E21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7. ТРЕБОВАНИЯ К ХРАНЕНИЮ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Дозиметр-радиометр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Хранить в отапливаемом и вентилируемом складе: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-в упаковке предприятия-изготовителя при температуре окружающего воздуха от +5 до+40С и относительной влажности до 80% при +25С;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-без упаковки при температуре окружающего воздуха от +10 до +35С и относительной влажности до 80% при +25С.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помещении для хранения не должно быть пыли, паров кислот и щелочей, 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агрессивных газов и других вредных примесей, вызывающих коррозию.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Место хранения должно исключать попадание прямого солнечного света на дозиметр-радиометр.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Место хранения должно исключать попадание прямого солнечного света на установку.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РАЗДЕЛ 8. ТРЕБОВАНИЯ К ОБЪЕМУ И/ИЛИ СРОКУ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ПРЕДОСТАВЛЕНИЯ ГАРАНТИЙ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Гарантийный срок эксплуатации 12 месяцев.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ru-RU"/>
              </w:rPr>
              <w:t>Первичная поверка.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РАЗДЕЛ 13. ТРЕБОВАНИЯ К КАЧЕСТВУ И КЛАССИФИКАЦИЯ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ОБОРУДОВАНИЯ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РАЗДЕЛ 14. ТЕХНИЧЕСКОЕ СОПРОВОЖДЕНИЕ </w:t>
      </w:r>
      <w:proofErr w:type="gramStart"/>
      <w:r w:rsidRPr="00B25E21">
        <w:rPr>
          <w:rFonts w:ascii="Times New Roman" w:hAnsi="Times New Roman"/>
          <w:b/>
          <w:color w:val="000000"/>
          <w:szCs w:val="24"/>
          <w:lang w:eastAsia="ru-RU"/>
        </w:rPr>
        <w:t>СТАНДАРТНОГО</w:t>
      </w:r>
      <w:proofErr w:type="gramEnd"/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ПРОМЫШЛЕННОГО ОБОРУДОВАНИЯ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071E7" w:rsidRPr="00B25E21" w:rsidRDefault="004071E7" w:rsidP="004071E7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tabs>
          <w:tab w:val="left" w:pos="540"/>
        </w:tabs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РАЗДЕЛ 16. ТРЕБОВАНИЯ К КОЛИЧЕСТВУ И СРОКУ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(ПЕРИОДИЧНОСТИ) ПОСТАВКИ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43372F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FF0000"/>
                <w:szCs w:val="24"/>
                <w:lang w:eastAsia="ru-RU"/>
              </w:rPr>
            </w:pPr>
            <w:r w:rsidRPr="007D017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4071E7" w:rsidRPr="00B25E21" w:rsidTr="00D1021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szCs w:val="24"/>
                <w:lang w:eastAsia="ru-RU"/>
              </w:rPr>
              <w:t>Инструкция по эксплуатации, паспорт в печатной форме, читаемая.</w:t>
            </w:r>
          </w:p>
        </w:tc>
      </w:tr>
    </w:tbl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4071E7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 xml:space="preserve">РАЗДЕЛ 18. ТРЕБОВАНИЯ К ТЕХНИЧЕСКОМУ ОБУЧЕНИЮ </w:t>
      </w: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ПЕРСОНАЛА ЗАКАЗЧИКА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4071E7" w:rsidRPr="00B25E21" w:rsidTr="00D10213"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Обучение персонала заказчика не предусмотрено.</w:t>
            </w:r>
          </w:p>
        </w:tc>
      </w:tr>
    </w:tbl>
    <w:p w:rsidR="004071E7" w:rsidRPr="00B25E21" w:rsidRDefault="004071E7" w:rsidP="004071E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4071E7" w:rsidRPr="00B25E21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4071E7" w:rsidRPr="00B25E21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4071E7" w:rsidRPr="00B25E21" w:rsidRDefault="004071E7" w:rsidP="004071E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4071E7" w:rsidRPr="00B25E21" w:rsidRDefault="004071E7" w:rsidP="004071E7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B25E21">
        <w:rPr>
          <w:rFonts w:ascii="Times New Roman" w:hAnsi="Times New Roman"/>
          <w:b/>
          <w:color w:val="000000"/>
          <w:szCs w:val="24"/>
          <w:lang w:eastAsia="ru-RU"/>
        </w:rPr>
        <w:t>РАЗДЕЛ 20. ПЕРЕЧЕНЬ ПРИЛОЖЕНИЙ</w:t>
      </w:r>
    </w:p>
    <w:tbl>
      <w:tblPr>
        <w:tblW w:w="103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938"/>
        <w:gridCol w:w="1701"/>
      </w:tblGrid>
      <w:tr w:rsidR="004071E7" w:rsidRPr="00B25E21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1E7" w:rsidRPr="00B25E21" w:rsidRDefault="004071E7" w:rsidP="004071E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25E21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4071E7" w:rsidRPr="00B25E21" w:rsidTr="00D102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1E7" w:rsidRPr="00B25E21" w:rsidRDefault="004071E7" w:rsidP="004071E7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bookmarkEnd w:id="0"/>
    </w:tbl>
    <w:p w:rsidR="004071E7" w:rsidRDefault="004071E7" w:rsidP="004071E7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4071E7" w:rsidRDefault="004071E7" w:rsidP="004071E7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4071E7" w:rsidRDefault="004071E7" w:rsidP="004071E7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  <w:r w:rsidRPr="00B25E21">
        <w:rPr>
          <w:rFonts w:ascii="Times New Roman" w:eastAsia="Calibri" w:hAnsi="Times New Roman"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071E7" w:rsidRDefault="004071E7" w:rsidP="004071E7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4071E7" w:rsidRDefault="004071E7" w:rsidP="004071E7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4071E7" w:rsidRPr="00B25E21" w:rsidRDefault="004071E7" w:rsidP="004071E7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4071E7" w:rsidRPr="00B25E21" w:rsidRDefault="004071E7" w:rsidP="004071E7">
      <w:pPr>
        <w:suppressAutoHyphens w:val="0"/>
        <w:rPr>
          <w:rFonts w:ascii="Times New Roman" w:eastAsia="Calibri" w:hAnsi="Times New Roman"/>
          <w:szCs w:val="24"/>
          <w:lang w:eastAsia="en-US"/>
        </w:rPr>
      </w:pPr>
      <w:r w:rsidRPr="00B25E21">
        <w:rPr>
          <w:rFonts w:ascii="Times New Roman" w:eastAsia="Calibri" w:hAnsi="Times New Roman"/>
          <w:szCs w:val="24"/>
          <w:lang w:eastAsia="en-US"/>
        </w:rPr>
        <w:t xml:space="preserve">Контактное лицо: </w:t>
      </w:r>
      <w:proofErr w:type="spellStart"/>
      <w:r w:rsidRPr="00B25E21">
        <w:rPr>
          <w:rFonts w:ascii="Times New Roman" w:eastAsia="Calibri" w:hAnsi="Times New Roman"/>
          <w:szCs w:val="24"/>
          <w:lang w:eastAsia="en-US"/>
        </w:rPr>
        <w:t>Овчинникова</w:t>
      </w:r>
      <w:proofErr w:type="spellEnd"/>
      <w:r w:rsidRPr="00B25E21">
        <w:rPr>
          <w:rFonts w:ascii="Times New Roman" w:eastAsia="Calibri" w:hAnsi="Times New Roman"/>
          <w:szCs w:val="24"/>
          <w:lang w:eastAsia="en-US"/>
        </w:rPr>
        <w:t xml:space="preserve"> Инга Николаевна (48439) 9-48-16</w:t>
      </w:r>
      <w:r>
        <w:rPr>
          <w:rFonts w:ascii="Times New Roman" w:eastAsia="Calibri" w:hAnsi="Times New Roman"/>
          <w:szCs w:val="24"/>
          <w:lang w:eastAsia="en-US"/>
        </w:rPr>
        <w:t>.</w:t>
      </w:r>
    </w:p>
    <w:p w:rsidR="008E3C0C" w:rsidRDefault="008E3C0C"/>
    <w:sectPr w:rsidR="008E3C0C" w:rsidSect="004071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AF8"/>
    <w:rsid w:val="004071E7"/>
    <w:rsid w:val="008E3C0C"/>
    <w:rsid w:val="00C06AF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E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3847</Words>
  <Characters>21934</Characters>
  <Application>Microsoft Office Word</Application>
  <DocSecurity>0</DocSecurity>
  <Lines>182</Lines>
  <Paragraphs>51</Paragraphs>
  <ScaleCrop>false</ScaleCrop>
  <Company>Организация</Company>
  <LinksUpToDate>false</LinksUpToDate>
  <CharactersWithSpaces>25730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2014-01-28T12:19:00Z</dcterms:created>
  <dcterms:modified xsi:type="dcterms:W3CDTF">2014-01-28T12:20:00Z</dcterms:modified>
</cp:coreProperties>
</file>