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949B7" w:rsidRPr="003E2228" w:rsidRDefault="00787A76" w:rsidP="000949B7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356DF7" w:rsidRPr="00356DF7">
        <w:rPr>
          <w:b/>
          <w:sz w:val="28"/>
          <w:szCs w:val="28"/>
        </w:rPr>
        <w:t>№147ИТ/ЗЦ-015</w:t>
      </w:r>
      <w:r w:rsidR="00356DF7" w:rsidRPr="00356DF7">
        <w:rPr>
          <w:b/>
        </w:rPr>
        <w:t xml:space="preserve"> </w:t>
      </w:r>
      <w:r w:rsidR="00356DF7" w:rsidRPr="00356DF7">
        <w:rPr>
          <w:b/>
          <w:sz w:val="28"/>
          <w:szCs w:val="28"/>
        </w:rPr>
        <w:t>Поставка программно-аппаратного комплекса (ПАКВ) для нужд АО "НИАЭП"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356DF7" w:rsidRDefault="00CF0AD3" w:rsidP="00356DF7">
      <w:pPr>
        <w:ind w:left="-425"/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  <w:r w:rsidR="00C9235A" w:rsidRPr="009304F1">
        <w:rPr>
          <w:rFonts w:ascii="Tahoma" w:hAnsi="Tahoma" w:cs="Tahoma"/>
          <w:sz w:val="20"/>
        </w:rPr>
        <w:t xml:space="preserve"> </w:t>
      </w:r>
    </w:p>
    <w:p w:rsidR="00356DF7" w:rsidRDefault="00030733" w:rsidP="00356DF7">
      <w:pPr>
        <w:jc w:val="center"/>
        <w:rPr>
          <w:color w:val="000000"/>
        </w:rPr>
      </w:pPr>
      <w:bookmarkStart w:id="4" w:name="_GoBack"/>
      <w:r>
        <w:rPr>
          <w:noProof/>
          <w:color w:val="000000"/>
        </w:rPr>
        <w:drawing>
          <wp:inline distT="0" distB="0" distL="0" distR="0">
            <wp:extent cx="6600825" cy="9115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020" cy="9128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 w:rsidR="00356DF7" w:rsidRDefault="00356DF7">
      <w:pPr>
        <w:rPr>
          <w:color w:val="000000"/>
        </w:rPr>
      </w:pPr>
      <w:r>
        <w:rPr>
          <w:color w:val="000000"/>
        </w:rPr>
        <w:br w:type="page"/>
      </w:r>
    </w:p>
    <w:p w:rsidR="00356DF7" w:rsidRDefault="00356DF7">
      <w:pPr>
        <w:rPr>
          <w:color w:val="000000"/>
        </w:rPr>
      </w:pPr>
    </w:p>
    <w:p w:rsidR="00356DF7" w:rsidRPr="00172B89" w:rsidRDefault="00356DF7" w:rsidP="00356DF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56DF7" w:rsidRPr="001F6931" w:rsidRDefault="00356DF7" w:rsidP="00356DF7">
      <w:pPr>
        <w:jc w:val="center"/>
        <w:rPr>
          <w:color w:val="000000"/>
          <w:sz w:val="26"/>
          <w:szCs w:val="26"/>
        </w:rPr>
      </w:pP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356DF7" w:rsidRPr="00172B89" w:rsidRDefault="00356DF7" w:rsidP="00356DF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356DF7" w:rsidRPr="00172B89" w:rsidRDefault="00356DF7" w:rsidP="00356DF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356DF7" w:rsidRPr="00172B89" w:rsidRDefault="00356DF7" w:rsidP="00356DF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356DF7" w:rsidRPr="00172B89" w:rsidRDefault="00356DF7" w:rsidP="00356DF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356DF7" w:rsidRPr="00172B89" w:rsidRDefault="00356DF7" w:rsidP="00356DF7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356DF7" w:rsidRPr="00172B89" w:rsidRDefault="00356DF7" w:rsidP="00356DF7">
      <w:pPr>
        <w:rPr>
          <w:color w:val="000000"/>
        </w:rPr>
      </w:pPr>
    </w:p>
    <w:p w:rsidR="00356DF7" w:rsidRPr="001F6931" w:rsidRDefault="00356DF7" w:rsidP="00356DF7">
      <w:pPr>
        <w:rPr>
          <w:color w:val="000000"/>
        </w:rPr>
        <w:sectPr w:rsidR="00356DF7" w:rsidRPr="001F6931" w:rsidSect="008A6A02">
          <w:footerReference w:type="default" r:id="rId10"/>
          <w:footerReference w:type="first" r:id="rId11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356DF7" w:rsidRDefault="00356DF7" w:rsidP="00356DF7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356DF7" w:rsidRPr="00356DF7" w:rsidRDefault="00356DF7" w:rsidP="00356DF7">
      <w:pPr>
        <w:pStyle w:val="2"/>
        <w:jc w:val="center"/>
        <w:rPr>
          <w:rFonts w:ascii="Times New Roman" w:hAnsi="Times New Roman" w:cs="Times New Roman"/>
          <w:i/>
          <w:color w:val="auto"/>
          <w:sz w:val="32"/>
          <w:szCs w:val="32"/>
        </w:rPr>
      </w:pPr>
      <w:bookmarkStart w:id="5" w:name="_Toc390891506"/>
      <w:r w:rsidRPr="00356DF7">
        <w:rPr>
          <w:rFonts w:ascii="Times New Roman" w:hAnsi="Times New Roman" w:cs="Times New Roman"/>
          <w:color w:val="auto"/>
          <w:sz w:val="32"/>
          <w:szCs w:val="32"/>
        </w:rPr>
        <w:t>Спецификация</w:t>
      </w:r>
      <w:bookmarkEnd w:id="5"/>
    </w:p>
    <w:p w:rsidR="00356DF7" w:rsidRPr="006E02DD" w:rsidRDefault="00356DF7" w:rsidP="00356DF7">
      <w:r>
        <w:t xml:space="preserve">Адрес поставки: </w:t>
      </w:r>
      <w:r w:rsidRPr="00A21AFF">
        <w:t>АО «НИАЭП»,</w:t>
      </w:r>
      <w:r w:rsidRPr="00A21AFF">
        <w:rPr>
          <w:b/>
        </w:rPr>
        <w:t xml:space="preserve"> </w:t>
      </w:r>
      <w:r w:rsidRPr="00A21AFF">
        <w:t>603006, г. Нижний Новгород, пл. Свободы, д.3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9922"/>
        <w:gridCol w:w="992"/>
        <w:gridCol w:w="1560"/>
      </w:tblGrid>
      <w:tr w:rsidR="00356DF7" w:rsidRPr="00CB6B6B" w:rsidTr="003E0012">
        <w:trPr>
          <w:trHeight w:val="765"/>
        </w:trPr>
        <w:tc>
          <w:tcPr>
            <w:tcW w:w="817" w:type="dxa"/>
            <w:shd w:val="clear" w:color="auto" w:fill="FFFFFF" w:themeFill="background1"/>
            <w:vAlign w:val="center"/>
          </w:tcPr>
          <w:p w:rsidR="00356DF7" w:rsidRPr="00CB6B6B" w:rsidRDefault="00356DF7" w:rsidP="003E0012">
            <w:pPr>
              <w:snapToGrid w:val="0"/>
              <w:jc w:val="center"/>
              <w:rPr>
                <w:bCs/>
              </w:rPr>
            </w:pPr>
            <w:r w:rsidRPr="00CB6B6B">
              <w:rPr>
                <w:bCs/>
              </w:rPr>
              <w:t xml:space="preserve">№ </w:t>
            </w:r>
            <w:proofErr w:type="gramStart"/>
            <w:r w:rsidRPr="00CB6B6B">
              <w:rPr>
                <w:bCs/>
              </w:rPr>
              <w:t>п</w:t>
            </w:r>
            <w:proofErr w:type="gramEnd"/>
            <w:r w:rsidRPr="00CB6B6B">
              <w:rPr>
                <w:bCs/>
              </w:rPr>
              <w:t>/п</w:t>
            </w:r>
          </w:p>
        </w:tc>
        <w:tc>
          <w:tcPr>
            <w:tcW w:w="1985" w:type="dxa"/>
            <w:vAlign w:val="center"/>
          </w:tcPr>
          <w:p w:rsidR="00356DF7" w:rsidRPr="00CB6B6B" w:rsidRDefault="00356DF7" w:rsidP="003E0012">
            <w:pPr>
              <w:snapToGrid w:val="0"/>
              <w:jc w:val="center"/>
              <w:rPr>
                <w:bCs/>
              </w:rPr>
            </w:pPr>
            <w:r w:rsidRPr="00CB6B6B">
              <w:rPr>
                <w:bCs/>
              </w:rPr>
              <w:t>Наименование, [</w:t>
            </w:r>
            <w:proofErr w:type="gramStart"/>
            <w:r w:rsidRPr="00CB6B6B">
              <w:rPr>
                <w:bCs/>
              </w:rPr>
              <w:t>парт-номер</w:t>
            </w:r>
            <w:proofErr w:type="gramEnd"/>
            <w:r w:rsidRPr="00CB6B6B">
              <w:rPr>
                <w:bCs/>
              </w:rPr>
              <w:t>]</w:t>
            </w:r>
          </w:p>
        </w:tc>
        <w:tc>
          <w:tcPr>
            <w:tcW w:w="9922" w:type="dxa"/>
            <w:vAlign w:val="center"/>
          </w:tcPr>
          <w:p w:rsidR="00356DF7" w:rsidRPr="00CB6B6B" w:rsidRDefault="00356DF7" w:rsidP="003E0012">
            <w:pPr>
              <w:snapToGrid w:val="0"/>
              <w:jc w:val="center"/>
              <w:rPr>
                <w:bCs/>
              </w:rPr>
            </w:pPr>
            <w:r w:rsidRPr="00CB6B6B">
              <w:rPr>
                <w:bCs/>
              </w:rPr>
              <w:t>Технические характеристики</w:t>
            </w:r>
          </w:p>
        </w:tc>
        <w:tc>
          <w:tcPr>
            <w:tcW w:w="992" w:type="dxa"/>
            <w:vAlign w:val="center"/>
          </w:tcPr>
          <w:p w:rsidR="00356DF7" w:rsidRPr="00CB6B6B" w:rsidRDefault="00356DF7" w:rsidP="003E0012">
            <w:pPr>
              <w:snapToGrid w:val="0"/>
              <w:jc w:val="center"/>
              <w:rPr>
                <w:bCs/>
              </w:rPr>
            </w:pPr>
            <w:r w:rsidRPr="00CB6B6B">
              <w:rPr>
                <w:bCs/>
              </w:rPr>
              <w:t>Кол-во, шт.</w:t>
            </w:r>
          </w:p>
        </w:tc>
        <w:tc>
          <w:tcPr>
            <w:tcW w:w="1560" w:type="dxa"/>
            <w:vAlign w:val="center"/>
          </w:tcPr>
          <w:p w:rsidR="00356DF7" w:rsidRPr="00CB6B6B" w:rsidRDefault="00356DF7" w:rsidP="003E0012">
            <w:pPr>
              <w:snapToGrid w:val="0"/>
              <w:ind w:left="34" w:hanging="34"/>
              <w:jc w:val="center"/>
              <w:rPr>
                <w:bCs/>
              </w:rPr>
            </w:pPr>
            <w:r w:rsidRPr="00CB6B6B">
              <w:rPr>
                <w:bCs/>
              </w:rPr>
              <w:t>Срок гарантии не менее</w:t>
            </w:r>
            <w:r>
              <w:rPr>
                <w:bCs/>
              </w:rPr>
              <w:t>, лет</w:t>
            </w:r>
          </w:p>
        </w:tc>
      </w:tr>
      <w:tr w:rsidR="00356DF7" w:rsidRPr="00CB6B6B" w:rsidTr="003E0012">
        <w:trPr>
          <w:trHeight w:val="744"/>
        </w:trPr>
        <w:tc>
          <w:tcPr>
            <w:tcW w:w="817" w:type="dxa"/>
            <w:shd w:val="clear" w:color="auto" w:fill="FFFFFF" w:themeFill="background1"/>
          </w:tcPr>
          <w:p w:rsidR="00356DF7" w:rsidRPr="006605DA" w:rsidRDefault="00356DF7" w:rsidP="003E0012">
            <w:pPr>
              <w:jc w:val="center"/>
              <w:rPr>
                <w:bCs/>
                <w:color w:val="000000"/>
              </w:rPr>
            </w:pPr>
            <w:r w:rsidRPr="006605DA">
              <w:rPr>
                <w:bCs/>
                <w:color w:val="000000"/>
              </w:rPr>
              <w:t>1</w:t>
            </w:r>
          </w:p>
        </w:tc>
        <w:tc>
          <w:tcPr>
            <w:tcW w:w="1985" w:type="dxa"/>
          </w:tcPr>
          <w:p w:rsidR="00356DF7" w:rsidRPr="006E4E8D" w:rsidRDefault="00356DF7" w:rsidP="003E0012">
            <w:pPr>
              <w:rPr>
                <w:b/>
                <w:i/>
                <w:iCs/>
                <w:lang w:eastAsia="en-US"/>
              </w:rPr>
            </w:pPr>
            <w:r w:rsidRPr="006E4E8D">
              <w:rPr>
                <w:b/>
                <w:i/>
                <w:iCs/>
                <w:lang w:eastAsia="en-US"/>
              </w:rPr>
              <w:t>NettleBox65-220</w:t>
            </w:r>
          </w:p>
          <w:p w:rsidR="00356DF7" w:rsidRPr="00CB6B6B" w:rsidRDefault="00356DF7" w:rsidP="003E0012">
            <w:r w:rsidRPr="00EB0270">
              <w:rPr>
                <w:color w:val="000000"/>
                <w:lang w:eastAsia="en-US"/>
              </w:rPr>
              <w:t>Голографический стол с предустановленным программным обеспечением для визуализации голографических моделей, диагональ экрана 65 дюймов, 220</w:t>
            </w:r>
            <w:proofErr w:type="gramStart"/>
            <w:r w:rsidRPr="00EB0270">
              <w:rPr>
                <w:color w:val="000000"/>
                <w:lang w:eastAsia="en-US"/>
              </w:rPr>
              <w:t xml:space="preserve"> В</w:t>
            </w:r>
            <w:proofErr w:type="gramEnd"/>
          </w:p>
        </w:tc>
        <w:tc>
          <w:tcPr>
            <w:tcW w:w="9922" w:type="dxa"/>
            <w:vAlign w:val="center"/>
          </w:tcPr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Поддержка технологии MotionParallax3D;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поддержка </w:t>
            </w:r>
            <w:proofErr w:type="spellStart"/>
            <w:r w:rsidRPr="00EB0270">
              <w:rPr>
                <w:sz w:val="24"/>
                <w:szCs w:val="24"/>
              </w:rPr>
              <w:t>Stereo</w:t>
            </w:r>
            <w:proofErr w:type="spellEnd"/>
            <w:r w:rsidRPr="00EB0270">
              <w:rPr>
                <w:sz w:val="24"/>
                <w:szCs w:val="24"/>
              </w:rPr>
              <w:t xml:space="preserve"> 3D;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технология вывода изображения: плазменная панель;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технология </w:t>
            </w:r>
            <w:proofErr w:type="spellStart"/>
            <w:r w:rsidRPr="00EB0270">
              <w:rPr>
                <w:sz w:val="24"/>
                <w:szCs w:val="24"/>
              </w:rPr>
              <w:t>стереосепарации</w:t>
            </w:r>
            <w:proofErr w:type="spellEnd"/>
            <w:r w:rsidRPr="00EB0270">
              <w:rPr>
                <w:sz w:val="24"/>
                <w:szCs w:val="24"/>
              </w:rPr>
              <w:t>: затворные 3D очки;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технология отслеживания положения пользователей: </w:t>
            </w:r>
            <w:proofErr w:type="gramStart"/>
            <w:r w:rsidRPr="00EB0270">
              <w:rPr>
                <w:sz w:val="24"/>
                <w:szCs w:val="24"/>
              </w:rPr>
              <w:t>оптический</w:t>
            </w:r>
            <w:proofErr w:type="gramEnd"/>
            <w:r w:rsidRPr="00EB0270">
              <w:rPr>
                <w:sz w:val="24"/>
                <w:szCs w:val="24"/>
              </w:rPr>
              <w:t xml:space="preserve"> трекинг, активные маркеры;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оптический диапазон работы активных маркеров: инфракрасный;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частота вывода изображения, </w:t>
            </w:r>
            <w:proofErr w:type="gramStart"/>
            <w:r w:rsidRPr="00EB0270">
              <w:rPr>
                <w:sz w:val="24"/>
                <w:szCs w:val="24"/>
              </w:rPr>
              <w:t>Гц</w:t>
            </w:r>
            <w:proofErr w:type="gramEnd"/>
            <w:r w:rsidRPr="00EB0270">
              <w:rPr>
                <w:sz w:val="24"/>
                <w:szCs w:val="24"/>
              </w:rPr>
              <w:t xml:space="preserve"> не менее 120;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собственная задержка вывода изображения не более 40мс;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время отклика системы трекинга, </w:t>
            </w:r>
            <w:proofErr w:type="spellStart"/>
            <w:r w:rsidRPr="00EB0270">
              <w:rPr>
                <w:sz w:val="24"/>
                <w:szCs w:val="24"/>
              </w:rPr>
              <w:t>мс</w:t>
            </w:r>
            <w:proofErr w:type="spellEnd"/>
            <w:r w:rsidRPr="00EB0270">
              <w:rPr>
                <w:sz w:val="24"/>
                <w:szCs w:val="24"/>
              </w:rPr>
              <w:t xml:space="preserve"> не более 4;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частота отслеживания положения пользователя, выборок / сек. не менее 300;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погрешность отслеживания положения пользователя в пространстве, </w:t>
            </w:r>
            <w:proofErr w:type="gramStart"/>
            <w:r w:rsidRPr="00EB0270">
              <w:rPr>
                <w:sz w:val="24"/>
                <w:szCs w:val="24"/>
              </w:rPr>
              <w:t>мм</w:t>
            </w:r>
            <w:proofErr w:type="gramEnd"/>
            <w:r w:rsidRPr="00EB0270">
              <w:rPr>
                <w:sz w:val="24"/>
                <w:szCs w:val="24"/>
              </w:rPr>
              <w:t xml:space="preserve"> не более 1;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время, на которое осуществляется предсказание положения пользователя, </w:t>
            </w:r>
            <w:proofErr w:type="spellStart"/>
            <w:r w:rsidRPr="00EB0270">
              <w:rPr>
                <w:sz w:val="24"/>
                <w:szCs w:val="24"/>
              </w:rPr>
              <w:t>мс</w:t>
            </w:r>
            <w:proofErr w:type="spellEnd"/>
            <w:r w:rsidRPr="00EB0270">
              <w:rPr>
                <w:sz w:val="24"/>
                <w:szCs w:val="24"/>
              </w:rPr>
              <w:t xml:space="preserve"> не более 50;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технология полной компенсации задержки отображения: изображение выводится для точек, в которых окажутся левый и правый глаза пользователя через время, которое должно пройти с момента начала определения местоположения глаз пользователя и моментом окончания вывода изображения;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возможность вывода </w:t>
            </w:r>
            <w:proofErr w:type="spellStart"/>
            <w:r w:rsidRPr="00EB0270">
              <w:rPr>
                <w:sz w:val="24"/>
                <w:szCs w:val="24"/>
              </w:rPr>
              <w:t>моноизображения</w:t>
            </w:r>
            <w:proofErr w:type="spellEnd"/>
            <w:r w:rsidRPr="00EB0270">
              <w:rPr>
                <w:sz w:val="24"/>
                <w:szCs w:val="24"/>
              </w:rPr>
              <w:t>, которое видит пользователь в 3D очках, на дополнительный монитор есть;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устройства управления интерактивными моделями беспроводная сенсорная панель, планшетный компьютер, беспроводная клавиатура;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возможность модификации и дальнейшего развития виртуальных макетов без изменения аппаратной части комплекса есть;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возможность изменения масштаба виртуальных макетов (самый крупный масштаб должен обеспечивать отображение во весь экран крупных агрегатов и их отдельных </w:t>
            </w:r>
            <w:r w:rsidRPr="00EB0270">
              <w:rPr>
                <w:sz w:val="24"/>
                <w:szCs w:val="24"/>
              </w:rPr>
              <w:lastRenderedPageBreak/>
              <w:t>деталей, самый мелкий - позволять отображать на экране весь объект) есть;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возможность демонстрации произвольного фрагмента сцены в крупном масштабе есть;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 xml:space="preserve">возможность вывода / сокрытия произвольной контекстной информации и </w:t>
            </w:r>
            <w:proofErr w:type="spellStart"/>
            <w:r w:rsidRPr="00EB0270">
              <w:rPr>
                <w:sz w:val="24"/>
                <w:szCs w:val="24"/>
              </w:rPr>
              <w:t>инфографики</w:t>
            </w:r>
            <w:proofErr w:type="spellEnd"/>
            <w:r w:rsidRPr="00EB0270">
              <w:rPr>
                <w:sz w:val="24"/>
                <w:szCs w:val="24"/>
              </w:rPr>
              <w:t xml:space="preserve"> о зданиях / системах коммуникации / агрегатах / прочих объектах виртуального макета есть;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возможность ручного управления выводом / сокрытием контекстной информации на сцене с помощью управляющих устройств есть;</w:t>
            </w:r>
          </w:p>
          <w:p w:rsidR="00356DF7" w:rsidRPr="00EB0270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возможность сокрытия / отображения произвольных элементов виртуального макета и демонстрации внутренних планировок зданий, внутреннего устройства агрегатов, отображение положения отдельных узлов и систем демонстрируемого объекта;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EB0270">
              <w:rPr>
                <w:sz w:val="24"/>
                <w:szCs w:val="24"/>
              </w:rPr>
              <w:t>возможность демонстрации анимированных объектов. Управление анимацией и ракурсами демонстрируемых объектов производится с помощью управляющих устройств.</w:t>
            </w:r>
          </w:p>
          <w:p w:rsidR="00356DF7" w:rsidRPr="006E4E8D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Разрешение экрана, </w:t>
            </w:r>
            <w:proofErr w:type="spellStart"/>
            <w:r>
              <w:rPr>
                <w:sz w:val="24"/>
                <w:szCs w:val="24"/>
              </w:rPr>
              <w:t>пикс</w:t>
            </w:r>
            <w:proofErr w:type="spellEnd"/>
            <w:r>
              <w:rPr>
                <w:sz w:val="24"/>
                <w:szCs w:val="24"/>
              </w:rPr>
              <w:t xml:space="preserve"> не менее 1920</w:t>
            </w:r>
            <w:r>
              <w:rPr>
                <w:sz w:val="24"/>
                <w:szCs w:val="24"/>
                <w:lang w:val="en-US"/>
              </w:rPr>
              <w:t>x</w:t>
            </w:r>
            <w:r w:rsidRPr="006E4E8D">
              <w:rPr>
                <w:sz w:val="24"/>
                <w:szCs w:val="24"/>
              </w:rPr>
              <w:t>1080</w:t>
            </w:r>
          </w:p>
          <w:p w:rsidR="00356DF7" w:rsidRPr="006E4E8D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Соотношение сторон экрана 16</w:t>
            </w:r>
            <w:r>
              <w:rPr>
                <w:sz w:val="24"/>
                <w:szCs w:val="24"/>
                <w:lang w:val="en-US"/>
              </w:rPr>
              <w:t>:9</w:t>
            </w:r>
          </w:p>
          <w:p w:rsidR="00356DF7" w:rsidRPr="00CB6B6B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экрана горизонтальное. </w:t>
            </w:r>
          </w:p>
        </w:tc>
        <w:tc>
          <w:tcPr>
            <w:tcW w:w="992" w:type="dxa"/>
            <w:vAlign w:val="center"/>
          </w:tcPr>
          <w:p w:rsidR="00356DF7" w:rsidRPr="00E74CA0" w:rsidRDefault="00356DF7" w:rsidP="003E0012">
            <w:pPr>
              <w:jc w:val="center"/>
            </w:pPr>
            <w: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356DF7" w:rsidRPr="006E4E8D" w:rsidRDefault="00356DF7" w:rsidP="003E0012">
            <w:pPr>
              <w:jc w:val="center"/>
            </w:pPr>
            <w:r w:rsidRPr="006E4E8D">
              <w:t>2</w:t>
            </w:r>
          </w:p>
        </w:tc>
      </w:tr>
      <w:tr w:rsidR="00356DF7" w:rsidRPr="00CB6B6B" w:rsidTr="003E0012">
        <w:trPr>
          <w:trHeight w:val="744"/>
        </w:trPr>
        <w:tc>
          <w:tcPr>
            <w:tcW w:w="817" w:type="dxa"/>
            <w:shd w:val="clear" w:color="auto" w:fill="FFFFFF" w:themeFill="background1"/>
          </w:tcPr>
          <w:p w:rsidR="00356DF7" w:rsidRPr="006605DA" w:rsidRDefault="00356DF7" w:rsidP="003E001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2</w:t>
            </w:r>
          </w:p>
        </w:tc>
        <w:tc>
          <w:tcPr>
            <w:tcW w:w="1985" w:type="dxa"/>
            <w:vAlign w:val="center"/>
          </w:tcPr>
          <w:p w:rsidR="00356DF7" w:rsidRPr="00EB0270" w:rsidRDefault="00356DF7" w:rsidP="003E0012">
            <w:pPr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</w:t>
            </w:r>
            <w:r>
              <w:rPr>
                <w:i/>
                <w:iCs/>
                <w:lang w:val="en-US" w:eastAsia="en-US"/>
              </w:rPr>
              <w:t>D</w:t>
            </w:r>
            <w:r w:rsidRPr="006E4E8D">
              <w:rPr>
                <w:i/>
                <w:iCs/>
                <w:lang w:eastAsia="en-US"/>
              </w:rPr>
              <w:t xml:space="preserve"> </w:t>
            </w:r>
            <w:r>
              <w:rPr>
                <w:i/>
                <w:iCs/>
                <w:lang w:eastAsia="en-US"/>
              </w:rPr>
              <w:t>очки</w:t>
            </w:r>
            <w:r w:rsidRPr="006E4E8D">
              <w:rPr>
                <w:i/>
                <w:iCs/>
                <w:lang w:eastAsia="en-US"/>
              </w:rPr>
              <w:t xml:space="preserve"> </w:t>
            </w:r>
          </w:p>
        </w:tc>
        <w:tc>
          <w:tcPr>
            <w:tcW w:w="9922" w:type="dxa"/>
            <w:vAlign w:val="center"/>
          </w:tcPr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Технология 3D-очков: активные затворные очки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Тип линз: LCD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 xml:space="preserve">Размер линз: </w:t>
            </w:r>
            <w:r>
              <w:rPr>
                <w:sz w:val="24"/>
                <w:szCs w:val="24"/>
              </w:rPr>
              <w:t xml:space="preserve">не менее </w:t>
            </w:r>
            <w:r w:rsidRPr="006604B8">
              <w:rPr>
                <w:sz w:val="24"/>
                <w:szCs w:val="24"/>
              </w:rPr>
              <w:t>2,2'' диагональ (57 мм)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Прозрачность</w:t>
            </w:r>
            <w:r>
              <w:rPr>
                <w:sz w:val="24"/>
                <w:szCs w:val="24"/>
              </w:rPr>
              <w:t xml:space="preserve"> не более</w:t>
            </w:r>
            <w:r w:rsidRPr="006604B8">
              <w:rPr>
                <w:sz w:val="24"/>
                <w:szCs w:val="24"/>
              </w:rPr>
              <w:t xml:space="preserve"> 37%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 xml:space="preserve">Угол просмотра 3D: </w:t>
            </w:r>
            <w:r>
              <w:rPr>
                <w:sz w:val="24"/>
                <w:szCs w:val="24"/>
              </w:rPr>
              <w:t xml:space="preserve">не менее </w:t>
            </w:r>
            <w:r w:rsidRPr="006604B8">
              <w:rPr>
                <w:sz w:val="24"/>
                <w:szCs w:val="24"/>
              </w:rPr>
              <w:t>170°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Метод синхронизации: ИК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Частота обновлений: 96-144 Гц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Тип питания очков:</w:t>
            </w:r>
            <w:r w:rsidRPr="006604B8">
              <w:rPr>
                <w:sz w:val="24"/>
                <w:szCs w:val="24"/>
              </w:rPr>
              <w:tab/>
              <w:t xml:space="preserve">батарея CR2032, 220 </w:t>
            </w:r>
            <w:proofErr w:type="spellStart"/>
            <w:r w:rsidRPr="006604B8">
              <w:rPr>
                <w:sz w:val="24"/>
                <w:szCs w:val="24"/>
              </w:rPr>
              <w:t>mAh</w:t>
            </w:r>
            <w:proofErr w:type="spellEnd"/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Срок службы батареи очков: до 100 часов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 xml:space="preserve">Тип питания </w:t>
            </w:r>
            <w:proofErr w:type="gramStart"/>
            <w:r w:rsidRPr="006604B8">
              <w:rPr>
                <w:sz w:val="24"/>
                <w:szCs w:val="24"/>
              </w:rPr>
              <w:t>ИК-маркеров</w:t>
            </w:r>
            <w:proofErr w:type="gramEnd"/>
            <w:r w:rsidRPr="006604B8">
              <w:rPr>
                <w:sz w:val="24"/>
                <w:szCs w:val="24"/>
              </w:rPr>
              <w:t>: встроенный аккумулятор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 xml:space="preserve">Зарядка аккумулятора </w:t>
            </w:r>
            <w:proofErr w:type="gramStart"/>
            <w:r w:rsidRPr="006604B8">
              <w:rPr>
                <w:sz w:val="24"/>
                <w:szCs w:val="24"/>
              </w:rPr>
              <w:t>ИК-маркеров</w:t>
            </w:r>
            <w:proofErr w:type="gramEnd"/>
            <w:r w:rsidRPr="006604B8">
              <w:rPr>
                <w:sz w:val="24"/>
                <w:szCs w:val="24"/>
              </w:rPr>
              <w:t>: провод USB-</w:t>
            </w:r>
            <w:proofErr w:type="spellStart"/>
            <w:r w:rsidRPr="006604B8">
              <w:rPr>
                <w:sz w:val="24"/>
                <w:szCs w:val="24"/>
              </w:rPr>
              <w:t>miniUSB</w:t>
            </w:r>
            <w:proofErr w:type="spellEnd"/>
          </w:p>
          <w:p w:rsidR="00356DF7" w:rsidRPr="006604B8" w:rsidRDefault="00356DF7" w:rsidP="003E0012">
            <w:pPr>
              <w:rPr>
                <w:i/>
                <w:iCs/>
                <w:lang w:eastAsia="en-US"/>
              </w:rPr>
            </w:pPr>
            <w:r w:rsidRPr="006604B8">
              <w:t xml:space="preserve">Модель </w:t>
            </w:r>
            <w:proofErr w:type="spellStart"/>
            <w:r w:rsidRPr="006604B8">
              <w:t>NettleBoxGlasses</w:t>
            </w:r>
            <w:proofErr w:type="spellEnd"/>
            <w:r w:rsidRPr="006604B8">
              <w:t xml:space="preserve"> или аналоги</w:t>
            </w:r>
          </w:p>
        </w:tc>
        <w:tc>
          <w:tcPr>
            <w:tcW w:w="992" w:type="dxa"/>
            <w:vAlign w:val="center"/>
          </w:tcPr>
          <w:p w:rsidR="00356DF7" w:rsidRPr="00EB0270" w:rsidRDefault="00356DF7" w:rsidP="003E001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0" w:type="dxa"/>
            <w:vAlign w:val="center"/>
          </w:tcPr>
          <w:p w:rsidR="00356DF7" w:rsidRPr="001D7454" w:rsidRDefault="00356DF7" w:rsidP="003E0012">
            <w:pPr>
              <w:jc w:val="center"/>
            </w:pPr>
            <w:r>
              <w:t>2</w:t>
            </w:r>
          </w:p>
        </w:tc>
      </w:tr>
      <w:tr w:rsidR="00356DF7" w:rsidRPr="00CB6B6B" w:rsidTr="003E0012">
        <w:trPr>
          <w:trHeight w:val="744"/>
        </w:trPr>
        <w:tc>
          <w:tcPr>
            <w:tcW w:w="817" w:type="dxa"/>
            <w:shd w:val="clear" w:color="auto" w:fill="FFFFFF" w:themeFill="background1"/>
          </w:tcPr>
          <w:p w:rsidR="00356DF7" w:rsidRPr="006605DA" w:rsidRDefault="00356DF7" w:rsidP="003E001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985" w:type="dxa"/>
            <w:vAlign w:val="center"/>
          </w:tcPr>
          <w:p w:rsidR="00356DF7" w:rsidRPr="00EB0270" w:rsidRDefault="00356DF7" w:rsidP="003E0012">
            <w:pPr>
              <w:rPr>
                <w:i/>
                <w:iCs/>
                <w:lang w:eastAsia="en-US"/>
              </w:rPr>
            </w:pPr>
            <w:r w:rsidRPr="00EB0270">
              <w:rPr>
                <w:color w:val="000000"/>
                <w:lang w:eastAsia="en-US"/>
              </w:rPr>
              <w:t>Беспроводная сенсорная панель</w:t>
            </w:r>
            <w:r w:rsidRPr="00EB0270">
              <w:rPr>
                <w:i/>
                <w:iCs/>
                <w:lang w:eastAsia="en-US"/>
              </w:rPr>
              <w:t xml:space="preserve"> </w:t>
            </w:r>
          </w:p>
        </w:tc>
        <w:tc>
          <w:tcPr>
            <w:tcW w:w="9922" w:type="dxa"/>
            <w:vAlign w:val="center"/>
          </w:tcPr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Тип беспроводной связи: радиоканал 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 xml:space="preserve">Рабочая частота: </w:t>
            </w:r>
            <w:r>
              <w:rPr>
                <w:sz w:val="24"/>
                <w:szCs w:val="24"/>
              </w:rPr>
              <w:t xml:space="preserve">не менее </w:t>
            </w:r>
            <w:r w:rsidRPr="006604B8">
              <w:rPr>
                <w:sz w:val="24"/>
                <w:szCs w:val="24"/>
              </w:rPr>
              <w:t>2.4 ГГц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Интерфейс подключения: USB 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lastRenderedPageBreak/>
              <w:t>Встроенный аккумулятор: есть</w:t>
            </w:r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Зарядка аккумулятора: провод USB-</w:t>
            </w:r>
            <w:proofErr w:type="spellStart"/>
            <w:r w:rsidRPr="006604B8">
              <w:rPr>
                <w:sz w:val="24"/>
                <w:szCs w:val="24"/>
              </w:rPr>
              <w:t>microUSB</w:t>
            </w:r>
            <w:proofErr w:type="spellEnd"/>
          </w:p>
          <w:p w:rsidR="00356DF7" w:rsidRPr="006604B8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6604B8">
              <w:rPr>
                <w:sz w:val="24"/>
                <w:szCs w:val="24"/>
              </w:rPr>
              <w:t>Цвет: черный </w:t>
            </w:r>
          </w:p>
          <w:p w:rsidR="00356DF7" w:rsidRPr="006604B8" w:rsidRDefault="00356DF7" w:rsidP="003E0012">
            <w:pPr>
              <w:rPr>
                <w:color w:val="000000"/>
                <w:lang w:eastAsia="en-US"/>
              </w:rPr>
            </w:pPr>
            <w:r w:rsidRPr="006604B8">
              <w:t xml:space="preserve">Модель </w:t>
            </w:r>
            <w:proofErr w:type="spellStart"/>
            <w:r w:rsidRPr="006604B8">
              <w:t>Logitech</w:t>
            </w:r>
            <w:proofErr w:type="spellEnd"/>
            <w:r w:rsidRPr="006604B8">
              <w:t xml:space="preserve"> T650</w:t>
            </w:r>
            <w:r>
              <w:t xml:space="preserve"> или аналоги</w:t>
            </w:r>
          </w:p>
        </w:tc>
        <w:tc>
          <w:tcPr>
            <w:tcW w:w="992" w:type="dxa"/>
            <w:vAlign w:val="center"/>
          </w:tcPr>
          <w:p w:rsidR="00356DF7" w:rsidRPr="00EB0270" w:rsidRDefault="00356DF7" w:rsidP="003E001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356DF7" w:rsidRPr="001D7454" w:rsidRDefault="00356DF7" w:rsidP="003E0012">
            <w:pPr>
              <w:jc w:val="center"/>
            </w:pPr>
            <w:r>
              <w:t>2</w:t>
            </w:r>
          </w:p>
        </w:tc>
      </w:tr>
      <w:tr w:rsidR="00356DF7" w:rsidRPr="00CB6B6B" w:rsidTr="003E0012">
        <w:trPr>
          <w:trHeight w:val="744"/>
        </w:trPr>
        <w:tc>
          <w:tcPr>
            <w:tcW w:w="817" w:type="dxa"/>
            <w:shd w:val="clear" w:color="auto" w:fill="FFFFFF" w:themeFill="background1"/>
          </w:tcPr>
          <w:p w:rsidR="00356DF7" w:rsidRPr="006605DA" w:rsidRDefault="00356DF7" w:rsidP="003E001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4</w:t>
            </w:r>
          </w:p>
        </w:tc>
        <w:tc>
          <w:tcPr>
            <w:tcW w:w="1985" w:type="dxa"/>
            <w:vAlign w:val="center"/>
          </w:tcPr>
          <w:p w:rsidR="00356DF7" w:rsidRDefault="00356DF7" w:rsidP="003E0012">
            <w:pPr>
              <w:rPr>
                <w:i/>
                <w:iCs/>
                <w:lang w:eastAsia="en-US"/>
              </w:rPr>
            </w:pPr>
            <w:r w:rsidRPr="00EB0270">
              <w:rPr>
                <w:color w:val="000000"/>
                <w:lang w:eastAsia="en-US"/>
              </w:rPr>
              <w:t xml:space="preserve">Клавиатура беспроводная с </w:t>
            </w:r>
            <w:proofErr w:type="spellStart"/>
            <w:r w:rsidRPr="00EB0270">
              <w:rPr>
                <w:color w:val="000000"/>
                <w:lang w:eastAsia="en-US"/>
              </w:rPr>
              <w:t>тачпадом</w:t>
            </w:r>
            <w:proofErr w:type="spellEnd"/>
          </w:p>
          <w:p w:rsidR="00356DF7" w:rsidRPr="00EB0270" w:rsidRDefault="00356DF7" w:rsidP="003E0012">
            <w:pPr>
              <w:rPr>
                <w:i/>
                <w:iCs/>
                <w:lang w:eastAsia="en-US"/>
              </w:rPr>
            </w:pPr>
          </w:p>
        </w:tc>
        <w:tc>
          <w:tcPr>
            <w:tcW w:w="9922" w:type="dxa"/>
            <w:vAlign w:val="center"/>
          </w:tcPr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Тип беспроводной связи: радиоканал 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 xml:space="preserve">Рабочая частота: </w:t>
            </w:r>
            <w:r>
              <w:rPr>
                <w:sz w:val="24"/>
                <w:szCs w:val="24"/>
              </w:rPr>
              <w:t xml:space="preserve">не менее </w:t>
            </w:r>
            <w:r w:rsidRPr="000329CE">
              <w:rPr>
                <w:sz w:val="24"/>
                <w:szCs w:val="24"/>
              </w:rPr>
              <w:t>2.4 ГГц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 xml:space="preserve">Радиус действия беспроводной связи: </w:t>
            </w:r>
            <w:r>
              <w:rPr>
                <w:sz w:val="24"/>
                <w:szCs w:val="24"/>
              </w:rPr>
              <w:t xml:space="preserve">не менее </w:t>
            </w:r>
            <w:r w:rsidRPr="000329CE">
              <w:rPr>
                <w:sz w:val="24"/>
                <w:szCs w:val="24"/>
              </w:rPr>
              <w:t>10 м 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0329CE">
              <w:rPr>
                <w:sz w:val="24"/>
                <w:szCs w:val="24"/>
              </w:rPr>
              <w:t>Тачпад</w:t>
            </w:r>
            <w:proofErr w:type="spellEnd"/>
            <w:r w:rsidRPr="000329CE">
              <w:rPr>
                <w:sz w:val="24"/>
                <w:szCs w:val="24"/>
              </w:rPr>
              <w:t>: есть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Интерфейс подключения: USB 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Цвет: черный 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Модель RAPOO E2700или аналоги</w:t>
            </w:r>
          </w:p>
        </w:tc>
        <w:tc>
          <w:tcPr>
            <w:tcW w:w="992" w:type="dxa"/>
            <w:vAlign w:val="center"/>
          </w:tcPr>
          <w:p w:rsidR="00356DF7" w:rsidRPr="00EB0270" w:rsidRDefault="00356DF7" w:rsidP="003E001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60" w:type="dxa"/>
            <w:vAlign w:val="center"/>
          </w:tcPr>
          <w:p w:rsidR="00356DF7" w:rsidRPr="001D7454" w:rsidRDefault="00356DF7" w:rsidP="003E0012">
            <w:pPr>
              <w:jc w:val="center"/>
            </w:pPr>
            <w:r>
              <w:t>2</w:t>
            </w:r>
          </w:p>
        </w:tc>
      </w:tr>
      <w:tr w:rsidR="00356DF7" w:rsidRPr="001D7454" w:rsidTr="003E0012">
        <w:trPr>
          <w:trHeight w:val="744"/>
        </w:trPr>
        <w:tc>
          <w:tcPr>
            <w:tcW w:w="817" w:type="dxa"/>
            <w:shd w:val="clear" w:color="auto" w:fill="FFFFFF" w:themeFill="background1"/>
          </w:tcPr>
          <w:p w:rsidR="00356DF7" w:rsidRPr="006605DA" w:rsidRDefault="00356DF7" w:rsidP="003E001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985" w:type="dxa"/>
            <w:vAlign w:val="center"/>
          </w:tcPr>
          <w:p w:rsidR="00356DF7" w:rsidRDefault="00356DF7" w:rsidP="003E0012">
            <w:pPr>
              <w:rPr>
                <w:color w:val="000000"/>
                <w:lang w:eastAsia="en-US"/>
              </w:rPr>
            </w:pPr>
            <w:r w:rsidRPr="00EB0270">
              <w:rPr>
                <w:color w:val="000000"/>
                <w:lang w:eastAsia="en-US"/>
              </w:rPr>
              <w:t>Планшетный ПК</w:t>
            </w:r>
          </w:p>
          <w:p w:rsidR="00356DF7" w:rsidRPr="00EB0270" w:rsidRDefault="00356DF7" w:rsidP="003E0012">
            <w:pPr>
              <w:rPr>
                <w:i/>
                <w:iCs/>
                <w:lang w:val="en-US" w:eastAsia="en-US"/>
              </w:rPr>
            </w:pPr>
          </w:p>
        </w:tc>
        <w:tc>
          <w:tcPr>
            <w:tcW w:w="9922" w:type="dxa"/>
            <w:vAlign w:val="center"/>
          </w:tcPr>
          <w:p w:rsidR="00356DF7" w:rsidRPr="00D250CF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D250CF">
              <w:rPr>
                <w:sz w:val="24"/>
                <w:szCs w:val="24"/>
              </w:rPr>
              <w:t xml:space="preserve">Операционная система: </w:t>
            </w:r>
            <w:proofErr w:type="spellStart"/>
            <w:r w:rsidRPr="00D250CF">
              <w:rPr>
                <w:sz w:val="24"/>
                <w:szCs w:val="24"/>
              </w:rPr>
              <w:t>iOS</w:t>
            </w:r>
            <w:proofErr w:type="spellEnd"/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дисплея: не менее 7,87 дюйма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 xml:space="preserve">Разрешение: не менее </w:t>
            </w:r>
            <w:r w:rsidRPr="0079469D">
              <w:rPr>
                <w:sz w:val="24"/>
                <w:szCs w:val="24"/>
              </w:rPr>
              <w:t>2048 x 1536 пикселей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Тип матрицы: IPS</w:t>
            </w:r>
            <w:r>
              <w:rPr>
                <w:sz w:val="24"/>
                <w:szCs w:val="24"/>
              </w:rPr>
              <w:t>, 24 бит цветность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Тип подсветки: LED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F6739">
              <w:rPr>
                <w:sz w:val="24"/>
                <w:szCs w:val="24"/>
              </w:rPr>
              <w:t xml:space="preserve">Экран сенсорный, </w:t>
            </w:r>
            <w:proofErr w:type="spellStart"/>
            <w:r w:rsidRPr="000F6739">
              <w:rPr>
                <w:sz w:val="24"/>
                <w:szCs w:val="24"/>
              </w:rPr>
              <w:t>мультитач</w:t>
            </w:r>
            <w:proofErr w:type="spellEnd"/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 xml:space="preserve">Процессор: </w:t>
            </w:r>
            <w:proofErr w:type="spellStart"/>
            <w:r w:rsidRPr="000329CE">
              <w:rPr>
                <w:sz w:val="24"/>
                <w:szCs w:val="24"/>
              </w:rPr>
              <w:t>Apple</w:t>
            </w:r>
            <w:proofErr w:type="spellEnd"/>
            <w:r w:rsidRPr="000329CE">
              <w:rPr>
                <w:sz w:val="24"/>
                <w:szCs w:val="24"/>
              </w:rPr>
              <w:t xml:space="preserve"> A7</w:t>
            </w:r>
          </w:p>
          <w:p w:rsidR="00356DF7" w:rsidRPr="0079469D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Архитектура процессора: </w:t>
            </w:r>
            <w:proofErr w:type="spellStart"/>
            <w:r>
              <w:rPr>
                <w:sz w:val="24"/>
                <w:szCs w:val="24"/>
              </w:rPr>
              <w:t>Apple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Cyclone</w:t>
            </w:r>
            <w:proofErr w:type="spellEnd"/>
            <w:r>
              <w:rPr>
                <w:sz w:val="24"/>
                <w:szCs w:val="24"/>
              </w:rPr>
              <w:t xml:space="preserve"> ARMv8, </w:t>
            </w:r>
            <w:r w:rsidRPr="0079469D">
              <w:rPr>
                <w:sz w:val="24"/>
                <w:szCs w:val="24"/>
              </w:rPr>
              <w:t>1300 МГц, Количество ядер</w:t>
            </w:r>
            <w:r>
              <w:rPr>
                <w:sz w:val="24"/>
                <w:szCs w:val="24"/>
              </w:rPr>
              <w:t xml:space="preserve"> не менее</w:t>
            </w:r>
            <w:r w:rsidRPr="0079469D">
              <w:rPr>
                <w:sz w:val="24"/>
                <w:szCs w:val="24"/>
              </w:rPr>
              <w:t>: 2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79469D">
              <w:rPr>
                <w:sz w:val="24"/>
                <w:szCs w:val="24"/>
              </w:rPr>
              <w:t xml:space="preserve">Графический процессор: </w:t>
            </w:r>
            <w:proofErr w:type="spellStart"/>
            <w:r w:rsidRPr="0079469D">
              <w:rPr>
                <w:sz w:val="24"/>
                <w:szCs w:val="24"/>
              </w:rPr>
              <w:t>PowerVR</w:t>
            </w:r>
            <w:proofErr w:type="spellEnd"/>
            <w:r w:rsidRPr="0079469D">
              <w:rPr>
                <w:sz w:val="24"/>
                <w:szCs w:val="24"/>
              </w:rPr>
              <w:t xml:space="preserve"> G6430 MP4, 200 МГц, Количество ядер</w:t>
            </w:r>
            <w:r>
              <w:rPr>
                <w:sz w:val="24"/>
                <w:szCs w:val="24"/>
              </w:rPr>
              <w:t xml:space="preserve"> не менее</w:t>
            </w:r>
            <w:r w:rsidRPr="0079469D">
              <w:rPr>
                <w:sz w:val="24"/>
                <w:szCs w:val="24"/>
              </w:rPr>
              <w:t>: 4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Оперативная память: не менее </w:t>
            </w:r>
            <w:r w:rsidRPr="00D250CF">
              <w:rPr>
                <w:sz w:val="24"/>
                <w:szCs w:val="24"/>
              </w:rPr>
              <w:t>1 Гбайт LP-DDR3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Флеш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329CE">
              <w:rPr>
                <w:sz w:val="24"/>
                <w:szCs w:val="24"/>
              </w:rPr>
              <w:t>память: не менее 16Гб</w:t>
            </w:r>
          </w:p>
          <w:p w:rsidR="00356DF7" w:rsidRPr="00D250CF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D250CF">
              <w:rPr>
                <w:sz w:val="24"/>
                <w:szCs w:val="24"/>
              </w:rPr>
              <w:t xml:space="preserve">Беспроводная связь: </w:t>
            </w:r>
            <w:r w:rsidRPr="00D250CF">
              <w:rPr>
                <w:sz w:val="24"/>
                <w:szCs w:val="24"/>
                <w:lang w:val="en-US"/>
              </w:rPr>
              <w:t>Wi</w:t>
            </w:r>
            <w:r w:rsidRPr="00D250CF">
              <w:rPr>
                <w:sz w:val="24"/>
                <w:szCs w:val="24"/>
              </w:rPr>
              <w:t>-</w:t>
            </w:r>
            <w:r w:rsidRPr="00D250CF">
              <w:rPr>
                <w:sz w:val="24"/>
                <w:szCs w:val="24"/>
                <w:lang w:val="en-US"/>
              </w:rPr>
              <w:t>Fi</w:t>
            </w:r>
            <w:r w:rsidRPr="00D250CF">
              <w:rPr>
                <w:sz w:val="24"/>
                <w:szCs w:val="24"/>
              </w:rPr>
              <w:t xml:space="preserve"> 802.11 b/g/n, 2,4/5 ГГц; </w:t>
            </w:r>
            <w:proofErr w:type="spellStart"/>
            <w:r w:rsidRPr="00D250CF">
              <w:rPr>
                <w:sz w:val="24"/>
                <w:szCs w:val="24"/>
              </w:rPr>
              <w:t>Bluetooth</w:t>
            </w:r>
            <w:proofErr w:type="spellEnd"/>
            <w:r w:rsidRPr="00D250CF">
              <w:rPr>
                <w:sz w:val="24"/>
                <w:szCs w:val="24"/>
              </w:rPr>
              <w:t xml:space="preserve"> 4.0 </w:t>
            </w:r>
          </w:p>
          <w:p w:rsidR="00356DF7" w:rsidRPr="00D250CF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D250CF">
              <w:rPr>
                <w:sz w:val="24"/>
                <w:szCs w:val="24"/>
              </w:rPr>
              <w:t xml:space="preserve">Основная камера: 5 </w:t>
            </w:r>
            <w:proofErr w:type="spellStart"/>
            <w:r w:rsidRPr="00D250CF">
              <w:rPr>
                <w:sz w:val="24"/>
                <w:szCs w:val="24"/>
              </w:rPr>
              <w:t>Мп</w:t>
            </w:r>
            <w:proofErr w:type="spellEnd"/>
            <w:r w:rsidRPr="00D250CF">
              <w:rPr>
                <w:sz w:val="24"/>
                <w:szCs w:val="24"/>
              </w:rPr>
              <w:t xml:space="preserve"> (2592x1936), автофокус, без вспышки</w:t>
            </w:r>
          </w:p>
          <w:p w:rsidR="00356DF7" w:rsidRPr="00D250CF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D250CF">
              <w:rPr>
                <w:sz w:val="24"/>
                <w:szCs w:val="24"/>
              </w:rPr>
              <w:t xml:space="preserve">Фронтальная камера: 1,2 </w:t>
            </w:r>
            <w:proofErr w:type="spellStart"/>
            <w:r w:rsidRPr="00D250CF">
              <w:rPr>
                <w:sz w:val="24"/>
                <w:szCs w:val="24"/>
              </w:rPr>
              <w:t>Мп</w:t>
            </w:r>
            <w:proofErr w:type="spellEnd"/>
            <w:r w:rsidRPr="00D250CF">
              <w:rPr>
                <w:sz w:val="24"/>
                <w:szCs w:val="24"/>
              </w:rPr>
              <w:t>, без автофокуса (1280х720)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D250CF">
              <w:rPr>
                <w:sz w:val="24"/>
                <w:szCs w:val="24"/>
              </w:rPr>
              <w:t>Навигация: GPS, A-GPS, GLONASS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F6739">
              <w:rPr>
                <w:sz w:val="24"/>
                <w:szCs w:val="24"/>
              </w:rPr>
              <w:t>Аккумулятор:</w:t>
            </w:r>
            <w:r>
              <w:rPr>
                <w:sz w:val="24"/>
                <w:szCs w:val="24"/>
              </w:rPr>
              <w:t xml:space="preserve"> не менее</w:t>
            </w:r>
            <w:r w:rsidRPr="000F6739">
              <w:rPr>
                <w:sz w:val="24"/>
                <w:szCs w:val="24"/>
              </w:rPr>
              <w:t xml:space="preserve"> 6470 </w:t>
            </w:r>
            <w:proofErr w:type="spellStart"/>
            <w:r w:rsidRPr="000F6739">
              <w:rPr>
                <w:sz w:val="24"/>
                <w:szCs w:val="24"/>
              </w:rPr>
              <w:t>мА·ч</w:t>
            </w:r>
            <w:proofErr w:type="spellEnd"/>
            <w:r w:rsidRPr="000F6739">
              <w:rPr>
                <w:sz w:val="24"/>
                <w:szCs w:val="24"/>
              </w:rPr>
              <w:t xml:space="preserve">, </w:t>
            </w:r>
            <w:proofErr w:type="spellStart"/>
            <w:r w:rsidRPr="000F6739">
              <w:rPr>
                <w:sz w:val="24"/>
                <w:szCs w:val="24"/>
              </w:rPr>
              <w:t>Li-polymer</w:t>
            </w:r>
            <w:proofErr w:type="spellEnd"/>
            <w:r w:rsidRPr="000F6739">
              <w:rPr>
                <w:sz w:val="24"/>
                <w:szCs w:val="24"/>
              </w:rPr>
              <w:t xml:space="preserve"> (</w:t>
            </w:r>
            <w:proofErr w:type="gramStart"/>
            <w:r w:rsidRPr="000F6739">
              <w:rPr>
                <w:sz w:val="24"/>
                <w:szCs w:val="24"/>
              </w:rPr>
              <w:t>Литий-полимерный</w:t>
            </w:r>
            <w:proofErr w:type="gramEnd"/>
            <w:r w:rsidRPr="000F6739">
              <w:rPr>
                <w:sz w:val="24"/>
                <w:szCs w:val="24"/>
              </w:rPr>
              <w:t>)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E57C1">
              <w:rPr>
                <w:sz w:val="24"/>
                <w:szCs w:val="24"/>
              </w:rPr>
              <w:t>Время работы от аккумулятора: не менее 10 ч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Материал корпуса: Алюминий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329CE">
              <w:rPr>
                <w:sz w:val="24"/>
                <w:szCs w:val="24"/>
              </w:rPr>
              <w:t>Цвет: Серый</w:t>
            </w:r>
          </w:p>
          <w:p w:rsidR="00356DF7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 w:rsidRPr="000E57C1">
              <w:rPr>
                <w:sz w:val="24"/>
                <w:szCs w:val="24"/>
              </w:rPr>
              <w:t>Вес не более: 350 г</w:t>
            </w:r>
          </w:p>
          <w:p w:rsidR="00356DF7" w:rsidRPr="000329CE" w:rsidRDefault="00356DF7" w:rsidP="00356DF7">
            <w:pPr>
              <w:pStyle w:val="a7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Модель APPLE </w:t>
            </w:r>
            <w:proofErr w:type="spellStart"/>
            <w:r>
              <w:rPr>
                <w:sz w:val="24"/>
                <w:szCs w:val="24"/>
              </w:rPr>
              <w:t>iPad</w:t>
            </w:r>
            <w:proofErr w:type="spellEnd"/>
            <w:r>
              <w:rPr>
                <w:sz w:val="24"/>
                <w:szCs w:val="24"/>
              </w:rPr>
              <w:t xml:space="preserve"> 3</w:t>
            </w:r>
            <w:r w:rsidRPr="000329CE">
              <w:rPr>
                <w:sz w:val="24"/>
                <w:szCs w:val="24"/>
              </w:rPr>
              <w:t xml:space="preserve"> </w:t>
            </w:r>
            <w:proofErr w:type="spellStart"/>
            <w:r w:rsidRPr="000329CE">
              <w:rPr>
                <w:sz w:val="24"/>
                <w:szCs w:val="24"/>
              </w:rPr>
              <w:t>mini</w:t>
            </w:r>
            <w:proofErr w:type="spellEnd"/>
            <w:r w:rsidRPr="000329CE">
              <w:rPr>
                <w:sz w:val="24"/>
                <w:szCs w:val="24"/>
              </w:rPr>
              <w:t xml:space="preserve"> 16Gb </w:t>
            </w:r>
            <w:proofErr w:type="spellStart"/>
            <w:r w:rsidRPr="000329CE">
              <w:rPr>
                <w:sz w:val="24"/>
                <w:szCs w:val="24"/>
              </w:rPr>
              <w:t>Wi-Fi</w:t>
            </w:r>
            <w:proofErr w:type="spellEnd"/>
            <w:r w:rsidRPr="000329CE">
              <w:rPr>
                <w:sz w:val="24"/>
                <w:szCs w:val="24"/>
              </w:rPr>
              <w:t xml:space="preserve"> или аналоги</w:t>
            </w:r>
          </w:p>
        </w:tc>
        <w:tc>
          <w:tcPr>
            <w:tcW w:w="992" w:type="dxa"/>
            <w:vAlign w:val="center"/>
          </w:tcPr>
          <w:p w:rsidR="00356DF7" w:rsidRPr="00EB0270" w:rsidRDefault="00356DF7" w:rsidP="003E001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60" w:type="dxa"/>
            <w:vAlign w:val="center"/>
          </w:tcPr>
          <w:p w:rsidR="00356DF7" w:rsidRPr="001D7454" w:rsidRDefault="00356DF7" w:rsidP="003E0012">
            <w:pPr>
              <w:jc w:val="center"/>
            </w:pPr>
            <w:r>
              <w:t>1</w:t>
            </w:r>
          </w:p>
        </w:tc>
      </w:tr>
      <w:tr w:rsidR="00356DF7" w:rsidRPr="00CB6B6B" w:rsidTr="003E0012">
        <w:trPr>
          <w:trHeight w:val="744"/>
        </w:trPr>
        <w:tc>
          <w:tcPr>
            <w:tcW w:w="817" w:type="dxa"/>
            <w:shd w:val="clear" w:color="auto" w:fill="FFFFFF" w:themeFill="background1"/>
          </w:tcPr>
          <w:p w:rsidR="00356DF7" w:rsidRPr="001D7454" w:rsidRDefault="00356DF7" w:rsidP="003E001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6</w:t>
            </w:r>
          </w:p>
        </w:tc>
        <w:tc>
          <w:tcPr>
            <w:tcW w:w="1985" w:type="dxa"/>
          </w:tcPr>
          <w:p w:rsidR="00356DF7" w:rsidRPr="00EB0270" w:rsidRDefault="00356DF7" w:rsidP="003E0012">
            <w:pPr>
              <w:rPr>
                <w:i/>
                <w:iCs/>
                <w:lang w:eastAsia="en-US"/>
              </w:rPr>
            </w:pPr>
            <w:r w:rsidRPr="00EB0270">
              <w:rPr>
                <w:color w:val="000000"/>
                <w:lang w:eastAsia="en-US"/>
              </w:rPr>
              <w:t>Комплект транспортировочных ящиков для оборудования</w:t>
            </w:r>
            <w:r w:rsidRPr="006605DA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9922" w:type="dxa"/>
            <w:vAlign w:val="center"/>
          </w:tcPr>
          <w:p w:rsidR="00356DF7" w:rsidRPr="008151E3" w:rsidRDefault="00356DF7" w:rsidP="003E0012">
            <w:r w:rsidRPr="008151E3">
              <w:t xml:space="preserve">Кофры должны обеспечивать безопасную перевозку </w:t>
            </w:r>
            <w:r w:rsidRPr="008151E3">
              <w:rPr>
                <w:iCs/>
                <w:lang w:eastAsia="en-US"/>
              </w:rPr>
              <w:t>и полностью блокировать устройство от ударов внутри кофры.</w:t>
            </w:r>
          </w:p>
        </w:tc>
        <w:tc>
          <w:tcPr>
            <w:tcW w:w="992" w:type="dxa"/>
            <w:vAlign w:val="center"/>
          </w:tcPr>
          <w:p w:rsidR="00356DF7" w:rsidRPr="006605DA" w:rsidRDefault="00356DF7" w:rsidP="003E0012">
            <w:pPr>
              <w:jc w:val="center"/>
            </w:pPr>
            <w:r>
              <w:t>1</w:t>
            </w:r>
          </w:p>
        </w:tc>
        <w:tc>
          <w:tcPr>
            <w:tcW w:w="1560" w:type="dxa"/>
            <w:vAlign w:val="center"/>
          </w:tcPr>
          <w:p w:rsidR="00356DF7" w:rsidRPr="006605DA" w:rsidRDefault="00356DF7" w:rsidP="003E0012">
            <w:pPr>
              <w:jc w:val="center"/>
            </w:pPr>
            <w:r>
              <w:t>2</w:t>
            </w:r>
          </w:p>
        </w:tc>
      </w:tr>
    </w:tbl>
    <w:p w:rsidR="00356DF7" w:rsidRDefault="00356DF7" w:rsidP="00356DF7">
      <w:r>
        <w:t>Общий вес комплекта в кофрах не более 180 кг.</w:t>
      </w:r>
    </w:p>
    <w:p w:rsidR="00356DF7" w:rsidRDefault="00356DF7" w:rsidP="00356DF7">
      <w:pPr>
        <w:jc w:val="center"/>
        <w:rPr>
          <w:color w:val="000000"/>
        </w:rPr>
      </w:pPr>
    </w:p>
    <w:p w:rsidR="00356DF7" w:rsidRPr="003E4DBE" w:rsidRDefault="00356DF7" w:rsidP="00356DF7">
      <w:pPr>
        <w:ind w:left="-426"/>
      </w:pPr>
      <w:r w:rsidRPr="003E4DBE">
        <w:t xml:space="preserve">Позиции спецификации содержат названия марок оборудования конкретных производителей. </w:t>
      </w:r>
    </w:p>
    <w:p w:rsidR="00356DF7" w:rsidRPr="003E4DBE" w:rsidRDefault="00356DF7" w:rsidP="00356DF7">
      <w:pPr>
        <w:ind w:left="-426"/>
      </w:pPr>
      <w:r w:rsidRPr="003E4DBE">
        <w:t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356DF7" w:rsidRDefault="00356DF7" w:rsidP="00356DF7">
      <w:pPr>
        <w:jc w:val="center"/>
        <w:rPr>
          <w:color w:val="000000"/>
        </w:rPr>
      </w:pPr>
    </w:p>
    <w:p w:rsidR="00356DF7" w:rsidRPr="001F6931" w:rsidRDefault="00356DF7" w:rsidP="00356DF7">
      <w:pPr>
        <w:rPr>
          <w:color w:val="000000"/>
        </w:rPr>
        <w:sectPr w:rsidR="00356DF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356DF7" w:rsidRPr="001F6931" w:rsidRDefault="00356DF7" w:rsidP="00356DF7">
      <w:pPr>
        <w:spacing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A247B0" w:rsidRDefault="00356DF7" w:rsidP="003E0012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</w:t>
            </w:r>
            <w:r>
              <w:t>4</w:t>
            </w:r>
            <w:r w:rsidRPr="00A247B0">
              <w:t xml:space="preserve">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A247B0" w:rsidRDefault="00356DF7" w:rsidP="003E0012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356DF7" w:rsidRPr="00A247B0" w:rsidRDefault="00356DF7" w:rsidP="003E0012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2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356DF7" w:rsidRPr="00A247B0" w:rsidRDefault="00356DF7" w:rsidP="003E0012">
            <w:r w:rsidRPr="00A247B0">
              <w:t xml:space="preserve">3.2. Маркировка упаковки должна соответствовать маркировке Товара. </w:t>
            </w:r>
          </w:p>
          <w:p w:rsidR="00356DF7" w:rsidRPr="00A247B0" w:rsidRDefault="00356DF7" w:rsidP="003E0012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356DF7" w:rsidRPr="00A247B0" w:rsidRDefault="00356DF7" w:rsidP="003E0012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8B18AE" w:rsidRDefault="00356DF7" w:rsidP="003E0012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356DF7" w:rsidRPr="008B18AE" w:rsidRDefault="00356DF7" w:rsidP="003E0012">
            <w:pPr>
              <w:ind w:left="540"/>
            </w:pPr>
            <w:r w:rsidRPr="008B18AE">
              <w:t>номер Договора;</w:t>
            </w:r>
          </w:p>
          <w:p w:rsidR="00356DF7" w:rsidRPr="008B18AE" w:rsidRDefault="00356DF7" w:rsidP="003E0012">
            <w:pPr>
              <w:ind w:left="540"/>
            </w:pPr>
            <w:r w:rsidRPr="008B18AE">
              <w:t>номер упаковки;</w:t>
            </w:r>
          </w:p>
          <w:p w:rsidR="00356DF7" w:rsidRPr="008B18AE" w:rsidRDefault="00356DF7" w:rsidP="003E0012">
            <w:pPr>
              <w:ind w:left="540"/>
            </w:pPr>
            <w:r w:rsidRPr="008B18AE">
              <w:t>наименование Товара;</w:t>
            </w:r>
          </w:p>
          <w:p w:rsidR="00356DF7" w:rsidRDefault="00356DF7" w:rsidP="003E0012">
            <w:pPr>
              <w:ind w:left="540"/>
            </w:pPr>
            <w:r w:rsidRPr="008B18AE">
              <w:t>модель;</w:t>
            </w:r>
          </w:p>
          <w:p w:rsidR="00356DF7" w:rsidRPr="001F6931" w:rsidRDefault="00356DF7" w:rsidP="003E0012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1F6931" w:rsidRDefault="00356DF7" w:rsidP="003E001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DE616D" w:rsidRDefault="00356DF7" w:rsidP="003E0012">
            <w:pPr>
              <w:jc w:val="both"/>
              <w:rPr>
                <w:color w:val="000000"/>
              </w:rPr>
            </w:pPr>
            <w:r w:rsidRPr="00DE616D">
              <w:rPr>
                <w:color w:val="000000"/>
              </w:rPr>
              <w:t>Порядок сдачи и приемки</w:t>
            </w:r>
            <w:r w:rsidRPr="00DE616D">
              <w:t xml:space="preserve"> указан в проекте договора (Том 1, часть 3 закупочной документации)</w:t>
            </w:r>
          </w:p>
        </w:tc>
      </w:tr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1F6931" w:rsidRDefault="00356DF7" w:rsidP="003E001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DE616D" w:rsidRDefault="00356DF7" w:rsidP="003E0012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E616D">
              <w:rPr>
                <w:color w:val="000000"/>
              </w:rPr>
              <w:t xml:space="preserve">Требования </w:t>
            </w:r>
            <w:r w:rsidRPr="00DE616D">
              <w:t>указаны в проекте договора (Том 1, часть 3 закупочной документации)</w:t>
            </w:r>
            <w:r w:rsidRPr="00DE616D">
              <w:rPr>
                <w:bCs/>
                <w:color w:val="000000"/>
              </w:rPr>
              <w:t>.</w:t>
            </w:r>
          </w:p>
        </w:tc>
      </w:tr>
    </w:tbl>
    <w:p w:rsidR="00356DF7" w:rsidRDefault="00356DF7" w:rsidP="00356DF7">
      <w:pPr>
        <w:spacing w:before="40" w:after="40"/>
        <w:jc w:val="center"/>
        <w:rPr>
          <w:color w:val="000000"/>
        </w:rPr>
      </w:pPr>
    </w:p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56DF7" w:rsidRPr="0061357F" w:rsidRDefault="00356DF7" w:rsidP="003E0012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>
              <w:rPr>
                <w:color w:val="000000"/>
              </w:rPr>
              <w:t xml:space="preserve"> согласно Спецификации (Раздел 1 Технического задания)</w:t>
            </w:r>
          </w:p>
          <w:p w:rsidR="00356DF7" w:rsidRPr="0061357F" w:rsidRDefault="00356DF7" w:rsidP="003E0012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356DF7" w:rsidRDefault="00356DF7" w:rsidP="003E0012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356DF7" w:rsidRPr="0061357F" w:rsidRDefault="00356DF7" w:rsidP="00356DF7">
            <w:pPr>
              <w:pStyle w:val="ConsNormal"/>
              <w:numPr>
                <w:ilvl w:val="0"/>
                <w:numId w:val="27"/>
              </w:numPr>
              <w:tabs>
                <w:tab w:val="left" w:pos="318"/>
                <w:tab w:val="left" w:pos="1080"/>
              </w:tabs>
              <w:ind w:left="34"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C56870" w:rsidRDefault="00356DF7" w:rsidP="003E0012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901B99" w:rsidRDefault="00356DF7" w:rsidP="003E0012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срок гарантии на поставленный Товар указан в Спецификации </w:t>
            </w:r>
            <w:r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складе Покупателя. Требования к гарантийному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указаны в проекте договора (Том 1, часть 3 закупочной документации)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602A03" w:rsidRDefault="00356DF7" w:rsidP="003E0012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072DC6" w:rsidRDefault="00356DF7" w:rsidP="003E0012">
            <w:pPr>
              <w:pStyle w:val="ac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356DF7" w:rsidRDefault="00356DF7" w:rsidP="00356DF7">
      <w:pPr>
        <w:spacing w:before="40" w:after="40"/>
        <w:jc w:val="center"/>
        <w:rPr>
          <w:color w:val="000000"/>
        </w:rPr>
      </w:pPr>
    </w:p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Default="00356DF7" w:rsidP="003E001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передачи Товара Покупателю.</w:t>
            </w:r>
          </w:p>
          <w:p w:rsidR="00356DF7" w:rsidRPr="00B83E6F" w:rsidRDefault="00356DF7" w:rsidP="003E001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DF7" w:rsidRPr="005148A2" w:rsidRDefault="00356DF7" w:rsidP="003E0012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356DF7" w:rsidRDefault="00356DF7" w:rsidP="00356DF7">
      <w:pPr>
        <w:spacing w:before="40" w:after="40"/>
        <w:jc w:val="center"/>
        <w:rPr>
          <w:color w:val="000000"/>
        </w:rPr>
      </w:pPr>
    </w:p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6F21FB" w:rsidRDefault="00356DF7" w:rsidP="003E0012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4</w:t>
      </w:r>
      <w:r w:rsidRPr="001F6931">
        <w:rPr>
          <w:color w:val="000000"/>
        </w:rPr>
        <w:t>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56DF7" w:rsidRPr="001F6931" w:rsidTr="003E001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1F6931" w:rsidRDefault="00356DF7" w:rsidP="003E0012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56DF7" w:rsidRPr="001F6931" w:rsidTr="003E00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F7" w:rsidRPr="001F6931" w:rsidRDefault="00356DF7" w:rsidP="003E001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F7" w:rsidRPr="001F6931" w:rsidRDefault="00356DF7" w:rsidP="003E001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F7" w:rsidRPr="001F6931" w:rsidRDefault="00356DF7" w:rsidP="003E001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356DF7" w:rsidRPr="001F6931" w:rsidTr="003E00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1F6931" w:rsidRDefault="00356DF7" w:rsidP="003E001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1F6931" w:rsidRDefault="00356DF7" w:rsidP="003E001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1F6931" w:rsidRDefault="00356DF7" w:rsidP="003E0012">
            <w:pPr>
              <w:jc w:val="both"/>
              <w:rPr>
                <w:i/>
                <w:color w:val="000000"/>
              </w:rPr>
            </w:pPr>
          </w:p>
        </w:tc>
      </w:tr>
    </w:tbl>
    <w:p w:rsidR="00356DF7" w:rsidRPr="001F6931" w:rsidRDefault="00356DF7" w:rsidP="00356DF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56DF7" w:rsidRPr="001F6931" w:rsidTr="003E00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F7" w:rsidRPr="001F6931" w:rsidRDefault="00356DF7" w:rsidP="003E001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F7" w:rsidRPr="001F6931" w:rsidRDefault="00356DF7" w:rsidP="003E001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DF7" w:rsidRPr="001F6931" w:rsidRDefault="00356DF7" w:rsidP="003E001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356DF7" w:rsidRPr="00787D06" w:rsidTr="003E00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787D06" w:rsidRDefault="00356DF7" w:rsidP="003E0012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787D06" w:rsidRDefault="00356DF7" w:rsidP="003E0012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DF7" w:rsidRPr="006605DA" w:rsidRDefault="00356DF7" w:rsidP="003E0012">
            <w:pPr>
              <w:jc w:val="center"/>
              <w:rPr>
                <w:sz w:val="32"/>
                <w:szCs w:val="48"/>
              </w:rPr>
            </w:pPr>
            <w:r>
              <w:rPr>
                <w:sz w:val="32"/>
                <w:szCs w:val="48"/>
              </w:rPr>
              <w:t>-</w:t>
            </w:r>
          </w:p>
        </w:tc>
      </w:tr>
    </w:tbl>
    <w:p w:rsidR="00356DF7" w:rsidRDefault="00356DF7" w:rsidP="00356DF7">
      <w:pPr>
        <w:spacing w:after="200" w:line="276" w:lineRule="auto"/>
      </w:pPr>
    </w:p>
    <w:p w:rsidR="009948FF" w:rsidRDefault="009948FF" w:rsidP="00356DF7">
      <w:pPr>
        <w:ind w:left="-425"/>
      </w:pPr>
    </w:p>
    <w:sectPr w:rsidR="009948FF" w:rsidSect="00C9235A">
      <w:footerReference w:type="default" r:id="rId13"/>
      <w:footerReference w:type="first" r:id="rId14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EBF" w:rsidRDefault="00E26EBF" w:rsidP="00B151AB">
      <w:r>
        <w:separator/>
      </w:r>
    </w:p>
  </w:endnote>
  <w:endnote w:type="continuationSeparator" w:id="0">
    <w:p w:rsidR="00E26EBF" w:rsidRDefault="00E26EBF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DF7" w:rsidRDefault="00356DF7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0733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DF7" w:rsidRPr="00184DE1" w:rsidRDefault="00356DF7">
    <w:pPr>
      <w:pStyle w:val="af2"/>
      <w:jc w:val="center"/>
    </w:pPr>
  </w:p>
  <w:p w:rsidR="00356DF7" w:rsidRDefault="00356DF7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0733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2"/>
      <w:jc w:val="center"/>
    </w:pPr>
  </w:p>
  <w:p w:rsidR="006021B2" w:rsidRDefault="006021B2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EBF" w:rsidRDefault="00E26EBF" w:rsidP="00B151AB">
      <w:r>
        <w:separator/>
      </w:r>
    </w:p>
  </w:footnote>
  <w:footnote w:type="continuationSeparator" w:id="0">
    <w:p w:rsidR="00E26EBF" w:rsidRDefault="00E26EBF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4530D97"/>
    <w:multiLevelType w:val="hybridMultilevel"/>
    <w:tmpl w:val="31AE655C"/>
    <w:lvl w:ilvl="0" w:tplc="BD24BDE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7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1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5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6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9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1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2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3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6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7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8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1"/>
  </w:num>
  <w:num w:numId="5">
    <w:abstractNumId w:val="14"/>
  </w:num>
  <w:num w:numId="6">
    <w:abstractNumId w:val="10"/>
  </w:num>
  <w:num w:numId="7">
    <w:abstractNumId w:val="16"/>
  </w:num>
  <w:num w:numId="8">
    <w:abstractNumId w:val="2"/>
  </w:num>
  <w:num w:numId="9">
    <w:abstractNumId w:val="3"/>
  </w:num>
  <w:num w:numId="10">
    <w:abstractNumId w:val="8"/>
  </w:num>
  <w:num w:numId="11">
    <w:abstractNumId w:val="9"/>
  </w:num>
  <w:num w:numId="12">
    <w:abstractNumId w:val="13"/>
  </w:num>
  <w:num w:numId="13">
    <w:abstractNumId w:val="17"/>
  </w:num>
  <w:num w:numId="14">
    <w:abstractNumId w:val="21"/>
  </w:num>
  <w:num w:numId="15">
    <w:abstractNumId w:val="27"/>
  </w:num>
  <w:num w:numId="16">
    <w:abstractNumId w:val="18"/>
  </w:num>
  <w:num w:numId="17">
    <w:abstractNumId w:val="6"/>
  </w:num>
  <w:num w:numId="18">
    <w:abstractNumId w:val="22"/>
  </w:num>
  <w:num w:numId="19">
    <w:abstractNumId w:val="15"/>
  </w:num>
  <w:num w:numId="20">
    <w:abstractNumId w:val="20"/>
  </w:num>
  <w:num w:numId="21">
    <w:abstractNumId w:val="23"/>
  </w:num>
  <w:num w:numId="22">
    <w:abstractNumId w:val="24"/>
  </w:num>
  <w:num w:numId="23">
    <w:abstractNumId w:val="30"/>
  </w:num>
  <w:num w:numId="24">
    <w:abstractNumId w:val="29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  <w:num w:numId="30">
    <w:abstractNumId w:val="28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733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56DF7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4BF7"/>
    <w:rsid w:val="00E216A1"/>
    <w:rsid w:val="00E26EBF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link w:val="a8"/>
    <w:uiPriority w:val="34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9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a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a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b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c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e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0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1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2">
    <w:name w:val="footer"/>
    <w:basedOn w:val="a"/>
    <w:link w:val="af3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3">
    <w:name w:val="Нижний колонтитул Знак"/>
    <w:basedOn w:val="a1"/>
    <w:link w:val="af2"/>
    <w:uiPriority w:val="99"/>
    <w:rsid w:val="007007D7"/>
    <w:rPr>
      <w:sz w:val="28"/>
      <w:szCs w:val="28"/>
    </w:rPr>
  </w:style>
  <w:style w:type="paragraph" w:styleId="af4">
    <w:name w:val="annotation text"/>
    <w:basedOn w:val="a"/>
    <w:link w:val="af5"/>
    <w:rsid w:val="00764A32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rsid w:val="00764A32"/>
  </w:style>
  <w:style w:type="paragraph" w:styleId="af6">
    <w:name w:val="annotation subject"/>
    <w:basedOn w:val="af4"/>
    <w:next w:val="af4"/>
    <w:link w:val="af7"/>
    <w:uiPriority w:val="99"/>
    <w:rsid w:val="00764A32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rsid w:val="00764A32"/>
    <w:rPr>
      <w:b/>
      <w:bCs/>
    </w:rPr>
  </w:style>
  <w:style w:type="paragraph" w:styleId="af8">
    <w:name w:val="Plain Text"/>
    <w:basedOn w:val="a"/>
    <w:link w:val="af9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9">
    <w:name w:val="Текст Знак"/>
    <w:basedOn w:val="a1"/>
    <w:link w:val="af8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8">
    <w:name w:val="Абзац списка Знак"/>
    <w:link w:val="a7"/>
    <w:uiPriority w:val="34"/>
    <w:locked/>
    <w:rsid w:val="00356DF7"/>
    <w:rPr>
      <w:rFonts w:ascii="Calibri" w:eastAsia="Calibri" w:hAnsi="Calibri"/>
      <w:sz w:val="22"/>
      <w:szCs w:val="22"/>
      <w:lang w:eastAsia="en-US"/>
    </w:rPr>
  </w:style>
  <w:style w:type="paragraph" w:styleId="afa">
    <w:name w:val="Balloon Text"/>
    <w:basedOn w:val="a"/>
    <w:link w:val="afb"/>
    <w:rsid w:val="00030733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1"/>
    <w:link w:val="afa"/>
    <w:rsid w:val="00030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9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a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a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b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c">
    <w:name w:val="header"/>
    <w:basedOn w:val="a"/>
    <w:link w:val="ad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e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56A8F-1861-4CFD-B48A-417BE53D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3727</TotalTime>
  <Pages>9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10940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129</cp:revision>
  <cp:lastPrinted>2015-09-29T08:56:00Z</cp:lastPrinted>
  <dcterms:created xsi:type="dcterms:W3CDTF">2015-05-07T14:54:00Z</dcterms:created>
  <dcterms:modified xsi:type="dcterms:W3CDTF">2015-10-20T16:33:00Z</dcterms:modified>
</cp:coreProperties>
</file>