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913026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980ED9" w:rsidRPr="003F3150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                                </w:t>
      </w:r>
      <w:r w:rsidR="003F3150" w:rsidRPr="003F3150">
        <w:rPr>
          <w:rFonts w:ascii="Times New Roman" w:hAnsi="Times New Roman" w:cs="Times New Roman"/>
        </w:rPr>
        <w:t xml:space="preserve"> </w:t>
      </w:r>
      <w:r w:rsidR="006A77BA" w:rsidRPr="003F3150"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6A77BA" w:rsidRPr="003F3150">
        <w:rPr>
          <w:rFonts w:ascii="Times New Roman" w:hAnsi="Times New Roman" w:cs="Times New Roman"/>
        </w:rPr>
        <w:t>по проведению открытого запроса предложений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486220">
        <w:rPr>
          <w:rFonts w:ascii="Times New Roman" w:hAnsi="Times New Roman" w:cs="Times New Roman"/>
        </w:rPr>
        <w:t xml:space="preserve">              </w:t>
      </w:r>
      <w:r w:rsidR="003F3150">
        <w:rPr>
          <w:rFonts w:ascii="Times New Roman" w:hAnsi="Times New Roman" w:cs="Times New Roman"/>
        </w:rPr>
        <w:t xml:space="preserve">  </w:t>
      </w:r>
      <w:r w:rsidR="008B63E9" w:rsidRPr="003F3150">
        <w:rPr>
          <w:rFonts w:ascii="Times New Roman" w:hAnsi="Times New Roman" w:cs="Times New Roman"/>
        </w:rPr>
        <w:t>№</w:t>
      </w:r>
      <w:r w:rsidR="00797EF2">
        <w:rPr>
          <w:rFonts w:ascii="Times New Roman" w:hAnsi="Times New Roman" w:cs="Times New Roman"/>
        </w:rPr>
        <w:t xml:space="preserve"> 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486220">
        <w:rPr>
          <w:rFonts w:ascii="Times New Roman" w:hAnsi="Times New Roman" w:cs="Times New Roman"/>
          <w:color w:val="000000" w:themeColor="text1"/>
        </w:rPr>
        <w:t>НТГ-17/03</w:t>
      </w:r>
      <w:r w:rsidR="003E6F4A">
        <w:rPr>
          <w:rFonts w:ascii="Times New Roman" w:hAnsi="Times New Roman" w:cs="Times New Roman"/>
          <w:color w:val="000000" w:themeColor="text1"/>
        </w:rPr>
        <w:t>/2014</w:t>
      </w:r>
      <w:r w:rsidR="00486220">
        <w:rPr>
          <w:rFonts w:ascii="Times New Roman" w:hAnsi="Times New Roman" w:cs="Times New Roman"/>
          <w:color w:val="000000" w:themeColor="text1"/>
        </w:rPr>
        <w:t>-04э</w:t>
      </w:r>
      <w:r w:rsidR="00797EF2">
        <w:rPr>
          <w:rFonts w:ascii="Times New Roman" w:hAnsi="Times New Roman" w:cs="Times New Roman"/>
          <w:color w:val="000000" w:themeColor="text1"/>
        </w:rPr>
        <w:t>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Pr="004C0DDD" w:rsidRDefault="003F3150" w:rsidP="003F3150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</w:t>
      </w:r>
      <w:r w:rsidR="004C0DDD">
        <w:t xml:space="preserve">              </w:t>
      </w:r>
      <w:r w:rsidR="004C0DDD" w:rsidRPr="004C0DDD">
        <w:rPr>
          <w:rFonts w:ascii="Times New Roman" w:hAnsi="Times New Roman" w:cs="Times New Roman"/>
        </w:rPr>
        <w:t xml:space="preserve">Зам. начальника управления  </w:t>
      </w:r>
      <w:proofErr w:type="spellStart"/>
      <w:r w:rsidR="004C0DDD" w:rsidRPr="004C0DDD">
        <w:rPr>
          <w:rFonts w:ascii="Times New Roman" w:hAnsi="Times New Roman" w:cs="Times New Roman"/>
        </w:rPr>
        <w:t>ТАИиС</w:t>
      </w:r>
      <w:proofErr w:type="spellEnd"/>
      <w:r w:rsidR="004C0DDD" w:rsidRPr="004C0DDD">
        <w:rPr>
          <w:rFonts w:ascii="Times New Roman" w:hAnsi="Times New Roman" w:cs="Times New Roman"/>
        </w:rPr>
        <w:t xml:space="preserve">  </w:t>
      </w:r>
      <w:r w:rsidRPr="004C0DDD">
        <w:rPr>
          <w:rFonts w:ascii="Times New Roman" w:hAnsi="Times New Roman" w:cs="Times New Roman"/>
        </w:rPr>
        <w:t>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4C0DDD"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 _____</w:t>
      </w:r>
      <w:r w:rsidR="004C0DDD" w:rsidRPr="004C0DDD">
        <w:rPr>
          <w:rFonts w:ascii="Times New Roman" w:hAnsi="Times New Roman" w:cs="Times New Roman"/>
        </w:rPr>
        <w:t>_____________________А.А. Волков</w:t>
      </w:r>
    </w:p>
    <w:p w:rsidR="00A128A2" w:rsidRDefault="00A128A2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Default="0068527E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BC4DCC" w:rsidRDefault="00BC4DCC" w:rsidP="00BC4DCC"/>
    <w:tbl>
      <w:tblPr>
        <w:tblW w:w="9160" w:type="dxa"/>
        <w:tblInd w:w="93" w:type="dxa"/>
        <w:tblLook w:val="04A0"/>
      </w:tblPr>
      <w:tblGrid>
        <w:gridCol w:w="440"/>
        <w:gridCol w:w="3785"/>
        <w:gridCol w:w="4435"/>
        <w:gridCol w:w="500"/>
      </w:tblGrid>
      <w:tr w:rsidR="00A128A2" w:rsidRPr="00A128A2" w:rsidTr="00A128A2">
        <w:trPr>
          <w:trHeight w:val="36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Корректор газа СПГ761.2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Корректоры СПГ761 (мод. 761.1, 761.2), предназначены для измерения электрических сигналов, соответствующих параметрам природного газа, и последующего вычисления расхода и объема газа, приведенных к стандартным условиям (Тc=20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Рc=0,101325 МПа).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Корректоры применяются в составе измерительных комплексов (систем) и обеспечивают комплексное решение широкого круга задач: 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•коммерческий учет потребления и отпуска природного газа;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•контроль технологических параметров потока газа;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•организация систем диспетчеризации и контроля потребления газа.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128A2" w:rsidRPr="00A128A2" w:rsidTr="00A128A2">
        <w:trPr>
          <w:trHeight w:val="108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  «Метран-55-Ех-ДА» модель 505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Код климатического исполнения t2;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допуск.осн.погрешность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050; верхний предел измерения – 0,6 МПа;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вых.сигнал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4÷20 мА; напряжение питания 36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6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абсолютного давления                                  «Корунд-ДА-001М»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Верхний предел измерения – 0,6 МПа;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вых.сигнал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4÷20 мА;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допуск.приведенная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±0,25%; диапазон рабочих температур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окруж.среды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(-10 ..+70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С); защита от воды и пыли IP65; напряжение питания 24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маркировка по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взрывозащите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OExiallCT5X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128A2" w:rsidRPr="00A128A2" w:rsidTr="00A128A2">
        <w:trPr>
          <w:trHeight w:val="13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Индикатор перепада давления ИПД-16-10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рабочее давление – 1,6 МПа; максимальное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начение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разности давлений – 1,6 МПа; точность индикации ±10%; диапазон температур рабочей и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окруж.среды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(-40 ..+70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A128A2" w:rsidRPr="00A128A2" w:rsidTr="00A128A2">
        <w:trPr>
          <w:trHeight w:val="6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Блок питания и </w:t>
            </w:r>
            <w:proofErr w:type="spellStart"/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преобразо-вания</w:t>
            </w:r>
            <w:proofErr w:type="spellEnd"/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сигналов                                                  МИДА-БПП-102К-Ех-02к-01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игнала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(4÷20) мА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128A2" w:rsidRPr="00A128A2" w:rsidTr="00A128A2">
        <w:trPr>
          <w:trHeight w:val="30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0÷4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Обозначение исполнения по материалам – 02;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Код датчика в зависимости от конструктивного исполнения его электронного преобразователя – МП1;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Код климатического исполнения – t10 (У2 -40..+20);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Код предела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допуск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сн.погрешности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025;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Вых.сигнал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(4..20) мА;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Код вариантов электрического присоединения – PGK;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Код монтажных частей для присоединения к процессу –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КБуст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0÷6,3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Характеристики 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.п.6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0÷2,5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Характеристики 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.п.6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0÷1,6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Характеристики 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.п.6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0÷0,63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Характеристики 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.п.6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                                                       «Элемер-100-Ех-ДД» модель 1420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Верхний предел измерения – 0÷1,0 кПа;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Характеристики 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.п.6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24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Термометр сопротивления                                              ТСМТ 300-065-100М-В4-6-60/1600 НСХ-100М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 допуска – В; Диапазон рабочих температур - (-50 ..180)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Номинальное значение температуры применения – 150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С; Материал защитного чехла – 12Х18Н10Т; Диаметр – 6 мм; монтажная длина – 60/1600; показатель тепловой инерции – не более 16; степень защиты от воды и пыли IP65; номинальное давление, PN – 0,1 МПа; устойчивость к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оздействиям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–V3; климатическое исполнение – УХЛ2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128A2" w:rsidRPr="00A128A2" w:rsidTr="00A128A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GSM Модем (комплект)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MC52iT с блоком питания и антенной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8A2" w:rsidRPr="00A128A2" w:rsidTr="00A128A2">
        <w:trPr>
          <w:trHeight w:val="616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Тепловычислитель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СПТ961.2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Тепловычислители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предназначены для измерения электрических сигналов, соответствующих параметрам теплоносителя, с последующим расчетом тепловой энергии и количества теплоносителя. Модель 961.2 отличается от модели 961.1 наличием дополнительного (второго)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комуникационного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порта RS485, предназначенного для расширения функциональных возможностей в части увеличения числа обслуживаемых тепловых нагрузок.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Тепловычислители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рассчитаны на применение в составе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теплосчетчиков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водяных и паровых систем теплоснабжения и иных измерительных систем, где в качестве теплоносителя используются вода, конденсат, перегретый пар либо сухой или влажный насыщенный пар.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Интегрированные функциональные возможности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тепловычислителя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обеспечивают комплексное решение широкого круга задач: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•коммерческий учет потребления тепловой энергии и массы воды, перегретого и насыщенного пара;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•контроль режимов теплопотребления;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•организация систем диспетчеризации и контроля потребления тепловой энергии и теплоносителя.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2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«Корунд-ДИ-001»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Верхний предел измерения – 1,0 МПа;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вых.сигнал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4÷20 мА;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1%; температура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окруж.среды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(-40 ..+80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С); защита от воды и пыли IP65; напряжение питания 12..36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A128A2" w:rsidRPr="00A128A2" w:rsidTr="00A128A2">
        <w:trPr>
          <w:trHeight w:val="14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«Корунд-ДИ-001»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Верхний предел измерения – 0,6 МПа;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вых.сигнал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4÷20 мА;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1%; температура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окруж.среды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(-40 ..+80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С); защита от воды и пыли IP65; напряжение питания 12..36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A128A2" w:rsidRPr="00A128A2" w:rsidTr="00A128A2">
        <w:trPr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«МИДА-ДИ-13П-01»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Верхний предел измерения – 1,0 МПа;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4÷20 мА;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0,5%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3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термопреобра-зователей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КТСПР-001-01 L=200мм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L-200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Рабочий диапазон измеряемых температур – 0..160оС;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Характеристика – 100П; класс допуска - 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3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термопреобра-зователей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КТСПР-001-01  L=120мм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L-120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Рабочий диапазон измеряемых температур – 0..160оС;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Характеристика – 100П; класс допуска - А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29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Термопреобразователь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ТСМУ-0618-10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Рабочий диапазон измеряемых температур - (-50..+200)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Вых</w:t>
            </w:r>
            <w:proofErr w:type="gram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игнал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4..20 мА; 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Осн.погрешность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±0,2%;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Питание – (7,5..36) В; Длина монтажной части – L-80 мм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1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Термопреобразователь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ТСП-002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L-80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Рабочий диапазон измеряемых температур - (-50..+200)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Характеристика (НСХ) – 100П; класс допуска - 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128A2" w:rsidRPr="00A128A2" w:rsidTr="00A128A2">
        <w:trPr>
          <w:trHeight w:val="11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Термопреобразователь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ТСП-002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L-160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Рабочий диапазон измеряемых температур - (-50..+200)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Характеристика (НСХ) – 100П; класс допуска - 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1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Термопреобразователь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ДТС 035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L-120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Диапазон измеряемых температур – (-50..180)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Характеристика– 50М; класс допуска – В; степень защиты арматуры – IP54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128A2" w:rsidRPr="00A128A2" w:rsidTr="00A128A2">
        <w:trPr>
          <w:trHeight w:val="11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Термопреобразователь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ДТС 035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монтажной части L-160 мм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Диапазон измеряемых температур – (-50..180)</w:t>
            </w:r>
            <w:proofErr w:type="spellStart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A128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Характеристика– 50М; класс допуска – В; степень защиты арматуры – IP54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8A2" w:rsidRPr="00A128A2" w:rsidRDefault="00A128A2" w:rsidP="00A128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28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</w:tbl>
    <w:p w:rsidR="00A128A2" w:rsidRPr="00BC4DCC" w:rsidRDefault="00A128A2" w:rsidP="00BC4DCC"/>
    <w:p w:rsidR="00B37FC2" w:rsidRPr="00B37FC2" w:rsidRDefault="00B37FC2" w:rsidP="00B37FC2"/>
    <w:p w:rsidR="008B63E9" w:rsidRDefault="008B63E9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5752F0" w:rsidSect="00797EF2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859" w:rsidRDefault="00732859" w:rsidP="005478BD">
      <w:pPr>
        <w:spacing w:after="0" w:line="240" w:lineRule="auto"/>
      </w:pPr>
      <w:r>
        <w:separator/>
      </w:r>
    </w:p>
  </w:endnote>
  <w:endnote w:type="continuationSeparator" w:id="0">
    <w:p w:rsidR="00732859" w:rsidRDefault="00732859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4366DA" w:rsidRPr="005478BD" w:rsidRDefault="004366DA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5F1CB7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5F1CB7" w:rsidRPr="005478BD">
          <w:rPr>
            <w:sz w:val="18"/>
            <w:szCs w:val="18"/>
          </w:rPr>
          <w:fldChar w:fldCharType="separate"/>
        </w:r>
        <w:r w:rsidR="00486220" w:rsidRPr="00486220">
          <w:rPr>
            <w:rFonts w:asciiTheme="majorHAnsi" w:hAnsiTheme="majorHAnsi"/>
            <w:noProof/>
            <w:sz w:val="18"/>
            <w:szCs w:val="18"/>
          </w:rPr>
          <w:t>1</w:t>
        </w:r>
        <w:r w:rsidR="005F1CB7" w:rsidRPr="005478BD">
          <w:rPr>
            <w:sz w:val="18"/>
            <w:szCs w:val="18"/>
          </w:rPr>
          <w:fldChar w:fldCharType="end"/>
        </w:r>
      </w:p>
    </w:sdtContent>
  </w:sdt>
  <w:p w:rsidR="004366DA" w:rsidRDefault="004366DA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859" w:rsidRDefault="00732859" w:rsidP="005478BD">
      <w:pPr>
        <w:spacing w:after="0" w:line="240" w:lineRule="auto"/>
      </w:pPr>
      <w:r>
        <w:separator/>
      </w:r>
    </w:p>
  </w:footnote>
  <w:footnote w:type="continuationSeparator" w:id="0">
    <w:p w:rsidR="00732859" w:rsidRDefault="00732859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80660"/>
    <w:rsid w:val="00094207"/>
    <w:rsid w:val="000A7755"/>
    <w:rsid w:val="000C2153"/>
    <w:rsid w:val="000D3DEA"/>
    <w:rsid w:val="00105FC5"/>
    <w:rsid w:val="00126D3A"/>
    <w:rsid w:val="00136890"/>
    <w:rsid w:val="00176456"/>
    <w:rsid w:val="001C12DC"/>
    <w:rsid w:val="001F773C"/>
    <w:rsid w:val="00225F8B"/>
    <w:rsid w:val="002318E2"/>
    <w:rsid w:val="00247F8B"/>
    <w:rsid w:val="002859E9"/>
    <w:rsid w:val="002F1820"/>
    <w:rsid w:val="002F3C38"/>
    <w:rsid w:val="00322EFB"/>
    <w:rsid w:val="00327652"/>
    <w:rsid w:val="003632F8"/>
    <w:rsid w:val="003A7B7D"/>
    <w:rsid w:val="003C32A0"/>
    <w:rsid w:val="003C7D46"/>
    <w:rsid w:val="003E140D"/>
    <w:rsid w:val="003E6F4A"/>
    <w:rsid w:val="003F3150"/>
    <w:rsid w:val="0041380E"/>
    <w:rsid w:val="004276CF"/>
    <w:rsid w:val="004366DA"/>
    <w:rsid w:val="0046150F"/>
    <w:rsid w:val="00486220"/>
    <w:rsid w:val="004C0DDD"/>
    <w:rsid w:val="005478BD"/>
    <w:rsid w:val="005752F0"/>
    <w:rsid w:val="005B019A"/>
    <w:rsid w:val="005D266D"/>
    <w:rsid w:val="005F1CB7"/>
    <w:rsid w:val="005F2D65"/>
    <w:rsid w:val="0061665E"/>
    <w:rsid w:val="00620A9E"/>
    <w:rsid w:val="0068527E"/>
    <w:rsid w:val="00686FAF"/>
    <w:rsid w:val="00694BFC"/>
    <w:rsid w:val="006A1C99"/>
    <w:rsid w:val="006A77BA"/>
    <w:rsid w:val="006C3357"/>
    <w:rsid w:val="006E328A"/>
    <w:rsid w:val="00732859"/>
    <w:rsid w:val="007849C3"/>
    <w:rsid w:val="00797EF2"/>
    <w:rsid w:val="007F3574"/>
    <w:rsid w:val="00810D5A"/>
    <w:rsid w:val="00836703"/>
    <w:rsid w:val="008466A4"/>
    <w:rsid w:val="00896D67"/>
    <w:rsid w:val="008B63E9"/>
    <w:rsid w:val="008F7FD5"/>
    <w:rsid w:val="00903C3F"/>
    <w:rsid w:val="00913026"/>
    <w:rsid w:val="0095636D"/>
    <w:rsid w:val="00970062"/>
    <w:rsid w:val="00980ED9"/>
    <w:rsid w:val="009C0E71"/>
    <w:rsid w:val="009C308F"/>
    <w:rsid w:val="009F2FFB"/>
    <w:rsid w:val="00A05748"/>
    <w:rsid w:val="00A07EBF"/>
    <w:rsid w:val="00A128A2"/>
    <w:rsid w:val="00A87B40"/>
    <w:rsid w:val="00AA6F00"/>
    <w:rsid w:val="00AB2BE2"/>
    <w:rsid w:val="00AD6302"/>
    <w:rsid w:val="00B15360"/>
    <w:rsid w:val="00B26646"/>
    <w:rsid w:val="00B37FC2"/>
    <w:rsid w:val="00B64244"/>
    <w:rsid w:val="00B64361"/>
    <w:rsid w:val="00B831C6"/>
    <w:rsid w:val="00BC4DCC"/>
    <w:rsid w:val="00C02826"/>
    <w:rsid w:val="00C60E84"/>
    <w:rsid w:val="00C63E9D"/>
    <w:rsid w:val="00C734FC"/>
    <w:rsid w:val="00CF3794"/>
    <w:rsid w:val="00D10AD2"/>
    <w:rsid w:val="00D34190"/>
    <w:rsid w:val="00D60ECD"/>
    <w:rsid w:val="00DA05F0"/>
    <w:rsid w:val="00DA063F"/>
    <w:rsid w:val="00DD307F"/>
    <w:rsid w:val="00DE71BE"/>
    <w:rsid w:val="00E16959"/>
    <w:rsid w:val="00E23A1A"/>
    <w:rsid w:val="00E566D5"/>
    <w:rsid w:val="00E66517"/>
    <w:rsid w:val="00E70726"/>
    <w:rsid w:val="00EC2076"/>
    <w:rsid w:val="00ED4E53"/>
    <w:rsid w:val="00F0753F"/>
    <w:rsid w:val="00F11F28"/>
    <w:rsid w:val="00F450CF"/>
    <w:rsid w:val="00F62DEB"/>
    <w:rsid w:val="00F652A7"/>
    <w:rsid w:val="00F67574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2</cp:revision>
  <cp:lastPrinted>2013-03-13T07:34:00Z</cp:lastPrinted>
  <dcterms:created xsi:type="dcterms:W3CDTF">2014-03-12T10:01:00Z</dcterms:created>
  <dcterms:modified xsi:type="dcterms:W3CDTF">2014-03-12T10:01:00Z</dcterms:modified>
</cp:coreProperties>
</file>