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Техническое задание </w:t>
      </w:r>
    </w:p>
    <w:p w:rsidR="00210823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поставку </w:t>
      </w: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стандартного промышленного оборудования</w:t>
      </w: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Предмет закупки </w:t>
      </w:r>
      <w:r w:rsidRPr="00C777EB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 Измеритель уровней электромагнитных излучений П3-41 </w:t>
      </w: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0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0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0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Обнинск</w:t>
      </w: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2013 г.</w:t>
      </w: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br w:type="page"/>
      </w: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273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spacing w:after="200" w:line="276" w:lineRule="auto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Измеритель уровней электромагнитных излучений П3-41 разработки не ранее 2012 года в комплекте с антеннами преобразователями АП-1 и АП-3, устройство зарядное </w:t>
            </w:r>
          </w:p>
          <w:p w:rsidR="00210823" w:rsidRPr="00C777EB" w:rsidRDefault="00210823" w:rsidP="00D44306">
            <w:pPr>
              <w:suppressAutoHyphens w:val="0"/>
              <w:spacing w:after="200" w:line="276" w:lineRule="auto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1 комплект</w:t>
            </w:r>
          </w:p>
        </w:tc>
      </w:tr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proofErr w:type="gramStart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Поставляемое оборудование должно быть новым, выпуска не ранее 2013 года, (не бывшим в употреблении, не восстановленным, не являться выставочными образцами, свободным от  прав третьих лиц. </w:t>
            </w:r>
            <w:proofErr w:type="gramEnd"/>
          </w:p>
        </w:tc>
      </w:tr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1.3 Код ОКП</w:t>
            </w:r>
          </w:p>
        </w:tc>
      </w:tr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2. ОБЛАСТЬ ПРИМЕНЕНИЯ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Контроль биологически опасных уровней электромагнитных излучений напряженности, плотности потока энергии и экспозиции для обеспечения выполнения требований Общего Технического Регламента об электромагнитной совместимости и безопасности, действующего в странах Европейского Союза и РФ</w:t>
            </w: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3. УСЛОВИЯ ЭКСПЛУАТАЦИИ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26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рабочих температур</w:t>
            </w:r>
            <w:proofErr w:type="gramStart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.......</w:t>
            </w:r>
            <w:proofErr w:type="gramEnd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от —10 до +50°С.</w:t>
            </w:r>
          </w:p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Технические характеристики</w:t>
            </w:r>
          </w:p>
          <w:p w:rsidR="00210823" w:rsidRPr="00C777EB" w:rsidRDefault="00210823" w:rsidP="00D44306">
            <w:pPr>
              <w:suppressAutoHyphens w:val="0"/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C777EB">
              <w:rPr>
                <w:rFonts w:ascii="Times New Roman" w:hAnsi="Times New Roman"/>
                <w:b/>
                <w:bCs/>
                <w:szCs w:val="24"/>
                <w:lang w:eastAsia="ru-RU"/>
              </w:rPr>
              <w:t>Характеристики измерительного устройства:</w:t>
            </w:r>
          </w:p>
          <w:tbl>
            <w:tblPr>
              <w:tblW w:w="45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78"/>
              <w:gridCol w:w="4879"/>
            </w:tblGrid>
            <w:tr w:rsidR="00210823" w:rsidRPr="00C777EB" w:rsidTr="00D44306">
              <w:trPr>
                <w:tblCellSpacing w:w="15" w:type="dxa"/>
              </w:trPr>
              <w:tc>
                <w:tcPr>
                  <w:tcW w:w="4946" w:type="dxa"/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Результаты измерения, выводимые на индикатор (с подсветкой в темноте):</w:t>
                  </w:r>
                </w:p>
              </w:tc>
              <w:tc>
                <w:tcPr>
                  <w:tcW w:w="4946" w:type="dxa"/>
                  <w:vAlign w:val="center"/>
                  <w:hideMark/>
                </w:tcPr>
                <w:p w:rsidR="00210823" w:rsidRPr="00C777EB" w:rsidRDefault="00210823" w:rsidP="00210823">
                  <w:pPr>
                    <w:numPr>
                      <w:ilvl w:val="0"/>
                      <w:numId w:val="2"/>
                    </w:numPr>
                    <w:suppressAutoHyphens w:val="0"/>
                    <w:spacing w:before="100" w:beforeAutospacing="1" w:after="100" w:afterAutospacing="1" w:line="276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текущие значения</w:t>
                  </w:r>
                  <w:proofErr w:type="gramStart"/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/м, А/м, мкВт/cм2 , мВт/cм2 </w:t>
                  </w:r>
                </w:p>
                <w:p w:rsidR="00210823" w:rsidRPr="00C777EB" w:rsidRDefault="00210823" w:rsidP="00210823">
                  <w:pPr>
                    <w:numPr>
                      <w:ilvl w:val="0"/>
                      <w:numId w:val="2"/>
                    </w:numPr>
                    <w:suppressAutoHyphens w:val="0"/>
                    <w:spacing w:before="100" w:beforeAutospacing="1" w:after="100" w:afterAutospacing="1" w:line="276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максимальные и средние значения</w:t>
                  </w:r>
                  <w:proofErr w:type="gramStart"/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/м, А/м, мкВт/cм2 , мВт/cм2 за последние 6 минут измерения </w:t>
                  </w:r>
                </w:p>
                <w:p w:rsidR="00210823" w:rsidRPr="00C777EB" w:rsidRDefault="00210823" w:rsidP="00210823">
                  <w:pPr>
                    <w:numPr>
                      <w:ilvl w:val="0"/>
                      <w:numId w:val="2"/>
                    </w:numPr>
                    <w:suppressAutoHyphens w:val="0"/>
                    <w:spacing w:before="100" w:beforeAutospacing="1" w:after="100" w:afterAutospacing="1" w:line="276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результаты измерения экспозиции: (В/м)2*t, (А/м)2*t, мкВт/cм2*t </w:t>
                  </w:r>
                </w:p>
                <w:p w:rsidR="00210823" w:rsidRPr="00C777EB" w:rsidRDefault="00210823" w:rsidP="00D44306">
                  <w:pPr>
                    <w:suppressAutoHyphens w:val="0"/>
                    <w:spacing w:before="100" w:beforeAutospacing="1" w:after="100" w:afterAutospacing="1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где t - время с момента включения прибора</w:t>
                  </w:r>
                </w:p>
              </w:tc>
            </w:tr>
            <w:tr w:rsidR="00210823" w:rsidRPr="00C777EB" w:rsidTr="00D44306">
              <w:trPr>
                <w:tblCellSpacing w:w="15" w:type="dxa"/>
              </w:trPr>
              <w:tc>
                <w:tcPr>
                  <w:tcW w:w="2473" w:type="pct"/>
                  <w:vAlign w:val="center"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473" w:type="pct"/>
                  <w:vAlign w:val="center"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210823" w:rsidRPr="00C777EB" w:rsidTr="00D44306">
              <w:trPr>
                <w:tblCellSpacing w:w="15" w:type="dxa"/>
              </w:trPr>
              <w:tc>
                <w:tcPr>
                  <w:tcW w:w="4946" w:type="dxa"/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Функции предупреждения</w:t>
                  </w:r>
                </w:p>
              </w:tc>
              <w:tc>
                <w:tcPr>
                  <w:tcW w:w="4946" w:type="dxa"/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визуальное и звуковое оповещение при достижении одного из допустимых значений напряженности, ППЭ или экспозиции, вводимых пользователем в процессор</w:t>
                  </w:r>
                </w:p>
              </w:tc>
            </w:tr>
            <w:tr w:rsidR="00210823" w:rsidRPr="00C777EB" w:rsidTr="00D44306">
              <w:trPr>
                <w:tblCellSpacing w:w="15" w:type="dxa"/>
              </w:trPr>
              <w:tc>
                <w:tcPr>
                  <w:tcW w:w="2473" w:type="pct"/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Калибровка</w:t>
                  </w:r>
                </w:p>
              </w:tc>
              <w:tc>
                <w:tcPr>
                  <w:tcW w:w="2473" w:type="pct"/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автоматическая</w:t>
                  </w:r>
                </w:p>
              </w:tc>
            </w:tr>
            <w:tr w:rsidR="00210823" w:rsidRPr="00C777EB" w:rsidTr="00D44306">
              <w:trPr>
                <w:tblCellSpacing w:w="15" w:type="dxa"/>
              </w:trPr>
              <w:tc>
                <w:tcPr>
                  <w:tcW w:w="4946" w:type="dxa"/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Оптическая развязка </w:t>
                  </w:r>
                </w:p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П3-41 от ПЭВМ</w:t>
                  </w:r>
                </w:p>
              </w:tc>
              <w:tc>
                <w:tcPr>
                  <w:tcW w:w="4946" w:type="dxa"/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Двойной оптический кабель от 10 до 100 м. Сопряжение с ПЭВМ через USB – порт.</w:t>
                  </w:r>
                </w:p>
              </w:tc>
            </w:tr>
          </w:tbl>
          <w:p w:rsidR="00210823" w:rsidRPr="00C777EB" w:rsidRDefault="00210823" w:rsidP="00D44306">
            <w:pPr>
              <w:suppressAutoHyphens w:val="0"/>
              <w:spacing w:before="100" w:beforeAutospacing="1" w:after="100" w:afterAutospacing="1"/>
              <w:outlineLvl w:val="3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b/>
                <w:bCs/>
                <w:szCs w:val="24"/>
                <w:lang w:eastAsia="ru-RU"/>
              </w:rPr>
              <w:lastRenderedPageBreak/>
              <w:t>Технические характеристики антенных преобразователей (АП)</w:t>
            </w:r>
          </w:p>
          <w:tbl>
            <w:tblPr>
              <w:tblW w:w="10799" w:type="dxa"/>
              <w:tblCellSpacing w:w="0" w:type="dxa"/>
              <w:tblBorders>
                <w:top w:val="outset" w:sz="6" w:space="0" w:color="999999"/>
                <w:left w:val="outset" w:sz="6" w:space="0" w:color="999999"/>
                <w:bottom w:val="outset" w:sz="6" w:space="0" w:color="999999"/>
                <w:right w:val="outset" w:sz="6" w:space="0" w:color="999999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99"/>
              <w:gridCol w:w="2790"/>
              <w:gridCol w:w="4110"/>
            </w:tblGrid>
            <w:tr w:rsidR="00210823" w:rsidRPr="00C777EB" w:rsidTr="00D44306">
              <w:trPr>
                <w:tblCellSpacing w:w="0" w:type="dxa"/>
              </w:trPr>
              <w:tc>
                <w:tcPr>
                  <w:tcW w:w="1805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Тип антенны преобразователя (АП)</w:t>
                  </w:r>
                </w:p>
              </w:tc>
              <w:tc>
                <w:tcPr>
                  <w:tcW w:w="1292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АП-1 (ППЭ)</w:t>
                  </w:r>
                </w:p>
              </w:tc>
              <w:tc>
                <w:tcPr>
                  <w:tcW w:w="1903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АП-3(Е)</w:t>
                  </w:r>
                </w:p>
              </w:tc>
            </w:tr>
            <w:tr w:rsidR="00210823" w:rsidRPr="00C777EB" w:rsidTr="00D44306">
              <w:trPr>
                <w:tblCellSpacing w:w="0" w:type="dxa"/>
              </w:trPr>
              <w:tc>
                <w:tcPr>
                  <w:tcW w:w="1805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Диапазон частот</w:t>
                  </w:r>
                </w:p>
              </w:tc>
              <w:tc>
                <w:tcPr>
                  <w:tcW w:w="1292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(0,3 - 40) ГГц</w:t>
                  </w:r>
                </w:p>
              </w:tc>
              <w:tc>
                <w:tcPr>
                  <w:tcW w:w="1903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(0,01-300) МГц</w:t>
                  </w:r>
                </w:p>
              </w:tc>
            </w:tr>
            <w:tr w:rsidR="00210823" w:rsidRPr="00C777EB" w:rsidTr="00D44306">
              <w:trPr>
                <w:tblCellSpacing w:w="0" w:type="dxa"/>
              </w:trPr>
              <w:tc>
                <w:tcPr>
                  <w:tcW w:w="1805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Пределы измерения плотности потока энергии, мкВт/см</w:t>
                  </w:r>
                  <w:proofErr w:type="gramStart"/>
                  <w:r w:rsidRPr="00C777EB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1292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0,26-100000</w:t>
                  </w:r>
                </w:p>
              </w:tc>
              <w:tc>
                <w:tcPr>
                  <w:tcW w:w="1903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210823" w:rsidRPr="00C777EB" w:rsidTr="00D44306">
              <w:trPr>
                <w:tblCellSpacing w:w="0" w:type="dxa"/>
              </w:trPr>
              <w:tc>
                <w:tcPr>
                  <w:tcW w:w="1805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Пределы измерения напряженности электрического поля (Е), В/</w:t>
                  </w:r>
                  <w:proofErr w:type="gramStart"/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1292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903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(2,5-800) для (10-30) кГц</w:t>
                  </w: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br/>
                    <w:t>(0,5-550) для (0,03-300) МГц</w:t>
                  </w:r>
                </w:p>
              </w:tc>
            </w:tr>
          </w:tbl>
          <w:p w:rsidR="00210823" w:rsidRPr="00C777EB" w:rsidRDefault="00210823" w:rsidP="00D44306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szCs w:val="24"/>
                <w:lang w:eastAsia="ru-RU"/>
              </w:rPr>
              <w:t xml:space="preserve">Размеры, </w:t>
            </w:r>
            <w:proofErr w:type="gramStart"/>
            <w:r w:rsidRPr="00C777EB">
              <w:rPr>
                <w:rFonts w:ascii="Times New Roman" w:hAnsi="Times New Roman"/>
                <w:szCs w:val="24"/>
                <w:lang w:eastAsia="ru-RU"/>
              </w:rPr>
              <w:t>мм</w:t>
            </w:r>
            <w:proofErr w:type="gramEnd"/>
            <w:r w:rsidRPr="00C777EB">
              <w:rPr>
                <w:rFonts w:ascii="Times New Roman" w:hAnsi="Times New Roman"/>
                <w:szCs w:val="24"/>
                <w:lang w:eastAsia="ru-RU"/>
              </w:rPr>
              <w:br/>
              <w:t>  - Устройство измерительное - 166х87х48</w:t>
            </w:r>
            <w:r w:rsidRPr="00C777EB">
              <w:rPr>
                <w:rFonts w:ascii="Times New Roman" w:hAnsi="Times New Roman"/>
                <w:szCs w:val="24"/>
                <w:lang w:eastAsia="ru-RU"/>
              </w:rPr>
              <w:br/>
              <w:t>  - АП-1 - Ø63х285</w:t>
            </w:r>
            <w:r w:rsidRPr="00C777EB">
              <w:rPr>
                <w:rFonts w:ascii="Times New Roman" w:hAnsi="Times New Roman"/>
                <w:szCs w:val="24"/>
                <w:lang w:eastAsia="ru-RU"/>
              </w:rPr>
              <w:br/>
              <w:t>  - АП-3 - Ø83х311</w:t>
            </w:r>
          </w:p>
          <w:p w:rsidR="00210823" w:rsidRPr="00C777EB" w:rsidRDefault="00210823" w:rsidP="00D44306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777EB">
              <w:rPr>
                <w:rFonts w:ascii="Times New Roman" w:hAnsi="Times New Roman"/>
                <w:szCs w:val="24"/>
                <w:lang w:eastAsia="ru-RU"/>
              </w:rPr>
              <w:t xml:space="preserve">Вес, </w:t>
            </w:r>
            <w:proofErr w:type="gramStart"/>
            <w:r w:rsidRPr="00C777EB">
              <w:rPr>
                <w:rFonts w:ascii="Times New Roman" w:hAnsi="Times New Roman"/>
                <w:szCs w:val="24"/>
                <w:lang w:eastAsia="ru-RU"/>
              </w:rPr>
              <w:t>кг</w:t>
            </w:r>
            <w:proofErr w:type="gramEnd"/>
            <w:r w:rsidRPr="00C777EB">
              <w:rPr>
                <w:rFonts w:ascii="Times New Roman" w:hAnsi="Times New Roman"/>
                <w:szCs w:val="24"/>
                <w:lang w:eastAsia="ru-RU"/>
              </w:rPr>
              <w:br/>
              <w:t>  - Устройство измерительное: 0,5</w:t>
            </w:r>
            <w:r w:rsidRPr="00C777EB">
              <w:rPr>
                <w:rFonts w:ascii="Times New Roman" w:hAnsi="Times New Roman"/>
                <w:szCs w:val="24"/>
                <w:lang w:eastAsia="ru-RU"/>
              </w:rPr>
              <w:br/>
              <w:t>  - АП-1: 0,14</w:t>
            </w:r>
            <w:r w:rsidRPr="00C777EB">
              <w:rPr>
                <w:rFonts w:ascii="Times New Roman" w:hAnsi="Times New Roman"/>
                <w:szCs w:val="24"/>
                <w:lang w:eastAsia="ru-RU"/>
              </w:rPr>
              <w:br/>
              <w:t>  - АП-3: 0,21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Режимы нормальной эксплуатации</w:t>
            </w:r>
            <w:r w:rsidRPr="00C777EB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.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ind w:firstLine="601"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Средний срок службы ..................................................... 5 лет.</w:t>
            </w:r>
            <w:r w:rsidRPr="00C777EB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</w:p>
          <w:p w:rsidR="00210823" w:rsidRPr="00C777EB" w:rsidRDefault="00210823" w:rsidP="00D44306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В процессе всех измерений на табло ЖКИ высвечивается номер используемого антенного преобразователя (АП) и значение рабочей частоты, по которой происходит коррекция частотной характеристики АП.</w:t>
            </w:r>
          </w:p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При включении кнопки «Режим измерения» запускается 2 дополнительные программы:</w:t>
            </w:r>
          </w:p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поиск с дискретностью 120 </w:t>
            </w:r>
            <w:proofErr w:type="spellStart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мсек</w:t>
            </w:r>
            <w:proofErr w:type="spellEnd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максимального значения напряженности, при этом происходит фиксация максимума и текущего времени, когда этот </w:t>
            </w:r>
            <w:proofErr w:type="gramStart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максимум</w:t>
            </w:r>
            <w:proofErr w:type="gramEnd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достигнут, а также производится индикация текущего времени поиска,</w:t>
            </w:r>
          </w:p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- измерение компонент напряженности поля по 3 взаимно-ортогональным направлениям x, y, z.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ind w:firstLine="601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-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Пределы допускаемой дополнительной погрешности  измерителя, обусловленной отклонением температуры окружающего воздуха от нормальной в пределах рабочих температур на каждые 10 </w:t>
            </w:r>
            <w:proofErr w:type="spellStart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гр.C</w:t>
            </w:r>
            <w:proofErr w:type="spellEnd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. не более:</w:t>
            </w:r>
            <w:proofErr w:type="gramEnd"/>
          </w:p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для АП-1                                             ±0,6 дБ,</w:t>
            </w:r>
          </w:p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для АП-3                                             ±1,0 дБ</w:t>
            </w:r>
          </w:p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Неравномерность коэффициента преобразования в рабочем диапазоне частот не более:</w:t>
            </w:r>
          </w:p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для АП-1       4 дБ в диапазоне от 0,3 до 11,5 ГГц и 9 дБ в диапазоне частот от 11,5 до 40 ГГц</w:t>
            </w:r>
          </w:p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</w:t>
            </w:r>
            <w:proofErr w:type="gramStart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для АП-3       12 дБ в диапазоне частот от 10 до 30 кГц, 9 дБ в диапазоне частот от 30 до 100 кГц и    5 дБ в диапазоне от 0,1 до 300 МГц</w:t>
            </w:r>
            <w:proofErr w:type="gramEnd"/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5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78"/>
              <w:gridCol w:w="4879"/>
            </w:tblGrid>
            <w:tr w:rsidR="00210823" w:rsidRPr="00C777EB" w:rsidTr="00D44306">
              <w:trPr>
                <w:tblCellSpacing w:w="15" w:type="dxa"/>
              </w:trPr>
              <w:tc>
                <w:tcPr>
                  <w:tcW w:w="4946" w:type="dxa"/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Питание</w:t>
                  </w:r>
                </w:p>
              </w:tc>
              <w:tc>
                <w:tcPr>
                  <w:tcW w:w="4946" w:type="dxa"/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2 аккумуляторных батареи типоразмера AA емкостью 2,85 A*ч</w:t>
                  </w:r>
                </w:p>
              </w:tc>
            </w:tr>
            <w:tr w:rsidR="00210823" w:rsidRPr="00C777EB" w:rsidTr="00D44306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Время непрерывной работы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210823" w:rsidRPr="00C777EB" w:rsidRDefault="00210823" w:rsidP="00D44306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777EB">
                    <w:rPr>
                      <w:rFonts w:ascii="Times New Roman" w:hAnsi="Times New Roman"/>
                      <w:szCs w:val="24"/>
                      <w:lang w:eastAsia="ru-RU"/>
                    </w:rPr>
                    <w:t>не менее 24 ч</w:t>
                  </w:r>
                </w:p>
              </w:tc>
            </w:tr>
          </w:tbl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Пределы допускаемой основной относительной погрешности измерения ППЭ и среднеквадратичного значения напряженности электрического (магнитного) поля известной частоты ±2,4 дБ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ind w:firstLine="601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-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На изделиях, входящих в состав прибора, должна быть табличка, на которой должны быть нанесены следующие обозначения:</w:t>
            </w:r>
          </w:p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-товарный знак или обозначение предприятия-изготовителя;</w:t>
            </w:r>
          </w:p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-условное обозначение изделия: тип изделия, блок;</w:t>
            </w:r>
          </w:p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-порядковые номера типа изделия, блока по системе нумерации предприятия-изготовителя;</w:t>
            </w:r>
          </w:p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-год изготовления.</w:t>
            </w:r>
          </w:p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Место и способ маркировки изделий, должны соответствовать требованиям конструкторской документации.</w:t>
            </w:r>
          </w:p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Все изделия, входящие в состав прибора, должны быть опломбированы в соответствии с конструкторской документацией.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210823" w:rsidRPr="00C777EB" w:rsidTr="00D44306">
        <w:trPr>
          <w:trHeight w:val="335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Футляр, чехол, ящик, пакет.</w:t>
            </w: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tabs>
                <w:tab w:val="left" w:pos="540"/>
              </w:tabs>
              <w:suppressAutoHyphens w:val="0"/>
              <w:spacing w:after="60"/>
              <w:ind w:left="540" w:right="360" w:hanging="540"/>
              <w:jc w:val="both"/>
              <w:rPr>
                <w:rFonts w:ascii="Times New Roman" w:hAnsi="Times New Roman"/>
                <w:color w:val="262626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szCs w:val="24"/>
                <w:lang w:eastAsia="ru-RU"/>
              </w:rPr>
              <w:t>Приемка товара осуществляется на территории Покупателя в Калужской области, г.      Обнинске, пл. Бондаренко, д.1.</w:t>
            </w:r>
          </w:p>
          <w:p w:rsidR="00210823" w:rsidRPr="00C777EB" w:rsidRDefault="00210823" w:rsidP="00D44306">
            <w:pPr>
              <w:suppressAutoHyphens w:val="0"/>
              <w:spacing w:after="200" w:line="276" w:lineRule="auto"/>
              <w:ind w:left="540"/>
              <w:contextualSpacing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eastAsia="Calibri" w:hAnsi="Times New Roman"/>
                <w:szCs w:val="24"/>
                <w:lang w:eastAsia="en-US"/>
              </w:rPr>
              <w:t>Транспортировка товара на территорию Покупателя производится транспортом Поставщика.</w:t>
            </w:r>
          </w:p>
        </w:tc>
      </w:tr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Ди</w:t>
            </w:r>
            <w:proofErr w:type="gramStart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ск с пр</w:t>
            </w:r>
            <w:proofErr w:type="gramEnd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ограммой, руководство по эксплуатации, формуляр, методика поверки, свидетельство о поверке, упаковочный чертеж.</w:t>
            </w: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Ответственность Поставщика за достаточность и надежность упаковки.</w:t>
            </w: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501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ind w:firstLine="601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Рабочие условия применения и транспортирования по 4 группе ГОСТ 22261</w:t>
            </w: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Гарантийный срок эксплуатации 12 месяцев.</w:t>
            </w: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-</w:t>
            </w: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spacing w:after="6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szCs w:val="24"/>
                <w:lang w:eastAsia="ru-RU"/>
              </w:rPr>
              <w:lastRenderedPageBreak/>
              <w:t>-</w:t>
            </w: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-</w:t>
            </w: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ind w:firstLine="601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-</w:t>
            </w:r>
          </w:p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-</w:t>
            </w:r>
          </w:p>
        </w:tc>
      </w:tr>
    </w:tbl>
    <w:p w:rsidR="00210823" w:rsidRPr="00C777EB" w:rsidRDefault="00210823" w:rsidP="00210823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210823" w:rsidRPr="00C777EB" w:rsidRDefault="00210823" w:rsidP="00210823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C777EB">
        <w:rPr>
          <w:rFonts w:ascii="Times New Roman" w:hAnsi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-</w:t>
            </w:r>
          </w:p>
        </w:tc>
      </w:tr>
    </w:tbl>
    <w:p w:rsidR="00210823" w:rsidRPr="00C777EB" w:rsidRDefault="00210823" w:rsidP="00210823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Дополнительных требований к оборудованию не имеется.</w:t>
            </w: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2013г.</w:t>
            </w: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7"/>
      </w:tblGrid>
      <w:tr w:rsidR="00210823" w:rsidRPr="00C777EB" w:rsidTr="00D44306">
        <w:trPr>
          <w:trHeight w:val="399"/>
        </w:trPr>
        <w:tc>
          <w:tcPr>
            <w:tcW w:w="1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210823">
            <w:pPr>
              <w:numPr>
                <w:ilvl w:val="0"/>
                <w:numId w:val="1"/>
              </w:numPr>
              <w:suppressAutoHyphens w:val="0"/>
              <w:spacing w:after="60" w:line="276" w:lineRule="auto"/>
              <w:ind w:hanging="64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szCs w:val="24"/>
                <w:lang w:eastAsia="ru-RU"/>
              </w:rPr>
              <w:t>Инструкция по эксплуатации, паспорт в печатной форме, читаемые.</w:t>
            </w:r>
          </w:p>
        </w:tc>
      </w:tr>
    </w:tbl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65"/>
      </w:tblGrid>
      <w:tr w:rsidR="00210823" w:rsidRPr="00C777EB" w:rsidTr="00D44306">
        <w:tc>
          <w:tcPr>
            <w:tcW w:w="1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Обучение персонала заказчика не предусмотрено</w:t>
            </w:r>
            <w:r w:rsidRPr="00C777EB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.</w:t>
            </w:r>
          </w:p>
        </w:tc>
      </w:tr>
    </w:tbl>
    <w:p w:rsidR="00210823" w:rsidRPr="00C777EB" w:rsidRDefault="00210823" w:rsidP="00210823">
      <w:pPr>
        <w:suppressAutoHyphens w:val="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938"/>
      </w:tblGrid>
      <w:tr w:rsidR="00210823" w:rsidRPr="00C777EB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823" w:rsidRPr="00C777EB" w:rsidRDefault="00210823" w:rsidP="00D443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210823" w:rsidRPr="00C777EB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210823" w:rsidRPr="00C777EB" w:rsidRDefault="00210823" w:rsidP="00210823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210823" w:rsidRPr="00C777EB" w:rsidRDefault="00210823" w:rsidP="0021082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777EB">
        <w:rPr>
          <w:rFonts w:ascii="Times New Roman" w:hAnsi="Times New Roman"/>
          <w:color w:val="000000"/>
          <w:sz w:val="28"/>
          <w:szCs w:val="28"/>
          <w:lang w:eastAsia="ru-RU"/>
        </w:rPr>
        <w:t>РАЗДЕЛ 20. ПЕРЕЧЕНЬ ПРИЛОЖЕНИЙ</w:t>
      </w: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30"/>
        <w:gridCol w:w="1418"/>
      </w:tblGrid>
      <w:tr w:rsidR="00210823" w:rsidRPr="00C777EB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823" w:rsidRPr="00C777EB" w:rsidRDefault="00210823" w:rsidP="00D443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823" w:rsidRPr="00C777EB" w:rsidRDefault="00210823" w:rsidP="00D4430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777EB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210823" w:rsidRPr="00C777EB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823" w:rsidRPr="00C777EB" w:rsidRDefault="00210823" w:rsidP="00D4430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210823" w:rsidRPr="00967BA9" w:rsidRDefault="00210823" w:rsidP="00210823">
      <w:pPr>
        <w:rPr>
          <w:rFonts w:ascii="Times New Roman" w:eastAsia="Arial" w:hAnsi="Times New Roman"/>
          <w:b/>
          <w:kern w:val="1"/>
          <w:szCs w:val="24"/>
        </w:rPr>
      </w:pPr>
    </w:p>
    <w:p w:rsidR="00210823" w:rsidRPr="00967BA9" w:rsidRDefault="00210823" w:rsidP="00210823">
      <w:pPr>
        <w:rPr>
          <w:rFonts w:ascii="Times New Roman" w:eastAsia="Calibri" w:hAnsi="Times New Roman"/>
          <w:szCs w:val="24"/>
          <w:lang w:eastAsia="en-US"/>
        </w:rPr>
      </w:pPr>
      <w:r w:rsidRPr="00967BA9">
        <w:rPr>
          <w:rFonts w:ascii="Times New Roman" w:eastAsia="Arial" w:hAnsi="Times New Roman"/>
          <w:b/>
          <w:kern w:val="1"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 (48439) 9-48-9</w:t>
      </w:r>
      <w:r w:rsidRPr="00967BA9">
        <w:rPr>
          <w:rFonts w:ascii="Times New Roman" w:hAnsi="Times New Roman"/>
          <w:szCs w:val="24"/>
        </w:rPr>
        <w:t>6</w:t>
      </w:r>
      <w:r w:rsidRPr="00967BA9">
        <w:rPr>
          <w:rFonts w:ascii="Times New Roman" w:eastAsia="Calibri" w:hAnsi="Times New Roman"/>
          <w:szCs w:val="24"/>
          <w:lang w:eastAsia="en-US"/>
        </w:rPr>
        <w:t>.</w:t>
      </w:r>
    </w:p>
    <w:p w:rsidR="00210823" w:rsidRPr="00967BA9" w:rsidRDefault="00210823" w:rsidP="00210823">
      <w:pPr>
        <w:rPr>
          <w:rFonts w:ascii="Times New Roman" w:hAnsi="Times New Roman"/>
          <w:szCs w:val="24"/>
        </w:rPr>
      </w:pPr>
    </w:p>
    <w:p w:rsidR="008E3C0C" w:rsidRDefault="008E3C0C">
      <w:bookmarkStart w:id="0" w:name="_GoBack"/>
      <w:bookmarkEnd w:id="0"/>
    </w:p>
    <w:sectPr w:rsidR="008E3C0C" w:rsidSect="00602D09">
      <w:pgSz w:w="11907" w:h="16840" w:code="9"/>
      <w:pgMar w:top="1134" w:right="708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41160"/>
    <w:multiLevelType w:val="multilevel"/>
    <w:tmpl w:val="63A06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81785D"/>
    <w:multiLevelType w:val="hybridMultilevel"/>
    <w:tmpl w:val="3300E7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245"/>
    <w:rsid w:val="00210823"/>
    <w:rsid w:val="008E3C0C"/>
    <w:rsid w:val="00D42E6F"/>
    <w:rsid w:val="00DB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8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8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1039</Words>
  <Characters>5928</Characters>
  <Application>Microsoft Office Word</Application>
  <DocSecurity>0</DocSecurity>
  <Lines>49</Lines>
  <Paragraphs>13</Paragraphs>
  <ScaleCrop>false</ScaleCrop>
  <Company>Организация</Company>
  <LinksUpToDate>false</LinksUpToDate>
  <CharactersWithSpaces>6954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2013-12-06T07:16:00Z</dcterms:created>
  <dcterms:modified xsi:type="dcterms:W3CDTF">2013-12-06T07:16:00Z</dcterms:modified>
</cp:coreProperties>
</file>