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352" w:rsidRDefault="00192352" w:rsidP="00F43EE0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технической ошибкой</w:t>
      </w:r>
      <w:r w:rsidR="006755CC">
        <w:rPr>
          <w:sz w:val="28"/>
          <w:szCs w:val="28"/>
        </w:rPr>
        <w:t xml:space="preserve"> </w:t>
      </w:r>
      <w:r w:rsidR="004A1A2D">
        <w:rPr>
          <w:sz w:val="28"/>
          <w:szCs w:val="28"/>
        </w:rPr>
        <w:t>просим</w:t>
      </w:r>
      <w:r>
        <w:rPr>
          <w:sz w:val="28"/>
          <w:szCs w:val="28"/>
        </w:rPr>
        <w:t xml:space="preserve"> </w:t>
      </w:r>
    </w:p>
    <w:p w:rsidR="00192352" w:rsidRDefault="00092429" w:rsidP="00F43EE0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bookmarkStart w:id="0" w:name="_GoBack"/>
      <w:bookmarkEnd w:id="0"/>
      <w:r w:rsidR="00192352">
        <w:rPr>
          <w:sz w:val="28"/>
          <w:szCs w:val="28"/>
        </w:rPr>
        <w:t xml:space="preserve">ункт 2.18 Информационной карты </w:t>
      </w:r>
      <w:r w:rsidR="004A1A2D">
        <w:rPr>
          <w:sz w:val="28"/>
          <w:szCs w:val="28"/>
        </w:rPr>
        <w:t xml:space="preserve">документации об открытом аукционе в электронной форме </w:t>
      </w:r>
      <w:r w:rsidR="00192352">
        <w:rPr>
          <w:sz w:val="28"/>
          <w:szCs w:val="28"/>
        </w:rPr>
        <w:t xml:space="preserve"> читать в следующей редакции:</w:t>
      </w:r>
    </w:p>
    <w:p w:rsidR="00F43EE0" w:rsidRDefault="00F43EE0" w:rsidP="00F43EE0">
      <w:pPr>
        <w:spacing w:after="0"/>
        <w:ind w:firstLine="708"/>
        <w:jc w:val="both"/>
        <w:rPr>
          <w:sz w:val="28"/>
          <w:szCs w:val="28"/>
        </w:rPr>
      </w:pPr>
    </w:p>
    <w:tbl>
      <w:tblPr>
        <w:tblW w:w="10137" w:type="dxa"/>
        <w:tblInd w:w="-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192352" w:rsidRPr="007B0A5F" w:rsidTr="00192352">
        <w:tc>
          <w:tcPr>
            <w:tcW w:w="959" w:type="dxa"/>
          </w:tcPr>
          <w:p w:rsidR="00192352" w:rsidRPr="007B0A5F" w:rsidRDefault="00192352" w:rsidP="00A10A32">
            <w:pPr>
              <w:pStyle w:val="a4"/>
              <w:spacing w:line="240" w:lineRule="auto"/>
              <w:ind w:right="-2"/>
              <w:jc w:val="center"/>
            </w:pPr>
            <w:r w:rsidRPr="007B0A5F">
              <w:t>2.18</w:t>
            </w:r>
          </w:p>
        </w:tc>
        <w:tc>
          <w:tcPr>
            <w:tcW w:w="992" w:type="dxa"/>
          </w:tcPr>
          <w:p w:rsidR="00192352" w:rsidRPr="007B0A5F" w:rsidRDefault="00192352" w:rsidP="00A10A32">
            <w:pPr>
              <w:pStyle w:val="a4"/>
              <w:spacing w:line="240" w:lineRule="auto"/>
              <w:ind w:right="-2"/>
              <w:jc w:val="center"/>
            </w:pPr>
            <w:r w:rsidRPr="007B0A5F">
              <w:t>1.6.2.2</w:t>
            </w:r>
          </w:p>
        </w:tc>
        <w:tc>
          <w:tcPr>
            <w:tcW w:w="8186" w:type="dxa"/>
          </w:tcPr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>Обеспечение заявки на участие в открытом аукционе в электронной форме: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proofErr w:type="gramStart"/>
            <w:r w:rsidRPr="007B0A5F">
              <w:rPr>
                <w:color w:val="auto"/>
                <w:sz w:val="28"/>
                <w:szCs w:val="28"/>
              </w:rPr>
              <w:t xml:space="preserve">Участники процедуры закупки в срок со дня размещения на Официальном  сайте </w:t>
            </w:r>
            <w:r w:rsidRPr="00EE6399">
              <w:rPr>
                <w:color w:val="auto"/>
                <w:sz w:val="28"/>
                <w:szCs w:val="28"/>
              </w:rPr>
              <w:t xml:space="preserve">Единой информационной системы в сфере закупок </w:t>
            </w:r>
            <w:r w:rsidRPr="00EE6399">
              <w:rPr>
                <w:color w:val="auto"/>
                <w:sz w:val="28"/>
                <w:szCs w:val="28"/>
                <w:lang w:val="en-US"/>
              </w:rPr>
              <w:t>http</w:t>
            </w:r>
            <w:r w:rsidRPr="00EE6399">
              <w:rPr>
                <w:color w:val="auto"/>
                <w:sz w:val="28"/>
                <w:szCs w:val="28"/>
              </w:rPr>
              <w:t>://</w:t>
            </w:r>
            <w:hyperlink r:id="rId5" w:history="1">
              <w:proofErr w:type="spellStart"/>
              <w:r w:rsidRPr="00EE6399">
                <w:rPr>
                  <w:rStyle w:val="a3"/>
                  <w:color w:val="auto"/>
                  <w:sz w:val="28"/>
                  <w:szCs w:val="28"/>
                  <w:lang w:val="en-US"/>
                </w:rPr>
                <w:t>zakupki</w:t>
              </w:r>
              <w:proofErr w:type="spellEnd"/>
              <w:r w:rsidRPr="00EE6399">
                <w:rPr>
                  <w:rStyle w:val="a3"/>
                  <w:color w:val="auto"/>
                  <w:sz w:val="28"/>
                  <w:szCs w:val="28"/>
                </w:rPr>
                <w:t>.</w:t>
              </w:r>
              <w:proofErr w:type="spellStart"/>
              <w:r w:rsidRPr="00EE6399">
                <w:rPr>
                  <w:rStyle w:val="a3"/>
                  <w:color w:val="auto"/>
                  <w:sz w:val="28"/>
                  <w:szCs w:val="28"/>
                  <w:lang w:val="en-US"/>
                </w:rPr>
                <w:t>gov</w:t>
              </w:r>
              <w:proofErr w:type="spellEnd"/>
              <w:r w:rsidRPr="00EE6399">
                <w:rPr>
                  <w:rStyle w:val="a3"/>
                  <w:color w:val="auto"/>
                  <w:sz w:val="28"/>
                  <w:szCs w:val="28"/>
                </w:rPr>
                <w:t>.</w:t>
              </w:r>
              <w:proofErr w:type="spellStart"/>
              <w:r w:rsidRPr="00EE6399">
                <w:rPr>
                  <w:rStyle w:val="a3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7B0A5F">
              <w:rPr>
                <w:sz w:val="28"/>
                <w:szCs w:val="28"/>
              </w:rPr>
              <w:t xml:space="preserve"> </w:t>
            </w:r>
            <w:r w:rsidRPr="007B0A5F">
              <w:rPr>
                <w:color w:val="auto"/>
                <w:sz w:val="28"/>
                <w:szCs w:val="28"/>
              </w:rPr>
              <w:t xml:space="preserve">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перечислить денежные средства в размере </w:t>
            </w:r>
            <w:r>
              <w:rPr>
                <w:color w:val="auto"/>
                <w:sz w:val="28"/>
                <w:szCs w:val="28"/>
              </w:rPr>
              <w:t>5</w:t>
            </w:r>
            <w:r w:rsidRPr="007B0A5F">
              <w:rPr>
                <w:color w:val="auto"/>
                <w:sz w:val="28"/>
                <w:szCs w:val="28"/>
              </w:rPr>
              <w:t xml:space="preserve"> % начальной (максимальной) цены договора, что составляет </w:t>
            </w:r>
            <w:r w:rsidRPr="00192352">
              <w:rPr>
                <w:color w:val="auto"/>
                <w:sz w:val="28"/>
                <w:szCs w:val="28"/>
              </w:rPr>
              <w:t>463</w:t>
            </w:r>
            <w:r>
              <w:rPr>
                <w:color w:val="auto"/>
                <w:sz w:val="28"/>
                <w:szCs w:val="28"/>
              </w:rPr>
              <w:t xml:space="preserve"> </w:t>
            </w:r>
            <w:r w:rsidRPr="00192352">
              <w:rPr>
                <w:color w:val="auto"/>
                <w:sz w:val="28"/>
                <w:szCs w:val="28"/>
              </w:rPr>
              <w:t>040</w:t>
            </w:r>
            <w:r w:rsidRPr="007B0A5F">
              <w:rPr>
                <w:color w:val="auto"/>
                <w:sz w:val="28"/>
                <w:szCs w:val="28"/>
              </w:rPr>
              <w:t xml:space="preserve"> руб</w:t>
            </w:r>
            <w:r>
              <w:rPr>
                <w:color w:val="auto"/>
                <w:sz w:val="28"/>
                <w:szCs w:val="28"/>
              </w:rPr>
              <w:t>лей</w:t>
            </w:r>
            <w:r w:rsidRPr="007B0A5F">
              <w:rPr>
                <w:color w:val="auto"/>
                <w:sz w:val="28"/>
                <w:szCs w:val="28"/>
              </w:rPr>
              <w:t xml:space="preserve"> </w:t>
            </w:r>
            <w:r>
              <w:rPr>
                <w:color w:val="auto"/>
                <w:sz w:val="28"/>
                <w:szCs w:val="28"/>
              </w:rPr>
              <w:t>96</w:t>
            </w:r>
            <w:r w:rsidRPr="007B0A5F">
              <w:rPr>
                <w:color w:val="auto"/>
                <w:sz w:val="28"/>
                <w:szCs w:val="28"/>
              </w:rPr>
              <w:t xml:space="preserve"> копе</w:t>
            </w:r>
            <w:r>
              <w:rPr>
                <w:color w:val="auto"/>
                <w:sz w:val="28"/>
                <w:szCs w:val="28"/>
              </w:rPr>
              <w:t>ек</w:t>
            </w:r>
            <w:proofErr w:type="gramEnd"/>
            <w:r w:rsidRPr="007B0A5F">
              <w:rPr>
                <w:color w:val="auto"/>
                <w:sz w:val="28"/>
                <w:szCs w:val="28"/>
              </w:rPr>
              <w:t>, НДС не облагается, в качестве обеспечения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форме.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>Обеспечение заявок на участие в открытом аукционе в электронной форме перечисляется по следующим реквизитам: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>Получатель: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>ИНН: 7724068140          КПП: 772401001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УФК по </w:t>
            </w:r>
            <w:proofErr w:type="spellStart"/>
            <w:r w:rsidRPr="007B0A5F">
              <w:rPr>
                <w:color w:val="auto"/>
                <w:sz w:val="28"/>
                <w:szCs w:val="28"/>
              </w:rPr>
              <w:t>г</w:t>
            </w:r>
            <w:proofErr w:type="gramStart"/>
            <w:r w:rsidRPr="007B0A5F">
              <w:rPr>
                <w:color w:val="auto"/>
                <w:sz w:val="28"/>
                <w:szCs w:val="28"/>
              </w:rPr>
              <w:t>.М</w:t>
            </w:r>
            <w:proofErr w:type="gramEnd"/>
            <w:r w:rsidRPr="007B0A5F">
              <w:rPr>
                <w:color w:val="auto"/>
                <w:sz w:val="28"/>
                <w:szCs w:val="28"/>
              </w:rPr>
              <w:t>оскве</w:t>
            </w:r>
            <w:proofErr w:type="spellEnd"/>
            <w:r w:rsidRPr="007B0A5F">
              <w:rPr>
                <w:color w:val="auto"/>
                <w:sz w:val="28"/>
                <w:szCs w:val="28"/>
              </w:rPr>
              <w:t xml:space="preserve"> (НИЯУ МИФИ  л/с 30736У15060)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proofErr w:type="gramStart"/>
            <w:r w:rsidRPr="007B0A5F">
              <w:rPr>
                <w:color w:val="auto"/>
                <w:sz w:val="28"/>
                <w:szCs w:val="28"/>
              </w:rPr>
              <w:t>Р</w:t>
            </w:r>
            <w:proofErr w:type="gramEnd"/>
            <w:r w:rsidRPr="007B0A5F">
              <w:rPr>
                <w:color w:val="auto"/>
                <w:sz w:val="28"/>
                <w:szCs w:val="28"/>
              </w:rPr>
              <w:t>/</w:t>
            </w:r>
            <w:proofErr w:type="spellStart"/>
            <w:r w:rsidRPr="007B0A5F">
              <w:rPr>
                <w:color w:val="auto"/>
                <w:sz w:val="28"/>
                <w:szCs w:val="28"/>
              </w:rPr>
              <w:t>сч</w:t>
            </w:r>
            <w:proofErr w:type="spellEnd"/>
            <w:r w:rsidRPr="007B0A5F">
              <w:rPr>
                <w:color w:val="auto"/>
                <w:sz w:val="28"/>
                <w:szCs w:val="28"/>
              </w:rPr>
              <w:t>: 40501810600002000079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в Отделении 1 Москва </w:t>
            </w:r>
            <w:proofErr w:type="spellStart"/>
            <w:r w:rsidRPr="007B0A5F">
              <w:rPr>
                <w:color w:val="auto"/>
                <w:sz w:val="28"/>
                <w:szCs w:val="28"/>
              </w:rPr>
              <w:t>г</w:t>
            </w:r>
            <w:proofErr w:type="gramStart"/>
            <w:r w:rsidRPr="007B0A5F">
              <w:rPr>
                <w:color w:val="auto"/>
                <w:sz w:val="28"/>
                <w:szCs w:val="28"/>
              </w:rPr>
              <w:t>.М</w:t>
            </w:r>
            <w:proofErr w:type="gramEnd"/>
            <w:r w:rsidRPr="007B0A5F">
              <w:rPr>
                <w:color w:val="auto"/>
                <w:sz w:val="28"/>
                <w:szCs w:val="28"/>
              </w:rPr>
              <w:t>осква</w:t>
            </w:r>
            <w:proofErr w:type="spellEnd"/>
            <w:r w:rsidRPr="007B0A5F">
              <w:rPr>
                <w:color w:val="auto"/>
                <w:sz w:val="28"/>
                <w:szCs w:val="28"/>
              </w:rPr>
              <w:t xml:space="preserve"> 705</w:t>
            </w:r>
          </w:p>
          <w:p w:rsidR="00192352" w:rsidRPr="00192352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>БИК 044583001</w:t>
            </w:r>
          </w:p>
          <w:p w:rsidR="00192352" w:rsidRPr="0087229F" w:rsidRDefault="00192352" w:rsidP="00A10A32">
            <w:pPr>
              <w:jc w:val="both"/>
              <w:rPr>
                <w:sz w:val="28"/>
                <w:szCs w:val="28"/>
              </w:rPr>
            </w:pPr>
            <w:r w:rsidRPr="0087229F">
              <w:rPr>
                <w:sz w:val="28"/>
                <w:szCs w:val="28"/>
              </w:rPr>
              <w:t>КБК 00000000000000000510</w:t>
            </w:r>
          </w:p>
          <w:p w:rsidR="00192352" w:rsidRPr="004F1264" w:rsidRDefault="00192352" w:rsidP="00A10A32">
            <w:pPr>
              <w:jc w:val="both"/>
              <w:rPr>
                <w:sz w:val="28"/>
                <w:szCs w:val="28"/>
              </w:rPr>
            </w:pPr>
            <w:r w:rsidRPr="0087229F">
              <w:rPr>
                <w:sz w:val="28"/>
                <w:szCs w:val="28"/>
              </w:rPr>
              <w:t>ОКТМО 45917000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Наименование платежа: Обеспечение заявки </w:t>
            </w:r>
            <w:proofErr w:type="gramStart"/>
            <w:r w:rsidRPr="007B0A5F">
              <w:rPr>
                <w:color w:val="auto"/>
                <w:sz w:val="28"/>
                <w:szCs w:val="28"/>
              </w:rPr>
              <w:t>на участие в открытом аукционе в электронной форме на право заключения договора на поставку</w:t>
            </w:r>
            <w:proofErr w:type="gramEnd"/>
            <w:r>
              <w:rPr>
                <w:color w:val="auto"/>
                <w:sz w:val="28"/>
                <w:szCs w:val="28"/>
              </w:rPr>
              <w:t xml:space="preserve"> </w:t>
            </w:r>
            <w:r w:rsidRPr="004F1264">
              <w:rPr>
                <w:color w:val="auto"/>
                <w:sz w:val="28"/>
                <w:szCs w:val="28"/>
              </w:rPr>
              <w:t>лицензий системного программного обеспечения для нужд НИЯУ МИФИ</w:t>
            </w:r>
            <w:r w:rsidRPr="007B0A5F">
              <w:rPr>
                <w:color w:val="auto"/>
                <w:sz w:val="28"/>
                <w:szCs w:val="28"/>
              </w:rPr>
              <w:t>, НДС не облагается.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>Обеспечение заявки на участие в открытом аукционе в электронной форме 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форме.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зачисления на счет получателя.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>Любая заявка на участие в открытом аукционе в электронной форме, не сопровождаемая установленным обеспечением, не будет допущена до участия в открытом аукционе в электронной форме.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lastRenderedPageBreak/>
              <w:t>Обеспечение заявки на участие в открытом аукционе в электронной форме возвращается: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в течение 5 рабочих дней со дня принятия Заказчиком решения об отказе от проведения открытого аукциона в электронной форме;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в течение 5 рабочих дней </w:t>
            </w:r>
            <w:proofErr w:type="gramStart"/>
            <w:r w:rsidRPr="007B0A5F">
              <w:rPr>
                <w:color w:val="auto"/>
                <w:sz w:val="28"/>
                <w:szCs w:val="28"/>
              </w:rPr>
              <w:t>со дня поступления Заказчику заявления об отзыве участником заявки на участие в открытом аукционе в электронной форме</w:t>
            </w:r>
            <w:proofErr w:type="gramEnd"/>
            <w:r w:rsidRPr="007B0A5F">
              <w:rPr>
                <w:color w:val="auto"/>
                <w:sz w:val="28"/>
                <w:szCs w:val="28"/>
              </w:rPr>
              <w:t>;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в течение 5 рабочих дней со дня подписания протокола рассмотрения заявок на участие в открытом аукционе в электронной форме участник</w:t>
            </w:r>
            <w:proofErr w:type="gramStart"/>
            <w:r w:rsidRPr="007B0A5F">
              <w:rPr>
                <w:color w:val="auto"/>
                <w:sz w:val="28"/>
                <w:szCs w:val="28"/>
              </w:rPr>
              <w:t>у(</w:t>
            </w:r>
            <w:proofErr w:type="spellStart"/>
            <w:proofErr w:type="gramEnd"/>
            <w:r w:rsidRPr="007B0A5F">
              <w:rPr>
                <w:color w:val="auto"/>
                <w:sz w:val="28"/>
                <w:szCs w:val="28"/>
              </w:rPr>
              <w:t>ам</w:t>
            </w:r>
            <w:proofErr w:type="spellEnd"/>
            <w:r w:rsidRPr="007B0A5F">
              <w:rPr>
                <w:color w:val="auto"/>
                <w:sz w:val="28"/>
                <w:szCs w:val="28"/>
              </w:rPr>
              <w:t>), не допущенному(</w:t>
            </w:r>
            <w:proofErr w:type="spellStart"/>
            <w:r w:rsidRPr="007B0A5F">
              <w:rPr>
                <w:color w:val="auto"/>
                <w:sz w:val="28"/>
                <w:szCs w:val="28"/>
              </w:rPr>
              <w:t>ым</w:t>
            </w:r>
            <w:proofErr w:type="spellEnd"/>
            <w:r w:rsidRPr="007B0A5F">
              <w:rPr>
                <w:color w:val="auto"/>
                <w:sz w:val="28"/>
                <w:szCs w:val="28"/>
              </w:rPr>
              <w:t>) к участию в открытом аукционе в электронной форме;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 в течение 5 рабочих дней со дня заключения договора с участником процедуры закупки, подавшим единственную заявку на участие в открытом аукционе в электронной форме, соответствующую требованиям и условиям, предусмотренным документацией об открытом аукционе в электронной форме, или с участником процедуры </w:t>
            </w:r>
            <w:proofErr w:type="gramStart"/>
            <w:r w:rsidRPr="007B0A5F">
              <w:rPr>
                <w:color w:val="auto"/>
                <w:sz w:val="28"/>
                <w:szCs w:val="28"/>
              </w:rPr>
              <w:t>закупки</w:t>
            </w:r>
            <w:proofErr w:type="gramEnd"/>
            <w:r w:rsidRPr="007B0A5F">
              <w:rPr>
                <w:color w:val="auto"/>
                <w:sz w:val="28"/>
                <w:szCs w:val="28"/>
              </w:rPr>
              <w:t xml:space="preserve"> единственно допущенным к участию в открытом аукционе в электронной форме и признанным участником открытого аукциона в электронной форме;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в течение 5 рабочих дней со дня </w:t>
            </w:r>
            <w:proofErr w:type="gramStart"/>
            <w:r w:rsidRPr="007B0A5F">
              <w:rPr>
                <w:color w:val="auto"/>
                <w:sz w:val="28"/>
                <w:szCs w:val="28"/>
              </w:rPr>
              <w:t>подписания протокола подведения итогов открытого аукциона</w:t>
            </w:r>
            <w:proofErr w:type="gramEnd"/>
            <w:r w:rsidRPr="007B0A5F">
              <w:rPr>
                <w:color w:val="auto"/>
                <w:sz w:val="28"/>
                <w:szCs w:val="28"/>
              </w:rPr>
              <w:t xml:space="preserve"> в электронной форме участникам, которые участвовали в открытом аукционе в электронной форме, но не стали победителями открытого аукциона в электронной форме, за исключением участника открытого аукциона в электронной форме, который сделал предпоследнее предложение о цене договора;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в течение 5 рабочих дней со дня заключения договора с единственным участником открытого аукциона в электронной форме;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 в течение 5 рабочих дней со дня подписания протокола открытого аукциона участнику открытого аукциона, который не принял участие  в открытом аукционе в электронной форме;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участнику открытого аукциона в электронной форме, который сделал предпоследнее предложение о цене договора, в течение 5 рабочих дней со дня заключения договора с победителем открытого аукциона в электронной форме или с таким участником открытого аукциона в электронной форме;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в течение 5 рабочих дней со дня заключения договора с участником открытого аукциона в электронной форме, признанным победителем открытого аукциона в электронной форме.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 Обеспечение заявки может быть удержано в следующих случаях: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lastRenderedPageBreak/>
              <w:t xml:space="preserve">     уклонения победителя открытого аукциона в электронной форме от заключения договора;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уклонения участника открытого аукциона в электронной форме, который сделал предпоследнее предложение о цене договора, от заключения договора в том случае, если победитель открытого аукциона в электронной форме уклонился от заключения договора;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уклонения участника процедуры закупки, подавшего единственную заявку на участие в открытом аукционе в электронной форме, от заключения договора, если указанная заявка соответствует требованиям и условиям, предусмотренным документацией об открытом аукционе в электронной форме;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B0A5F">
              <w:rPr>
                <w:color w:val="auto"/>
                <w:sz w:val="28"/>
                <w:szCs w:val="28"/>
              </w:rPr>
              <w:t xml:space="preserve">     уклонения единственного допущенного к участию в открытом аукционе в электронной форме и признанного участником открытого аукциона в электронной форме участника от заключения договора.</w:t>
            </w:r>
          </w:p>
          <w:p w:rsidR="00192352" w:rsidRPr="007B0A5F" w:rsidRDefault="00192352" w:rsidP="00A10A32">
            <w:pPr>
              <w:pStyle w:val="a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</w:p>
        </w:tc>
      </w:tr>
    </w:tbl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</w:p>
    <w:p w:rsidR="006D54BB" w:rsidRDefault="006D54BB" w:rsidP="009B73CB">
      <w:pPr>
        <w:spacing w:after="0"/>
        <w:ind w:firstLine="708"/>
        <w:jc w:val="right"/>
        <w:rPr>
          <w:sz w:val="28"/>
          <w:szCs w:val="28"/>
        </w:rPr>
      </w:pPr>
    </w:p>
    <w:sectPr w:rsidR="006D5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E0"/>
    <w:rsid w:val="00092429"/>
    <w:rsid w:val="000A7E7F"/>
    <w:rsid w:val="0015704D"/>
    <w:rsid w:val="00192352"/>
    <w:rsid w:val="00231D26"/>
    <w:rsid w:val="0026408C"/>
    <w:rsid w:val="002A7AEB"/>
    <w:rsid w:val="003020AC"/>
    <w:rsid w:val="00342739"/>
    <w:rsid w:val="004A1A2D"/>
    <w:rsid w:val="004C29FE"/>
    <w:rsid w:val="006755CC"/>
    <w:rsid w:val="006D54BB"/>
    <w:rsid w:val="00735B08"/>
    <w:rsid w:val="0077596C"/>
    <w:rsid w:val="007D1857"/>
    <w:rsid w:val="00842A68"/>
    <w:rsid w:val="008A6792"/>
    <w:rsid w:val="008C6343"/>
    <w:rsid w:val="009B73CB"/>
    <w:rsid w:val="00B60547"/>
    <w:rsid w:val="00BD7F5F"/>
    <w:rsid w:val="00BF6E38"/>
    <w:rsid w:val="00C87F55"/>
    <w:rsid w:val="00CE6A54"/>
    <w:rsid w:val="00F43EE0"/>
    <w:rsid w:val="00FB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nhideWhenUsed/>
    <w:rsid w:val="006755CC"/>
    <w:rPr>
      <w:color w:val="0000FF"/>
      <w:u w:val="single"/>
    </w:rPr>
  </w:style>
  <w:style w:type="paragraph" w:styleId="a4">
    <w:name w:val="Body Text Indent"/>
    <w:aliases w:val="текст"/>
    <w:basedOn w:val="a"/>
    <w:link w:val="a5"/>
    <w:rsid w:val="00192352"/>
    <w:pPr>
      <w:autoSpaceDE w:val="0"/>
      <w:autoSpaceDN w:val="0"/>
      <w:spacing w:after="0" w:line="288" w:lineRule="auto"/>
      <w:jc w:val="both"/>
    </w:pPr>
    <w:rPr>
      <w:rFonts w:eastAsia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aliases w:val="текст Знак"/>
    <w:basedOn w:val="a0"/>
    <w:link w:val="a4"/>
    <w:rsid w:val="00192352"/>
    <w:rPr>
      <w:rFonts w:eastAsia="Times New Roman"/>
      <w:sz w:val="28"/>
      <w:szCs w:val="28"/>
      <w:lang w:eastAsia="ru-RU"/>
    </w:rPr>
  </w:style>
  <w:style w:type="paragraph" w:styleId="a6">
    <w:name w:val="Normal (Web)"/>
    <w:basedOn w:val="a"/>
    <w:link w:val="a7"/>
    <w:rsid w:val="00192352"/>
    <w:pPr>
      <w:spacing w:before="100" w:beforeAutospacing="1" w:after="100" w:afterAutospacing="1" w:line="240" w:lineRule="auto"/>
    </w:pPr>
    <w:rPr>
      <w:rFonts w:eastAsia="Times New Roman"/>
      <w:color w:val="444444"/>
      <w:szCs w:val="24"/>
      <w:lang w:eastAsia="ru-RU"/>
    </w:rPr>
  </w:style>
  <w:style w:type="character" w:customStyle="1" w:styleId="a7">
    <w:name w:val="Обычный (веб) Знак"/>
    <w:link w:val="a6"/>
    <w:rsid w:val="00192352"/>
    <w:rPr>
      <w:rFonts w:eastAsia="Times New Roman"/>
      <w:color w:val="44444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92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23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nhideWhenUsed/>
    <w:rsid w:val="006755CC"/>
    <w:rPr>
      <w:color w:val="0000FF"/>
      <w:u w:val="single"/>
    </w:rPr>
  </w:style>
  <w:style w:type="paragraph" w:styleId="a4">
    <w:name w:val="Body Text Indent"/>
    <w:aliases w:val="текст"/>
    <w:basedOn w:val="a"/>
    <w:link w:val="a5"/>
    <w:rsid w:val="00192352"/>
    <w:pPr>
      <w:autoSpaceDE w:val="0"/>
      <w:autoSpaceDN w:val="0"/>
      <w:spacing w:after="0" w:line="288" w:lineRule="auto"/>
      <w:jc w:val="both"/>
    </w:pPr>
    <w:rPr>
      <w:rFonts w:eastAsia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aliases w:val="текст Знак"/>
    <w:basedOn w:val="a0"/>
    <w:link w:val="a4"/>
    <w:rsid w:val="00192352"/>
    <w:rPr>
      <w:rFonts w:eastAsia="Times New Roman"/>
      <w:sz w:val="28"/>
      <w:szCs w:val="28"/>
      <w:lang w:eastAsia="ru-RU"/>
    </w:rPr>
  </w:style>
  <w:style w:type="paragraph" w:styleId="a6">
    <w:name w:val="Normal (Web)"/>
    <w:basedOn w:val="a"/>
    <w:link w:val="a7"/>
    <w:rsid w:val="00192352"/>
    <w:pPr>
      <w:spacing w:before="100" w:beforeAutospacing="1" w:after="100" w:afterAutospacing="1" w:line="240" w:lineRule="auto"/>
    </w:pPr>
    <w:rPr>
      <w:rFonts w:eastAsia="Times New Roman"/>
      <w:color w:val="444444"/>
      <w:szCs w:val="24"/>
      <w:lang w:eastAsia="ru-RU"/>
    </w:rPr>
  </w:style>
  <w:style w:type="character" w:customStyle="1" w:styleId="a7">
    <w:name w:val="Обычный (веб) Знак"/>
    <w:link w:val="a6"/>
    <w:rsid w:val="00192352"/>
    <w:rPr>
      <w:rFonts w:eastAsia="Times New Roman"/>
      <w:color w:val="44444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92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23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Guseva</cp:lastModifiedBy>
  <cp:revision>4</cp:revision>
  <cp:lastPrinted>2016-11-25T12:41:00Z</cp:lastPrinted>
  <dcterms:created xsi:type="dcterms:W3CDTF">2016-11-25T13:41:00Z</dcterms:created>
  <dcterms:modified xsi:type="dcterms:W3CDTF">2016-11-25T13:44:00Z</dcterms:modified>
</cp:coreProperties>
</file>