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BFC" w:rsidRPr="00CE0F98" w:rsidRDefault="00D10BFC" w:rsidP="00D10BFC">
      <w:pPr>
        <w:ind w:firstLine="709"/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D10BFC" w:rsidRPr="00FE5D4C" w:rsidRDefault="00D10BFC" w:rsidP="00D10BFC">
      <w:pPr>
        <w:widowControl w:val="0"/>
        <w:ind w:firstLine="709"/>
        <w:jc w:val="both"/>
        <w:rPr>
          <w:rFonts w:ascii="Times New Roman" w:hAnsi="Times New Roman"/>
          <w:szCs w:val="24"/>
        </w:rPr>
      </w:pPr>
    </w:p>
    <w:p w:rsidR="00D10BFC" w:rsidRPr="00FE5D4C" w:rsidRDefault="00D10BFC" w:rsidP="00D10BFC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>
        <w:rPr>
          <w:rFonts w:ascii="Times New Roman" w:hAnsi="Times New Roman"/>
          <w:szCs w:val="24"/>
        </w:rPr>
        <w:t xml:space="preserve">     </w:t>
      </w:r>
      <w:r w:rsidRPr="00FE5D4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</w:t>
      </w:r>
      <w:r w:rsidRPr="00FE5D4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</w:t>
      </w:r>
      <w:r w:rsidRPr="00FE5D4C">
        <w:rPr>
          <w:rFonts w:ascii="Times New Roman" w:hAnsi="Times New Roman"/>
          <w:szCs w:val="24"/>
        </w:rPr>
        <w:t xml:space="preserve">     «____» ___________ </w:t>
      </w:r>
      <w:smartTag w:uri="urn:schemas-microsoft-com:office:smarttags" w:element="metricconverter">
        <w:smartTagPr>
          <w:attr w:name="ProductID" w:val="2014 г"/>
        </w:smartTagPr>
        <w:r w:rsidRPr="00FE5D4C">
          <w:rPr>
            <w:rFonts w:ascii="Times New Roman" w:hAnsi="Times New Roman"/>
            <w:szCs w:val="24"/>
          </w:rPr>
          <w:t>201</w:t>
        </w:r>
        <w:r>
          <w:rPr>
            <w:rFonts w:ascii="Times New Roman" w:hAnsi="Times New Roman"/>
            <w:szCs w:val="24"/>
          </w:rPr>
          <w:t>4</w:t>
        </w:r>
        <w:r w:rsidRPr="00FE5D4C">
          <w:rPr>
            <w:rFonts w:ascii="Times New Roman" w:hAnsi="Times New Roman"/>
            <w:szCs w:val="24"/>
          </w:rPr>
          <w:t xml:space="preserve"> г</w:t>
        </w:r>
      </w:smartTag>
      <w:r w:rsidRPr="00FE5D4C">
        <w:rPr>
          <w:rFonts w:ascii="Times New Roman" w:hAnsi="Times New Roman"/>
          <w:szCs w:val="24"/>
        </w:rPr>
        <w:t>.</w:t>
      </w:r>
    </w:p>
    <w:p w:rsidR="00D10BFC" w:rsidRPr="00BD2D1A" w:rsidRDefault="00D10BFC" w:rsidP="00D10BFC">
      <w:pPr>
        <w:widowControl w:val="0"/>
        <w:ind w:firstLine="709"/>
        <w:jc w:val="both"/>
        <w:rPr>
          <w:rFonts w:ascii="Times New Roman" w:hAnsi="Times New Roman"/>
          <w:szCs w:val="24"/>
        </w:rPr>
      </w:pPr>
    </w:p>
    <w:p w:rsidR="00D10BFC" w:rsidRPr="0033468B" w:rsidRDefault="00D10BFC" w:rsidP="00D10BFC">
      <w:pPr>
        <w:ind w:right="96" w:firstLine="540"/>
        <w:jc w:val="both"/>
        <w:rPr>
          <w:rFonts w:ascii="Times New Roman" w:eastAsia="Calibri" w:hAnsi="Times New Roman"/>
          <w:szCs w:val="24"/>
        </w:rPr>
      </w:pPr>
      <w:proofErr w:type="gramStart"/>
      <w:r w:rsidRPr="0033468B">
        <w:rPr>
          <w:rFonts w:ascii="Times New Roman" w:eastAsia="Calibri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468B">
        <w:rPr>
          <w:rFonts w:ascii="Times New Roman" w:eastAsia="Calibri" w:hAnsi="Times New Roman"/>
          <w:szCs w:val="24"/>
        </w:rPr>
        <w:t>Лейпунского</w:t>
      </w:r>
      <w:proofErr w:type="spellEnd"/>
      <w:r w:rsidRPr="0033468B">
        <w:rPr>
          <w:rFonts w:ascii="Times New Roman" w:eastAsia="Calibri" w:hAnsi="Times New Roman"/>
          <w:szCs w:val="24"/>
        </w:rPr>
        <w:t xml:space="preserve">» (ФГУП «ГНЦ РФ-ФЭИ»), именуемое в дальнейшем Заказчик, в лице финансового директора </w:t>
      </w:r>
      <w:proofErr w:type="spellStart"/>
      <w:r w:rsidRPr="0033468B">
        <w:rPr>
          <w:rFonts w:ascii="Times New Roman" w:eastAsia="Calibri" w:hAnsi="Times New Roman"/>
          <w:szCs w:val="24"/>
        </w:rPr>
        <w:t>Лебезова</w:t>
      </w:r>
      <w:proofErr w:type="spellEnd"/>
      <w:r w:rsidRPr="0033468B">
        <w:rPr>
          <w:rFonts w:ascii="Times New Roman" w:eastAsia="Calibri" w:hAnsi="Times New Roman"/>
          <w:szCs w:val="24"/>
        </w:rPr>
        <w:t xml:space="preserve"> Андрея Александровича, действующего на основании доверенности № 224/02.01-07/565 от 26.07.2013,</w:t>
      </w:r>
      <w:r>
        <w:rPr>
          <w:rFonts w:ascii="Times New Roman" w:eastAsia="Calibri" w:hAnsi="Times New Roman"/>
          <w:szCs w:val="24"/>
        </w:rPr>
        <w:t xml:space="preserve"> с одной стороны, и _______</w:t>
      </w:r>
      <w:r w:rsidRPr="0033468B">
        <w:rPr>
          <w:rFonts w:ascii="Times New Roman" w:eastAsia="Calibri" w:hAnsi="Times New Roman"/>
          <w:szCs w:val="24"/>
        </w:rPr>
        <w:t>__ (наименование организации), именуемое в дальнейшем И</w:t>
      </w:r>
      <w:r>
        <w:rPr>
          <w:rFonts w:ascii="Times New Roman" w:eastAsia="Calibri" w:hAnsi="Times New Roman"/>
          <w:szCs w:val="24"/>
        </w:rPr>
        <w:t>сполнитель, в лице _______</w:t>
      </w:r>
      <w:r w:rsidRPr="0033468B">
        <w:rPr>
          <w:rFonts w:ascii="Times New Roman" w:eastAsia="Calibri" w:hAnsi="Times New Roman"/>
          <w:szCs w:val="24"/>
        </w:rPr>
        <w:t>__, действующего (ей) на основании _______________ (наименование и реквизиты документа), с</w:t>
      </w:r>
      <w:proofErr w:type="gramEnd"/>
      <w:r w:rsidRPr="0033468B">
        <w:rPr>
          <w:rFonts w:ascii="Times New Roman" w:eastAsia="Calibri" w:hAnsi="Times New Roman"/>
          <w:szCs w:val="24"/>
        </w:rPr>
        <w:t xml:space="preserve"> другой стороны, именуемые в дальнейшем «Стороны», а по отдельности «Сторона», заключили настоящий Договор о нижеследующем.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</w:p>
    <w:p w:rsidR="00D10BFC" w:rsidRDefault="00D10BFC" w:rsidP="00D10BFC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1 . ПРЕДМЕТ ДОГОВОРА</w:t>
      </w:r>
    </w:p>
    <w:p w:rsidR="00D10BFC" w:rsidRPr="001F040D" w:rsidRDefault="00D10BFC" w:rsidP="00D10BFC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1.1. Заказчик поручает и оплачивает, а Исполнитель принимает на себя выполнение работ по комплексному обслуживанию торгово-технологического (кухонного) и холодильного оборудования, указанного в Техническом задании (Приложение №1), находящегося в технически исправном состоянии.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 (Протокол рассмотрения и оценки заявок на участие в запросе </w:t>
      </w:r>
      <w:r>
        <w:rPr>
          <w:rFonts w:ascii="Times New Roman" w:hAnsi="Times New Roman"/>
          <w:szCs w:val="24"/>
          <w:lang w:eastAsia="ru-RU"/>
        </w:rPr>
        <w:t>предложений</w:t>
      </w:r>
      <w:r w:rsidRPr="001F040D">
        <w:rPr>
          <w:rFonts w:ascii="Times New Roman" w:hAnsi="Times New Roman"/>
          <w:szCs w:val="24"/>
          <w:lang w:eastAsia="ru-RU"/>
        </w:rPr>
        <w:t>» от «___»____2014 № __________).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1.3. Комплексное обслуживание включает в себя регламентированное техническое обслуживание, текущий ремонт, а также выполнение заявок Заказчика и устранение последствий отказов в работе оборудования (в объеме текущего ремонта).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Перечень работ, входящих в объем технического обслуживания и ремонта, указан в Техническом задании (Приложение №1).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1.4. Условия договора действуют в период нормативного (эксплуатационного) срока службы оборудования, указанного в инструкции по эксплуатации по каждому виду оборудования, а также после его истечения в случае пригодности оборудования по техническому состоянию к дальнейшей эксплуатации по согласованию Сторон на основании действующего порядка и условий обслуживания оборудования с истекшим сроком эксплуатации.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1.5. Техническое заключение о непригодности (пригодности) оборудования по техническому состоянию к дальнейшей эксплуатации выдается Исполнителем.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ОБЯЗАННОСТИ ИСПОЛНИТЕЛЯ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Исполнитель обязан: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2.1. Выполнять работы, предусмотренные в п. 1.3., в следующие сроки: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регламентированное техническое обслуживание – 1 раз в месяц;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текущий ремонт - 1 раз в 6 месяцев;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устранение последствий отказов оборудования – в течение суток с момента п</w:t>
      </w:r>
      <w:r>
        <w:rPr>
          <w:rFonts w:ascii="Times New Roman" w:hAnsi="Times New Roman"/>
          <w:szCs w:val="24"/>
          <w:lang w:eastAsia="ru-RU"/>
        </w:rPr>
        <w:t xml:space="preserve">оступления заявки от Заказчика </w:t>
      </w:r>
      <w:r w:rsidRPr="001F040D">
        <w:rPr>
          <w:rFonts w:ascii="Times New Roman" w:hAnsi="Times New Roman"/>
          <w:szCs w:val="24"/>
          <w:lang w:eastAsia="ru-RU"/>
        </w:rPr>
        <w:t>в диспетчерскую службу Исполнителя.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Обслуживание торгово-технологического (кухонного) и холодильного оборудования столовых осуществляется в соответствии с графиком планово-предупредительных ремонтов (ППР), установленным Исполнителем и согласованным с Заказчиком. График ППР прилагается к договору и является его неотъемлемой частью.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lastRenderedPageBreak/>
        <w:t>2.2. Составлять и представлять Заказчику для подтверждения аварийные акты, наряды по вызову, наряды-задания на регламентированное техническое обслуживание, а  также предписания в случае нарушения правил эксплуатации оборудования и правил охраны труда.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2.3. Производить дополнительный инструктаж работников Заказчика при нарушении ими правил эксплуатации оборудования, правил техники безопасности, требований по электрической безопасности и пожарной безопасности.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2.4. Обеспечить дежурство технических специалистов по субботам. График дежу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рств  в пр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аздничные дни можно узнать у диспетчера накануне праздника.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2.5. Обеспечить выполнение требований охраны труда на территории и объектах Заказчика при производстве работ по Договору.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2.6. При производстве работ руководствоваться «Инструкцией №24 по организации безопасного производства работ в подразделениях ГНЦ РФ-ФЭИ» рег. № ИОТ-218-024-2008.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2.7. Сообщать незамедлительно обо всех инцидентах и несчастных случаях, произошедших с его персоналом на территории и объектах ГНЦ РФ-ФЭИ, дежурному инженеру-диспетчеру по телефону 9-80-08.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2.8.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Исполнитель устанавливает гарантию на установленные (вследствие замены вышедших из строя или после проведения текущего ремонта) комплектующие изделия, быстроизнашивающиеся детали на срок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1F040D">
        <w:rPr>
          <w:rFonts w:ascii="Times New Roman" w:hAnsi="Times New Roman"/>
          <w:szCs w:val="24"/>
          <w:lang w:eastAsia="ru-RU"/>
        </w:rPr>
        <w:t>6 месяцев</w:t>
      </w:r>
      <w:proofErr w:type="gramEnd"/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2.9. Исполнитель устанавливает гарантию на работы (в объеме текущего ремонта оборудования) на срок 6 месяцев.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2.10. Устранение отказов оборудования (в объеме текущего ремонта) в период его нахождения на гарантии производится за счет Исполнителя, за исключением случая выхода из строя оборудования по вине Заказчика.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2.11.  Для обслуживания холодильного и кухонного оборудования Заказчика Исполнитель должен назначить приказом квалифицированных и проинструктированных сотрудников, соответствующих характеру выполняемых работ. Приказ о назначении составляется в двух экземплярах, по одному для каждой из Сторон.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2.12.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Проход сотрудников Исполнителя на режимные территории Заказчика и допуск к работам производится в соответствии с требованиями Федерального Закона «Об использовании  атомной энергии» №170-ФЗ от 21.11.1995г., Закона «О государственной тайне» №5485-1 от 21.07.1993г., Инструкцией «О порядке допуска должностных лиц и граждан РФ к Государственной тайне», утвержденной постановлением Правительства РФ от 6 февраля 2010г. №63 и нормативными актами Заказчика о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допуске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лиц на соответствующие объекты. Для решения о допуске к работам конкретных лиц Исполнитель по решению Заказчика предоставляет анкетные материалы на персонал, привлекаемый к работе на объекте в соответствии с п.9 Инструкции «О порядке допуска должностных лиц и граждан РФ к Государственной тайне» №63 от 06.02.2010г.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ОБЯЗАННОСТИ ЗАКАЗЧИКА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Заказчик обязан: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3.1. Обеспечивать эксплуатацию оборудования в соответствии с требованиями эксплуатационной документации, правилами охраны труда, требованиями электрической  и пожарной безопасности.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3.2. Обеспечивать сохранность документации, поступающей вместе с оборудованием.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3.3. Обеспечивать оборудование при необходимости, электроэнергией, водой, отводом в канализацию, вентиляцией и другими энергоресурсами.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3.4. Назначать работников из числа ИТР, ответственных за электрохозяйство и организацию правильной работы оборудования, которые должны: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lastRenderedPageBreak/>
        <w:t>- обеспечивать допуск к работе на оборудовании только лиц, ознакомленных с правилами эксплуатации, прошедших обучение и инструктаж по охране труда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организовать ежедневную проверку состояния оборудования на соответствие требованиям безопасной эксплуатации и на отсутствие признаков его ненормальной работы.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3.5. Осуществлять уход за оборудованием и непрерывный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контроль за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его техническим состоянием, в том числе: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подготавливать оборудование к техническому  обслуживанию, текущему и капитальному ремонтам, включая чистку, мойку, доступ для выполнения работ.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прекращать эксплуатацию оборудования при возникновении отказа, отключать его от электросети и направлять заявку в диспетчерскую службу Исполнителя по телефону ___________.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обеспечивать приемку выполненных работ по техническому обслуживанию и ремонту оборудования. Подписывать и заверять печатью (штампом) предоставленные исполнителем документы о выполнении этих работ.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3.6. Выполнять рекомендации и предписания Исполнителя, связанные с соблюдением правил эксплуатации оборудования и прав</w:t>
      </w:r>
      <w:r>
        <w:rPr>
          <w:rFonts w:ascii="Times New Roman" w:hAnsi="Times New Roman"/>
          <w:szCs w:val="24"/>
          <w:lang w:eastAsia="ru-RU"/>
        </w:rPr>
        <w:t xml:space="preserve">ил охраны труда, электрической </w:t>
      </w:r>
      <w:r w:rsidRPr="001F040D">
        <w:rPr>
          <w:rFonts w:ascii="Times New Roman" w:hAnsi="Times New Roman"/>
          <w:szCs w:val="24"/>
          <w:lang w:eastAsia="ru-RU"/>
        </w:rPr>
        <w:t>и пожарной безопасности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3.7. При выходе оборудования из строя на время его ремонта принимать меры к сохранению продуктов питания от порчи.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При невыполнении требований данного пункта Исполнитель не несет ответственности за порчу продуктов питания.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3.8. Вести «Журнал вы</w:t>
      </w:r>
      <w:r>
        <w:rPr>
          <w:rFonts w:ascii="Times New Roman" w:hAnsi="Times New Roman"/>
          <w:szCs w:val="24"/>
          <w:lang w:eastAsia="ru-RU"/>
        </w:rPr>
        <w:t xml:space="preserve">зова технических специалистов» </w:t>
      </w:r>
      <w:r w:rsidRPr="001F040D">
        <w:rPr>
          <w:rFonts w:ascii="Times New Roman" w:hAnsi="Times New Roman"/>
          <w:szCs w:val="24"/>
          <w:lang w:eastAsia="ru-RU"/>
        </w:rPr>
        <w:t>предоставлять его электромеханику для внесения соответствующих записей.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3.9. Обеспечивать выполнение следующих работ: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измерение сопротивления изоляции электропроводки и переходного сопротивления;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общестроительные и теплоизоляционные работы;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восстановление поврежденных лакокрасочных покрытий оборудования,  восстановление изоляции и конструкции стационарных холодильных камер, охлаждаемых емкостей и другого оборудования;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замену ламп освещения, стекол прилавков и дополнительное комплектование оборудования.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ЦЕНА ДОГОВОРА, ПОР</w:t>
      </w:r>
      <w:r>
        <w:rPr>
          <w:rFonts w:ascii="Times New Roman" w:hAnsi="Times New Roman"/>
          <w:b/>
          <w:szCs w:val="24"/>
          <w:lang w:eastAsia="ru-RU"/>
        </w:rPr>
        <w:t>ЯДОК</w:t>
      </w:r>
      <w:r w:rsidRPr="001F040D">
        <w:rPr>
          <w:rFonts w:ascii="Times New Roman" w:hAnsi="Times New Roman"/>
          <w:b/>
          <w:szCs w:val="24"/>
          <w:lang w:eastAsia="ru-RU"/>
        </w:rPr>
        <w:t xml:space="preserve"> РАСЧЕТОВ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4.1. Цена договора составляет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 xml:space="preserve">  ______________(___________________________) 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руб., в том числе НДС 18%.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4.2. Цена обслуживания в месяц не превышает 1/16 общей суммы договора, что составляет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 xml:space="preserve"> _____________________ (______________________________) 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руб., в том числе НДС 18%.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4.3. Заказчик ежемесячно производит оплату выполненных работ по выставленному счету в течение 20 банковских дней с момента подписания акта выполненных работ Сторонами в размере, не превышающем 1/16 общей суммы договора. Датой оплаты считается день списания денежных сре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асчетного счета Заказчика.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4.3. Цена договора включает в себя все расходы Исполнителя, связанные с выполнением работ по договору, в том числе цену приобретаемых для восстановления работоспособности оборудования Заказчика деталей и расходных материалов, транспортные расходы, страхование, уплату налогов, сборов и других обязательных платежей, предусмотренных законодательством  РФ.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lastRenderedPageBreak/>
        <w:t xml:space="preserve">4.4. Исполнитель предоставляет Заказчику ежемесячно до 1-го числа месяца, следующего за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отчетным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, счет, счет-фактуру, акт выполненных работ. В акте указываются работы, выполненные в отчетном месяце, стоимость работ.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4.5. Цена договора является фиксированной и пересмотру не подлежит, за исключением случая ее снижения без изменения объема работ.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i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ОСОБЫЕ УСЛОВИЯ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5.1. Если в процессе работ обнаруживается неисправность, устранение которой не предусмотрено в объеме комплексного обслуживания, Исполнитель обязан в течение 1 рабочего дня уведомить об этом Заказчика, и Стороны согласовыва</w:t>
      </w:r>
      <w:r>
        <w:rPr>
          <w:rFonts w:ascii="Times New Roman" w:hAnsi="Times New Roman"/>
          <w:szCs w:val="24"/>
          <w:lang w:eastAsia="ru-RU"/>
        </w:rPr>
        <w:t xml:space="preserve">ют свои дальнейшие действия.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ИМУЩЕСТВЕННАЯ ОТВЕТСТВЕННОСТЬ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6.1. В случае нарушения сроков выполнения работ, указанных в п. 2.1. Заказчик вправе предъявить Исполнителю требование об оплате пеней в размере 0,1% от стоимости комплексного обслуживания за каждый день просрочки.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6.2. В случае нарушения сроков оплаты выполненных работ, указанных в п. 4.5., Исполнитель вправе предъявить Заказчику требование об оплате пеней в размере 0,1% от стоимости комплексного обслуживания за каждый день просрочки. При этом Заказчик не освобождается от оплаты за обслуживание оборудования.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6.3. При не предоставлении Заказчиком возможности проведения работ, что должно быть подтверждено Заказчиком (сотрудником Заказчика) в письменном виде (подписи) в «Журнале вызова технических специалистов», Исполнитель освобождается от ответственности по п. 6.1. Заказчик при этом не освобождается от оплаты за обслуживание в данном месяце.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numPr>
          <w:ilvl w:val="0"/>
          <w:numId w:val="1"/>
        </w:num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1F040D">
        <w:rPr>
          <w:rFonts w:ascii="Times New Roman" w:hAnsi="Times New Roman"/>
          <w:b/>
          <w:bCs/>
          <w:szCs w:val="24"/>
          <w:lang w:eastAsia="ru-RU"/>
        </w:rPr>
        <w:t>ФОРС-МАЖОР</w:t>
      </w:r>
    </w:p>
    <w:p w:rsidR="00D10BFC" w:rsidRPr="001F040D" w:rsidRDefault="00D10BFC" w:rsidP="00D10BFC">
      <w:pPr>
        <w:suppressAutoHyphens w:val="0"/>
        <w:ind w:left="1134"/>
        <w:rPr>
          <w:rFonts w:ascii="Times New Roman" w:hAnsi="Times New Roman"/>
          <w:b/>
          <w:bCs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7.1. Стороны освобождаются от ответственности в случае, если неисполнение или ненадлежащее исполнение обязательств по настоящему Договору стало следствием обстоятельств непреодолимой силы.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В случае наступления обстоятельств непреодолимой силы срок исполнения обязатель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ств Ст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орон соразмерно продлевается на время действия таких обстоятельств.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7.2. </w:t>
      </w:r>
      <w:r w:rsidRPr="001F040D">
        <w:rPr>
          <w:rFonts w:ascii="Times New Roman" w:hAnsi="Times New Roman"/>
          <w:szCs w:val="24"/>
          <w:lang w:eastAsia="ru-RU"/>
        </w:rPr>
        <w:t>Сторона, для которой создалась невозможность исполнения обязательств по настоящему Договору, должна немедленно известить другую Сторону о наступлении и прекращении таких обстоятельств и представить документы, выданные компетентными органами Российской Федерации или иного государства с которым связано исполнение Договора и подтверждающие наличие таких обстоятельств.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7.3. </w:t>
      </w:r>
      <w:r w:rsidRPr="001F040D">
        <w:rPr>
          <w:rFonts w:ascii="Times New Roman" w:hAnsi="Times New Roman"/>
          <w:szCs w:val="24"/>
          <w:lang w:eastAsia="ru-RU"/>
        </w:rPr>
        <w:t>Если обстоятельства непреодолимой силы длятся свыше трех календарных месяцев, любая из Сторон вправе в одностороннем порядке расторгнуть настоящий Договор, письменно уведомив об этом другую Сторону.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ind w:left="960"/>
        <w:jc w:val="center"/>
        <w:rPr>
          <w:rFonts w:ascii="Times New Roman" w:hAnsi="Times New Roman"/>
          <w:b/>
          <w:bCs/>
          <w:szCs w:val="24"/>
          <w:lang w:eastAsia="ru-RU"/>
        </w:rPr>
      </w:pPr>
      <w:r>
        <w:rPr>
          <w:rFonts w:ascii="Times New Roman" w:hAnsi="Times New Roman"/>
          <w:b/>
          <w:bCs/>
          <w:szCs w:val="24"/>
          <w:lang w:eastAsia="ru-RU"/>
        </w:rPr>
        <w:t>8.</w:t>
      </w:r>
      <w:r w:rsidRPr="001F040D">
        <w:rPr>
          <w:rFonts w:ascii="Times New Roman" w:hAnsi="Times New Roman"/>
          <w:b/>
          <w:bCs/>
          <w:szCs w:val="24"/>
          <w:lang w:eastAsia="ru-RU"/>
        </w:rPr>
        <w:t>ПОРЯДОК РАЗРЕШЕНИЯ СПОРОВ</w:t>
      </w:r>
    </w:p>
    <w:p w:rsidR="00D10BFC" w:rsidRPr="001F040D" w:rsidRDefault="00D10BFC" w:rsidP="00D10BFC">
      <w:pPr>
        <w:suppressAutoHyphens w:val="0"/>
        <w:ind w:left="960"/>
        <w:rPr>
          <w:rFonts w:ascii="Times New Roman" w:hAnsi="Times New Roman"/>
          <w:b/>
          <w:bCs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8.1. </w:t>
      </w:r>
      <w:r w:rsidRPr="001F040D">
        <w:rPr>
          <w:rFonts w:ascii="Times New Roman" w:hAnsi="Times New Roman"/>
          <w:snapToGrid w:val="0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D10BFC" w:rsidRPr="001F040D" w:rsidRDefault="00D10BFC" w:rsidP="00D10BFC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napToGrid w:val="0"/>
          <w:szCs w:val="24"/>
          <w:lang w:eastAsia="ru-RU"/>
        </w:rPr>
      </w:pPr>
      <w:r w:rsidRPr="001F040D">
        <w:rPr>
          <w:rFonts w:ascii="Times New Roman" w:hAnsi="Times New Roman"/>
          <w:snapToGrid w:val="0"/>
          <w:szCs w:val="24"/>
          <w:lang w:eastAsia="ru-RU"/>
        </w:rPr>
        <w:t xml:space="preserve">8.2. </w:t>
      </w:r>
      <w:proofErr w:type="gramStart"/>
      <w:r w:rsidRPr="001F040D">
        <w:rPr>
          <w:rFonts w:ascii="Times New Roman" w:hAnsi="Times New Roman"/>
          <w:snapToGrid w:val="0"/>
          <w:szCs w:val="24"/>
          <w:lang w:eastAsia="ru-RU"/>
        </w:rPr>
        <w:t>В случае не достижения согласия путем переговоров в</w:t>
      </w: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</w:t>
      </w:r>
      <w:r w:rsidRPr="001F040D">
        <w:rPr>
          <w:rFonts w:ascii="Times New Roman" w:hAnsi="Times New Roman"/>
          <w:color w:val="000000"/>
          <w:szCs w:val="24"/>
          <w:lang w:eastAsia="ru-RU"/>
        </w:rPr>
        <w:lastRenderedPageBreak/>
        <w:t>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 Решение Третейского суда является окончательным</w:t>
      </w:r>
      <w:r w:rsidRPr="001F040D">
        <w:rPr>
          <w:rFonts w:ascii="Times New Roman" w:hAnsi="Times New Roman"/>
          <w:snapToGrid w:val="0"/>
          <w:szCs w:val="24"/>
          <w:lang w:eastAsia="ru-RU"/>
        </w:rPr>
        <w:t xml:space="preserve">. </w:t>
      </w:r>
    </w:p>
    <w:p w:rsidR="00D10BFC" w:rsidRPr="001F040D" w:rsidRDefault="00D10BFC" w:rsidP="00D10BFC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napToGrid w:val="0"/>
          <w:szCs w:val="24"/>
          <w:lang w:eastAsia="ru-RU"/>
        </w:rPr>
      </w:pPr>
    </w:p>
    <w:p w:rsidR="00D10BFC" w:rsidRDefault="00D10BFC" w:rsidP="00D10BFC">
      <w:pPr>
        <w:numPr>
          <w:ilvl w:val="0"/>
          <w:numId w:val="2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ПРОЧИЕ УСЛОВИЯ</w:t>
      </w:r>
    </w:p>
    <w:p w:rsidR="00D10BFC" w:rsidRPr="001F040D" w:rsidRDefault="00D10BFC" w:rsidP="00D10BFC">
      <w:pPr>
        <w:suppressAutoHyphens w:val="0"/>
        <w:ind w:left="960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i/>
          <w:szCs w:val="24"/>
          <w:u w:val="single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9.1. Настоящий договор вступает </w:t>
      </w:r>
      <w:r>
        <w:rPr>
          <w:rFonts w:ascii="Times New Roman" w:hAnsi="Times New Roman"/>
          <w:szCs w:val="24"/>
          <w:lang w:eastAsia="ru-RU"/>
        </w:rPr>
        <w:t xml:space="preserve">в силу с </w:t>
      </w:r>
      <w:r w:rsidRPr="001F040D">
        <w:rPr>
          <w:rFonts w:ascii="Times New Roman" w:hAnsi="Times New Roman"/>
          <w:szCs w:val="24"/>
          <w:lang w:eastAsia="ru-RU"/>
        </w:rPr>
        <w:t>01.09.2014 и действует до 31.12.2015.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9.2. Заказчик вправе расторгнуть договор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в одностороннем порядке в случае невыполнения Исполнителем принятых на себя обязательств по настоящему договору с проведением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финансовых расчетов, по фактически проведенным затратам.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9.3. Настоящий договор составлен в двух экземплярах, имеющих равную юридическую силу, по одному для каждой из Сторон.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9.4. Все приложения, изменения и дополнения к настоящему Договору являются неотъемлемой его частью и обязательны для Сторон только в случае если они: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-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составлены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в письменной форме;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содержат прямую ссылку на настоящий Договор;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- 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подписаны</w:t>
      </w:r>
      <w:proofErr w:type="gramEnd"/>
      <w:r w:rsidRPr="001F040D">
        <w:rPr>
          <w:rFonts w:ascii="Times New Roman" w:hAnsi="Times New Roman"/>
          <w:szCs w:val="24"/>
          <w:lang w:eastAsia="ru-RU"/>
        </w:rPr>
        <w:t xml:space="preserve"> уполномоченными представителями Сторон.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9.5. Неотъемлемыми частями настоящего договора являются: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Приложение №1 «Техническое задание»;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- Приложение №2 «График ППР».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10. ЮРИДИЧЕСКИЕ АДРЕСА И БАНКОВСКИЕ РЕКВИЗИТЫ СТОРОН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 xml:space="preserve">          Заказчик                                                                                   Исполнитель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ФГУП «ГНЦ РФ-ФЭИ»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ИНН 4025024829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КПП 402501001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smartTag w:uri="urn:schemas-microsoft-com:office:smarttags" w:element="metricconverter">
        <w:smartTagPr>
          <w:attr w:name="ProductID" w:val="249033, г"/>
        </w:smartTagPr>
        <w:r w:rsidRPr="001F040D">
          <w:rPr>
            <w:rFonts w:ascii="Times New Roman" w:hAnsi="Times New Roman"/>
            <w:szCs w:val="24"/>
            <w:lang w:eastAsia="ru-RU"/>
          </w:rPr>
          <w:t xml:space="preserve">249033, </w:t>
        </w:r>
        <w:proofErr w:type="spellStart"/>
        <w:r w:rsidRPr="001F040D">
          <w:rPr>
            <w:rFonts w:ascii="Times New Roman" w:hAnsi="Times New Roman"/>
            <w:szCs w:val="24"/>
            <w:lang w:eastAsia="ru-RU"/>
          </w:rPr>
          <w:t>г</w:t>
        </w:r>
      </w:smartTag>
      <w:proofErr w:type="gramStart"/>
      <w:r w:rsidRPr="001F040D">
        <w:rPr>
          <w:rFonts w:ascii="Times New Roman" w:hAnsi="Times New Roman"/>
          <w:szCs w:val="24"/>
          <w:lang w:eastAsia="ru-RU"/>
        </w:rPr>
        <w:t>.О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бнинск</w:t>
      </w:r>
      <w:proofErr w:type="spellEnd"/>
      <w:r w:rsidRPr="001F040D">
        <w:rPr>
          <w:rFonts w:ascii="Times New Roman" w:hAnsi="Times New Roman"/>
          <w:szCs w:val="24"/>
          <w:lang w:eastAsia="ru-RU"/>
        </w:rPr>
        <w:t xml:space="preserve">, пл. Бондаренко, 1         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Филиал ОАО Банк ВТБ, </w:t>
      </w:r>
      <w:proofErr w:type="spellStart"/>
      <w:r w:rsidRPr="001F040D">
        <w:rPr>
          <w:rFonts w:ascii="Times New Roman" w:hAnsi="Times New Roman"/>
          <w:szCs w:val="24"/>
          <w:lang w:eastAsia="ru-RU"/>
        </w:rPr>
        <w:t>г</w:t>
      </w:r>
      <w:proofErr w:type="gramStart"/>
      <w:r w:rsidRPr="001F040D">
        <w:rPr>
          <w:rFonts w:ascii="Times New Roman" w:hAnsi="Times New Roman"/>
          <w:szCs w:val="24"/>
          <w:lang w:eastAsia="ru-RU"/>
        </w:rPr>
        <w:t>.В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оронеж</w:t>
      </w:r>
      <w:proofErr w:type="spellEnd"/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1F040D">
        <w:rPr>
          <w:rFonts w:ascii="Times New Roman" w:hAnsi="Times New Roman"/>
          <w:szCs w:val="24"/>
          <w:lang w:eastAsia="ru-RU"/>
        </w:rPr>
        <w:t>р</w:t>
      </w:r>
      <w:proofErr w:type="gramEnd"/>
      <w:r w:rsidRPr="001F040D">
        <w:rPr>
          <w:rFonts w:ascii="Times New Roman" w:hAnsi="Times New Roman"/>
          <w:szCs w:val="24"/>
          <w:lang w:eastAsia="ru-RU"/>
        </w:rPr>
        <w:t>/с № 40502810024250000564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к/с № 30101810100000000835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БИК 042007835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 xml:space="preserve">      От Заказчика</w:t>
      </w:r>
      <w:proofErr w:type="gramStart"/>
      <w:r w:rsidRPr="001F040D">
        <w:rPr>
          <w:rFonts w:ascii="Times New Roman" w:hAnsi="Times New Roman"/>
          <w:b/>
          <w:szCs w:val="24"/>
          <w:lang w:eastAsia="ru-RU"/>
        </w:rPr>
        <w:t xml:space="preserve">                                                                              О</w:t>
      </w:r>
      <w:proofErr w:type="gramEnd"/>
      <w:r w:rsidRPr="001F040D">
        <w:rPr>
          <w:rFonts w:ascii="Times New Roman" w:hAnsi="Times New Roman"/>
          <w:b/>
          <w:szCs w:val="24"/>
          <w:lang w:eastAsia="ru-RU"/>
        </w:rPr>
        <w:t>т Исполнителя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                                                                                </w:t>
      </w: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                                                                                              Приложение 1 к Договору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                                                                                              № _______от __________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Услуги по </w:t>
      </w:r>
      <w:r w:rsidRPr="001F040D">
        <w:rPr>
          <w:rFonts w:ascii="Times New Roman" w:hAnsi="Times New Roman"/>
          <w:szCs w:val="24"/>
          <w:lang w:eastAsia="ru-RU"/>
        </w:rPr>
        <w:t>проведению комплексн</w:t>
      </w:r>
      <w:r w:rsidRPr="00F928D1">
        <w:rPr>
          <w:rFonts w:ascii="Times New Roman" w:hAnsi="Times New Roman"/>
          <w:szCs w:val="24"/>
          <w:lang w:eastAsia="ru-RU"/>
        </w:rPr>
        <w:t xml:space="preserve">ого обслуживания холодильного </w:t>
      </w:r>
      <w:r w:rsidRPr="001F040D">
        <w:rPr>
          <w:rFonts w:ascii="Times New Roman" w:hAnsi="Times New Roman"/>
          <w:szCs w:val="24"/>
          <w:lang w:eastAsia="ru-RU"/>
        </w:rPr>
        <w:t>и кухонного оборудования</w:t>
      </w: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 в столовых ФГУП «ГНЦ РФ-ФЭИ» в 2014-2015 годах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bCs/>
          <w:i/>
          <w:iCs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lastRenderedPageBreak/>
        <w:t>2014</w:t>
      </w:r>
      <w:r w:rsidRPr="001F040D">
        <w:rPr>
          <w:rFonts w:ascii="Times New Roman" w:hAnsi="Times New Roman"/>
          <w:color w:val="000000"/>
          <w:szCs w:val="24"/>
          <w:lang w:eastAsia="ru-RU"/>
        </w:rPr>
        <w:br w:type="page"/>
      </w:r>
      <w:bookmarkStart w:id="0" w:name="_Toc341885286"/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lastRenderedPageBreak/>
        <w:t>Техническое задание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на оказание услуг по </w:t>
      </w:r>
      <w:r w:rsidRPr="001F040D">
        <w:rPr>
          <w:rFonts w:ascii="Times New Roman" w:hAnsi="Times New Roman"/>
          <w:szCs w:val="24"/>
          <w:lang w:eastAsia="ru-RU"/>
        </w:rPr>
        <w:t>проведению комплексного обслуживания холодильного и кухонного оборудования</w:t>
      </w:r>
      <w:r w:rsidRPr="001F040D">
        <w:rPr>
          <w:rFonts w:ascii="Times New Roman" w:hAnsi="Times New Roman"/>
          <w:color w:val="000000"/>
          <w:szCs w:val="24"/>
          <w:lang w:eastAsia="ru-RU"/>
        </w:rPr>
        <w:t xml:space="preserve"> в столовых ФГУП «ГНЦ РФ-ФЭИ» в 2014-2015 годах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1. НАИМЕНОВАНИЕ УСЛУГИ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2. ОПИСАНИЕ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2.1 Состав (перечень) оказываемых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2.2 Описание оказываемых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3.1 Общие требования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3.2 Требования к качеству оказываемых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3.3 Требования к гарантийным обязательствам оказываемых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3.4 Требования к конфиденциальности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3.6 Требования по обучению персонала заказчика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3.7 Требования к составу технического предложения участника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3.8 Специальные требования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4.1 Описание конечного результата оказанных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4.2 Требования по приемке услуг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i/>
          <w:iCs/>
          <w:color w:val="000000"/>
          <w:szCs w:val="24"/>
          <w:lang w:eastAsia="ru-RU"/>
        </w:rPr>
        <w:br w:type="page"/>
      </w:r>
      <w:r w:rsidRPr="001F040D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10BFC" w:rsidRPr="001F040D" w:rsidTr="00A138CA">
        <w:trPr>
          <w:trHeight w:val="812"/>
        </w:trPr>
        <w:tc>
          <w:tcPr>
            <w:tcW w:w="9639" w:type="dxa"/>
          </w:tcPr>
          <w:bookmarkEnd w:id="0"/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Комплексное обслуживание холодильного и кухонного оборудования</w:t>
            </w:r>
            <w:r w:rsidRPr="00F928D1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в столовых ФГУП «ГНЦ РФ-ФЭИ» в 2014-2015 годах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10BFC" w:rsidRPr="001F040D" w:rsidTr="00A138CA">
        <w:trPr>
          <w:trHeight w:val="396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Состав (перечень) оказываемых услуг</w:t>
            </w:r>
          </w:p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</w:p>
        </w:tc>
      </w:tr>
      <w:tr w:rsidR="00D10BFC" w:rsidRPr="001F040D" w:rsidTr="00A138CA">
        <w:trPr>
          <w:trHeight w:val="420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регламентированное техническое обслуживание оборудования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текущий ремонт оборудования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- устранение последствий отказов оборудования</w:t>
            </w:r>
          </w:p>
        </w:tc>
      </w:tr>
      <w:tr w:rsidR="00D10BFC" w:rsidRPr="001F040D" w:rsidTr="00A138CA">
        <w:trPr>
          <w:trHeight w:val="337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Описание оказываемых услуг</w:t>
            </w:r>
          </w:p>
        </w:tc>
      </w:tr>
      <w:tr w:rsidR="00D10BFC" w:rsidRPr="001F040D" w:rsidTr="00A138CA">
        <w:trPr>
          <w:trHeight w:val="42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Осуществление мероприятий по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>проведению комплексного обслуживания холодильного   и кухонного оборудования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ФГУП «ГНЦ РФ-ФЭИ» (г. Обнинск):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i/>
                <w:iCs/>
                <w:szCs w:val="24"/>
                <w:lang w:eastAsia="ru-RU"/>
              </w:rPr>
              <w:t xml:space="preserve"> -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>пл. Бондаренко, д.1, столовая № 1;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- ул. Пирогова, д.13, столовая № 2 «Здоровье»;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rPr>
          <w:trHeight w:val="42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0BFC" w:rsidRPr="001F040D" w:rsidTr="00A138CA">
        <w:trPr>
          <w:trHeight w:val="42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  <w:t xml:space="preserve">       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Перечень оборудования столовых ФГУП «ГНЦ РФ-ФЭИ», </w:t>
            </w:r>
          </w:p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подлежащих комплексному обслуживанию</w:t>
            </w:r>
          </w:p>
          <w:tbl>
            <w:tblPr>
              <w:tblW w:w="92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22"/>
              <w:gridCol w:w="7309"/>
              <w:gridCol w:w="1359"/>
            </w:tblGrid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86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          Наименование оборудования                                                </w:t>
                  </w:r>
                  <w:proofErr w:type="spellStart"/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Шкаф электрический ШПЭСМ-3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.с</w:t>
                  </w:r>
                  <w:proofErr w:type="gram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коворода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СЭСМ-02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.к</w:t>
                  </w:r>
                  <w:proofErr w:type="gram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отел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КПЭ-100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Эл</w:t>
                  </w:r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.п</w:t>
                  </w:r>
                  <w:proofErr w:type="gram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лита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6 </w:t>
                  </w: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комфорок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ЭП-6П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Линия раздачи ЛПС-Б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2   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для раскатки теста МНРТ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Тестомес ТММ-140С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Машина </w:t>
                  </w: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взбивальная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ВМ-60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Кофемашина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 xml:space="preserve"> FAEMA DUE-S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val="en-US"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Миксер </w:t>
                  </w: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SM</w:t>
                  </w: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-100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Мясорубка МИМ-600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Картофелечистка МОК-300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протирочная МПР-350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Хлеборезка АХМ-300Т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Аппарат пароварочный АП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Шкаф сушильный ШСС-80П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посудомоечная ММУ-2000 с транспортером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Камера низкотемпературная КХМ-10,1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Холодильная витрина ГАММА-1800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шкаф РАПСОДИЯ-1400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Кофемашина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2-х крановая </w:t>
                  </w: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ETNA</w:t>
                  </w: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2/</w:t>
                  </w: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S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Линия раздачи «</w:t>
                  </w:r>
                  <w:proofErr w:type="spell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Патша</w:t>
                  </w:r>
                  <w:proofErr w:type="spell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 xml:space="preserve">       49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                   </w:t>
                  </w:r>
                  <w:r w:rsidRPr="001F040D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Столовая № 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протирочная МП-800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тестомесильная ТМ-60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Овощерезка </w:t>
                  </w:r>
                  <w:r w:rsidRPr="001F040D">
                    <w:rPr>
                      <w:rFonts w:ascii="Times New Roman" w:hAnsi="Times New Roman"/>
                      <w:szCs w:val="24"/>
                      <w:lang w:val="en-US" w:eastAsia="ru-RU"/>
                    </w:rPr>
                    <w:t>CL50D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Фритюрница 4,9*2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27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Картофелечистка МОК-300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28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Сковорода электрическая СЭСМ 0,2-01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Шкаф жарочный ШЖЭ-2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Машина посудомоечная ММУ-1000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31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Плита электрическая ЭП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Раздача 1-х и 2-х блюд ЛПС-Б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33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Электрокипятильник КНЭ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34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Камера низкотемпературная КХМ 10,1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35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шкаф РК</w:t>
                  </w:r>
                  <w:proofErr w:type="gramStart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  <w:proofErr w:type="gramEnd"/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371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Холодильный прилавок ГАММА 1800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D10BFC" w:rsidRPr="001F040D" w:rsidTr="00A138CA">
              <w:tc>
                <w:tcPr>
                  <w:tcW w:w="6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jc w:val="both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7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10BFC" w:rsidRPr="001F040D" w:rsidRDefault="00D10BFC" w:rsidP="00A138C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szCs w:val="24"/>
                      <w:lang w:eastAsia="ru-RU"/>
                    </w:rPr>
                    <w:t>Итого: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10BFC" w:rsidRPr="001F040D" w:rsidRDefault="00D10BFC" w:rsidP="00A138CA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</w:pPr>
                  <w:r w:rsidRPr="001F040D">
                    <w:rPr>
                      <w:rFonts w:ascii="Times New Roman" w:hAnsi="Times New Roman"/>
                      <w:b/>
                      <w:bCs/>
                      <w:szCs w:val="24"/>
                      <w:lang w:eastAsia="ru-RU"/>
                    </w:rPr>
                    <w:t>23</w:t>
                  </w:r>
                </w:p>
              </w:tc>
            </w:tr>
          </w:tbl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b/>
                <w:bCs/>
                <w:szCs w:val="24"/>
                <w:lang w:eastAsia="ru-RU"/>
              </w:rPr>
              <w:t>Итого: подлежащее обслуживанию оборудование:</w:t>
            </w:r>
          </w:p>
          <w:p w:rsidR="00D10BFC" w:rsidRPr="001F040D" w:rsidRDefault="00D10BFC" w:rsidP="00D10BFC">
            <w:pPr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1 – 49 единиц</w:t>
            </w:r>
          </w:p>
          <w:p w:rsidR="00D10BFC" w:rsidRPr="001F040D" w:rsidRDefault="00D10BFC" w:rsidP="00D10BFC">
            <w:pPr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2 «Здоровье» - 23 единицы</w:t>
            </w: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Общие требования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hd w:val="clear" w:color="auto" w:fill="FFFFFF"/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pacing w:val="-4"/>
                <w:szCs w:val="24"/>
                <w:lang w:eastAsia="ru-RU"/>
              </w:rPr>
              <w:t xml:space="preserve">       Комплексное обслуживание включает в себя регламентированное техническое обслуживание, текущий ремонт, а также выполнение заявок «Заказчика» и устранение последствий отказов в работе оборудования (в объеме текущего ремонта). Комплексное обслуживание торгово-технологического (кухонного) и холодильного оборудования столовых осуществляется в соответствии с графиком планово-предупредительных ремонтов (ППР), установленным «Исполнителем» и согласованным с «Заказчиком». График ППР прилагается к договору и является его неотъемлемой частью.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Услуги оказываются «Исполнителем» ежемесячно по заявке «Заказчика». «Исполнитель» обязан принять заявку на комплексное обслуживание холодильного и кухонного оборудования и произвести </w:t>
            </w:r>
            <w:r w:rsidRPr="001F040D">
              <w:rPr>
                <w:rFonts w:ascii="Times New Roman" w:hAnsi="Times New Roman"/>
                <w:color w:val="000000"/>
                <w:spacing w:val="-4"/>
                <w:szCs w:val="24"/>
                <w:lang w:eastAsia="ru-RU"/>
              </w:rPr>
              <w:t>устранение последствий отказов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оборудования в течение суток с момента вызова в рабочее время. Сведения о выполнении услуги должны регистрироваться в журнале учёта с подписями ответственного лица от «Заказчика» и ответственного за оказание услуг от «Исполнителя».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         Техническое заключение о непригодности (пригодности) оборудования                     по техническому состоянию к дальнейшей эксплуатации выдается «Исполнителем».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         «Исполнитель» обязан обеспечить дежурство технических специалистов                   по субботам, график дежу</w:t>
            </w: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рств в пр</w:t>
            </w:r>
            <w:proofErr w:type="gramEnd"/>
            <w:r w:rsidRPr="001F040D">
              <w:rPr>
                <w:rFonts w:ascii="Times New Roman" w:hAnsi="Times New Roman"/>
                <w:szCs w:val="24"/>
                <w:lang w:eastAsia="ru-RU"/>
              </w:rPr>
              <w:t>аздничные дни.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«Исполнитель» несёт полную ответственность за соблюдение своими работниками установленного на предприятии «Заказчика» режима, правил техники безопасности, пожарной безопасности, санитарных норм.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«Исполнитель» обеспечивает проведение комплексного обслуживания холодильного и кухонного оборудования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персоналом соответствующей квалификации в присутствии представителя «Заказчика».</w:t>
            </w:r>
          </w:p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«Исполнитель» должен обладать необходимыми профессиональными знаниями и опытом выполнения аналогичных договоров, управленческой компетентностью, иметь ресурсные возможности (финансовые, материально-технические, трудовые).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Качество всех выполняемых услуг должно удовлетворять требованиям действующих нормативных документов. </w:t>
            </w:r>
          </w:p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«Исполнитель» предоставляет гарантию на установленные вследствие замены вышедших 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из строя или после проведения текущего </w:t>
            </w:r>
            <w:proofErr w:type="gramStart"/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ремонта</w:t>
            </w:r>
            <w:proofErr w:type="gramEnd"/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комплектующие изделия, быстроизнашивающиеся детали. Устанавливает гарантию на работы (в объеме текущего ремонта оборудования) на срок 6 (шесть) месяцев.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предусмотрено.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       «Исполнитель» обязан составлять и представлять «Заказчику» для подтверждения аварийные акты, наряды по вызову, наряды-задания на регламентированное техническое обслуживание, а также предписания в случае нарушения правил эксплуатации оборудования и правил охраны труда. 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Производить дополнительный инструктаж работников «Заказчика» при нарушении ими правил техники безопасности, требований по электрической безопасности и пожарной безопасности.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3.8 Специальные требования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Качественное и своевременное проведение услуг по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>комплексному обслуживанию холодильного и кухонного оборудования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ГНЦ РФ-ФЭИ.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по приемке услуг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hd w:val="clear" w:color="auto" w:fill="FFFFFF"/>
              <w:tabs>
                <w:tab w:val="left" w:pos="2925"/>
              </w:tabs>
              <w:suppressAutoHyphens w:val="0"/>
              <w:ind w:right="5"/>
              <w:rPr>
                <w:rFonts w:ascii="Times New Roman" w:hAnsi="Times New Roman"/>
                <w:b/>
                <w:bCs/>
                <w:color w:val="000000"/>
                <w:spacing w:val="-4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Состояние оборудования после проведения работ по комплексному обслуживанию холодильного и кухонного оборудования</w:t>
            </w: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столовых 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проверяется «Заказчиком», после чего стороны заполняют в установленном порядке Акт оказания услуг и заверяют записи своими подписями. 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0BFC" w:rsidRPr="001F040D" w:rsidTr="00A138CA">
        <w:trPr>
          <w:trHeight w:val="385"/>
        </w:trPr>
        <w:tc>
          <w:tcPr>
            <w:tcW w:w="963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«Заказчик» ежемесячно производит оплату выполненных работ согласно выставленному «Исполнителем» счету, путем перечисления денежных средств на расчетный счет «Исполнителя» в течение двадцати банковских дней с момента подписания акта выполненных работ Сторонами, в размере, не превышающем 1/16 общей суммы договора. </w:t>
            </w: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D10BFC" w:rsidRPr="001F040D" w:rsidTr="00A138CA">
        <w:tc>
          <w:tcPr>
            <w:tcW w:w="9747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     Производить дополнительный инструктаж работников «Заказчика» при нарушении ими правил техники безопасности, требований по электрической безопасности и пожарной безопасности.</w:t>
            </w:r>
          </w:p>
        </w:tc>
      </w:tr>
      <w:tr w:rsidR="00D10BFC" w:rsidRPr="001F040D" w:rsidTr="00A138CA">
        <w:tc>
          <w:tcPr>
            <w:tcW w:w="9747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6. ПЕРЕЧЕНЬ ПРИНЯТЫХ СОКРАЩЕНИЙ</w:t>
      </w:r>
    </w:p>
    <w:tbl>
      <w:tblPr>
        <w:tblW w:w="9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6"/>
        <w:gridCol w:w="2435"/>
        <w:gridCol w:w="6586"/>
      </w:tblGrid>
      <w:tr w:rsidR="00D10BFC" w:rsidRPr="001F040D" w:rsidTr="00A138CA">
        <w:trPr>
          <w:trHeight w:val="434"/>
        </w:trPr>
        <w:tc>
          <w:tcPr>
            <w:tcW w:w="716" w:type="dxa"/>
            <w:vAlign w:val="center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35" w:type="dxa"/>
            <w:vAlign w:val="center"/>
          </w:tcPr>
          <w:p w:rsidR="00D10BFC" w:rsidRPr="001F040D" w:rsidRDefault="00D10BFC" w:rsidP="00A138C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86" w:type="dxa"/>
            <w:vAlign w:val="center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D10BFC" w:rsidRPr="001F040D" w:rsidTr="00A138CA">
        <w:trPr>
          <w:trHeight w:val="434"/>
        </w:trPr>
        <w:tc>
          <w:tcPr>
            <w:tcW w:w="716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35" w:type="dxa"/>
          </w:tcPr>
          <w:p w:rsidR="00D10BFC" w:rsidRPr="001F040D" w:rsidRDefault="00D10BFC" w:rsidP="00A138CA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586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i/>
                <w:iCs/>
                <w:color w:val="000000"/>
                <w:szCs w:val="24"/>
                <w:lang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F040D">
        <w:rPr>
          <w:rFonts w:ascii="Times New Roman" w:hAnsi="Times New Roman"/>
          <w:color w:val="000000"/>
          <w:szCs w:val="24"/>
          <w:lang w:eastAsia="ru-RU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75"/>
        <w:gridCol w:w="5719"/>
        <w:gridCol w:w="2069"/>
      </w:tblGrid>
      <w:tr w:rsidR="00D10BFC" w:rsidRPr="001F040D" w:rsidTr="00A138CA">
        <w:tc>
          <w:tcPr>
            <w:tcW w:w="1682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D10BFC" w:rsidRPr="001F040D" w:rsidTr="00A138CA">
        <w:tc>
          <w:tcPr>
            <w:tcW w:w="1682" w:type="dxa"/>
            <w:vAlign w:val="center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1682" w:type="dxa"/>
            <w:vAlign w:val="center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1682" w:type="dxa"/>
            <w:vAlign w:val="center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58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099" w:type="dxa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val="en-US"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val="en-US"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val="en-US" w:eastAsia="ru-RU"/>
        </w:rPr>
      </w:pPr>
    </w:p>
    <w:p w:rsidR="00D10BFC" w:rsidRPr="001F040D" w:rsidRDefault="00D10BFC" w:rsidP="00D10BFC">
      <w:pPr>
        <w:tabs>
          <w:tab w:val="left" w:pos="6750"/>
        </w:tabs>
        <w:suppressAutoHyphens w:val="0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b/>
          <w:bCs/>
          <w:szCs w:val="24"/>
          <w:lang w:eastAsia="ru-RU"/>
        </w:rPr>
        <w:t xml:space="preserve">    Заказчик:                                                                               Исполнитель</w:t>
      </w:r>
      <w:r w:rsidRPr="001F040D">
        <w:rPr>
          <w:rFonts w:ascii="Times New Roman" w:hAnsi="Times New Roman"/>
          <w:szCs w:val="24"/>
          <w:lang w:eastAsia="ru-RU"/>
        </w:rPr>
        <w:t>: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  Финансовый директор                                                        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  ФГУП «ГНЦ РФ-ФЭИ»                                                                                                                                       </w:t>
      </w: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   __________  А.А. </w:t>
      </w:r>
      <w:proofErr w:type="spellStart"/>
      <w:r w:rsidRPr="001F040D">
        <w:rPr>
          <w:rFonts w:ascii="Times New Roman" w:hAnsi="Times New Roman"/>
          <w:szCs w:val="24"/>
          <w:lang w:eastAsia="ru-RU"/>
        </w:rPr>
        <w:t>Лебезов</w:t>
      </w:r>
      <w:proofErr w:type="spellEnd"/>
      <w:r w:rsidRPr="001F040D">
        <w:rPr>
          <w:rFonts w:ascii="Times New Roman" w:hAnsi="Times New Roman"/>
          <w:szCs w:val="24"/>
          <w:lang w:eastAsia="ru-RU"/>
        </w:rPr>
        <w:t xml:space="preserve">                                                         </w:t>
      </w:r>
    </w:p>
    <w:p w:rsidR="00D10BFC" w:rsidRPr="001F040D" w:rsidRDefault="00D10BFC" w:rsidP="00D10BFC">
      <w:pPr>
        <w:suppressAutoHyphens w:val="0"/>
        <w:jc w:val="center"/>
        <w:outlineLvl w:val="0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F928D1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lastRenderedPageBreak/>
        <w:t xml:space="preserve">                                                                                                          Приложение № 2 к Договору 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                                                                                                         №_________от ___________  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График ППР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 xml:space="preserve"> </w:t>
      </w:r>
      <w:r w:rsidRPr="001F040D">
        <w:rPr>
          <w:rFonts w:ascii="Times New Roman" w:hAnsi="Times New Roman"/>
          <w:b/>
          <w:szCs w:val="24"/>
          <w:lang w:eastAsia="ru-RU"/>
        </w:rPr>
        <w:t xml:space="preserve">торгово-технологического оборудования столовых ФГУП «ГНЦ РФ-ФЭИ», 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F040D">
        <w:rPr>
          <w:rFonts w:ascii="Times New Roman" w:hAnsi="Times New Roman"/>
          <w:b/>
          <w:szCs w:val="24"/>
          <w:lang w:eastAsia="ru-RU"/>
        </w:rPr>
        <w:t>подлежащих комплексному обслуживанию в 2014-2015 годах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04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4639"/>
        <w:gridCol w:w="733"/>
        <w:gridCol w:w="336"/>
        <w:gridCol w:w="336"/>
        <w:gridCol w:w="336"/>
        <w:gridCol w:w="336"/>
        <w:gridCol w:w="456"/>
        <w:gridCol w:w="336"/>
        <w:gridCol w:w="336"/>
        <w:gridCol w:w="336"/>
        <w:gridCol w:w="336"/>
        <w:gridCol w:w="456"/>
        <w:gridCol w:w="456"/>
        <w:gridCol w:w="456"/>
      </w:tblGrid>
      <w:tr w:rsidR="00D10BFC" w:rsidRPr="001F040D" w:rsidTr="00A138CA">
        <w:tc>
          <w:tcPr>
            <w:tcW w:w="540" w:type="dxa"/>
            <w:vMerge w:val="restart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№</w:t>
            </w:r>
          </w:p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/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>п</w:t>
            </w:r>
          </w:p>
        </w:tc>
        <w:tc>
          <w:tcPr>
            <w:tcW w:w="4639" w:type="dxa"/>
            <w:vMerge w:val="restart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733" w:type="dxa"/>
            <w:vMerge w:val="restart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К-во</w:t>
            </w:r>
            <w:proofErr w:type="gramEnd"/>
          </w:p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4512" w:type="dxa"/>
            <w:gridSpan w:val="12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Месяц</w:t>
            </w:r>
          </w:p>
        </w:tc>
      </w:tr>
      <w:tr w:rsidR="00D10BFC" w:rsidRPr="001F040D" w:rsidTr="00A138CA">
        <w:tc>
          <w:tcPr>
            <w:tcW w:w="540" w:type="dxa"/>
            <w:vMerge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639" w:type="dxa"/>
            <w:vMerge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33" w:type="dxa"/>
            <w:vMerge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Шкаф электрический ШПЭСМ-3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хх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хх</w:t>
            </w:r>
            <w:proofErr w:type="spellEnd"/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Эл</w:t>
            </w: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.с</w:t>
            </w:r>
            <w:proofErr w:type="gramEnd"/>
            <w:r w:rsidRPr="001F040D">
              <w:rPr>
                <w:rFonts w:ascii="Times New Roman" w:hAnsi="Times New Roman"/>
                <w:szCs w:val="24"/>
                <w:lang w:eastAsia="ru-RU"/>
              </w:rPr>
              <w:t>коворода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СЭСМ-02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Эл</w:t>
            </w: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.к</w:t>
            </w:r>
            <w:proofErr w:type="gramEnd"/>
            <w:r w:rsidRPr="001F040D">
              <w:rPr>
                <w:rFonts w:ascii="Times New Roman" w:hAnsi="Times New Roman"/>
                <w:szCs w:val="24"/>
                <w:lang w:eastAsia="ru-RU"/>
              </w:rPr>
              <w:t>отел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КПЭ-100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Эл</w:t>
            </w: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.п</w:t>
            </w:r>
            <w:proofErr w:type="gramEnd"/>
            <w:r w:rsidRPr="001F040D">
              <w:rPr>
                <w:rFonts w:ascii="Times New Roman" w:hAnsi="Times New Roman"/>
                <w:szCs w:val="24"/>
                <w:lang w:eastAsia="ru-RU"/>
              </w:rPr>
              <w:t>лита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6 </w:t>
            </w: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комфорок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ЭП-6П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Линия раздачи ЛПС-Б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 xml:space="preserve">2   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для раскатки теста МНРТ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Тестомес ТММ-140С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Машина </w:t>
            </w: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взбивальная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ВМ-60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Кофемашина</w:t>
            </w:r>
            <w:proofErr w:type="spellEnd"/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 xml:space="preserve"> FAEMA DUE-S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Миксер </w:t>
            </w: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SM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>-100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Мясорубка МИМ-600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Картофелечистка МОК-300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протирочная МПР-350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Хлеборезка АХМ-300Т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Аппарат пароварочный АП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Шкаф сушильный ШСС-80П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посудомоечная ММУ-2000 с транспортером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Камера низкотемпературная КХМ-10,1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Холодильная витрина ГАММА-1800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Холодильный шкаф РАПСОДИЯ-1400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21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Кофемашина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2-х крановая </w:t>
            </w: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ETNA</w:t>
            </w: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2/</w:t>
            </w: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22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Линия раздачи «</w:t>
            </w:r>
            <w:proofErr w:type="spellStart"/>
            <w:r w:rsidRPr="001F040D">
              <w:rPr>
                <w:rFonts w:ascii="Times New Roman" w:hAnsi="Times New Roman"/>
                <w:szCs w:val="24"/>
                <w:lang w:eastAsia="ru-RU"/>
              </w:rPr>
              <w:t>Патша</w:t>
            </w:r>
            <w:proofErr w:type="spellEnd"/>
            <w:r w:rsidRPr="001F040D">
              <w:rPr>
                <w:rFonts w:ascii="Times New Roman" w:hAnsi="Times New Roman"/>
                <w:szCs w:val="24"/>
                <w:lang w:eastAsia="ru-RU"/>
              </w:rPr>
              <w:t>»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Итого: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b/>
                <w:bCs/>
                <w:szCs w:val="24"/>
                <w:lang w:eastAsia="ru-RU"/>
              </w:rPr>
              <w:t>49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b/>
                <w:bCs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                    </w:t>
            </w:r>
            <w:r w:rsidRPr="001F040D">
              <w:rPr>
                <w:rFonts w:ascii="Times New Roman" w:hAnsi="Times New Roman"/>
                <w:b/>
                <w:bCs/>
                <w:szCs w:val="24"/>
                <w:lang w:eastAsia="ru-RU"/>
              </w:rPr>
              <w:t>Столовая № 2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23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протирочная МП-800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24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тестомесильная ТМ-60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25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Овощерезка </w:t>
            </w:r>
            <w:r w:rsidRPr="001F040D">
              <w:rPr>
                <w:rFonts w:ascii="Times New Roman" w:hAnsi="Times New Roman"/>
                <w:szCs w:val="24"/>
                <w:lang w:val="en-US" w:eastAsia="ru-RU"/>
              </w:rPr>
              <w:t>CL50D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26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Фритюрница 4,9*2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27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Картофелечистка МОК-300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28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Сковорода электрическая СЭСМ 0,2-01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29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Шкаф жарочный ШЖЭ-2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30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Машина посудомоечная ММУ-1000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31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Плита электрическая ЭП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32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Раздача 1-х и 2-х блюд ЛПС-Б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33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Электрокипятильник КНЭ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34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Камера низкотемпературная КХМ 10,1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35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Холодильный шкаф РК</w:t>
            </w:r>
            <w:proofErr w:type="gramStart"/>
            <w:r w:rsidRPr="001F040D">
              <w:rPr>
                <w:rFonts w:ascii="Times New Roman" w:hAnsi="Times New Roman"/>
                <w:szCs w:val="24"/>
                <w:lang w:eastAsia="ru-RU"/>
              </w:rPr>
              <w:t>6</w:t>
            </w:r>
            <w:proofErr w:type="gramEnd"/>
            <w:r w:rsidRPr="001F040D">
              <w:rPr>
                <w:rFonts w:ascii="Times New Roman" w:hAnsi="Times New Roman"/>
                <w:szCs w:val="24"/>
                <w:lang w:eastAsia="ru-RU"/>
              </w:rPr>
              <w:t xml:space="preserve"> 371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Холодильный прилавок ГАММА 1800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х</w:t>
            </w: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D10BFC" w:rsidRPr="001F040D" w:rsidTr="00A138CA">
        <w:tc>
          <w:tcPr>
            <w:tcW w:w="540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639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szCs w:val="24"/>
                <w:lang w:eastAsia="ru-RU"/>
              </w:rPr>
              <w:t>Итого:</w:t>
            </w:r>
          </w:p>
        </w:tc>
        <w:tc>
          <w:tcPr>
            <w:tcW w:w="733" w:type="dxa"/>
            <w:shd w:val="clear" w:color="auto" w:fill="auto"/>
            <w:vAlign w:val="bottom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1F040D">
              <w:rPr>
                <w:rFonts w:ascii="Times New Roman" w:hAnsi="Times New Roman"/>
                <w:b/>
                <w:szCs w:val="24"/>
                <w:lang w:eastAsia="ru-RU"/>
              </w:rPr>
              <w:t>23</w:t>
            </w: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56" w:type="dxa"/>
            <w:shd w:val="clear" w:color="auto" w:fill="auto"/>
          </w:tcPr>
          <w:p w:rsidR="00D10BFC" w:rsidRPr="001F040D" w:rsidRDefault="00D10BFC" w:rsidP="00A138C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10BFC" w:rsidRPr="001F040D" w:rsidRDefault="00D10BFC" w:rsidP="00D10BFC">
      <w:pPr>
        <w:suppressAutoHyphens w:val="0"/>
        <w:rPr>
          <w:rFonts w:ascii="Times New Roman" w:hAnsi="Times New Roman"/>
          <w:szCs w:val="24"/>
          <w:lang w:eastAsia="ru-RU"/>
        </w:rPr>
      </w:pPr>
      <w:r w:rsidRPr="001F040D">
        <w:rPr>
          <w:rFonts w:ascii="Times New Roman" w:hAnsi="Times New Roman"/>
          <w:szCs w:val="24"/>
          <w:lang w:eastAsia="ru-RU"/>
        </w:rPr>
        <w:t>Заказчик                                                                                   Исполнитель</w:t>
      </w:r>
    </w:p>
    <w:p w:rsidR="00D10BFC" w:rsidRPr="001F040D" w:rsidRDefault="00D10BFC" w:rsidP="00D10BF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13302"/>
    <w:multiLevelType w:val="multilevel"/>
    <w:tmpl w:val="726AC54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8DA279E"/>
    <w:multiLevelType w:val="hybridMultilevel"/>
    <w:tmpl w:val="3CE0DB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367D25"/>
    <w:multiLevelType w:val="hybridMultilevel"/>
    <w:tmpl w:val="02803442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A93"/>
    <w:rsid w:val="008E3C0C"/>
    <w:rsid w:val="00915A93"/>
    <w:rsid w:val="00D10BF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B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3759</Words>
  <Characters>21432</Characters>
  <Application>Microsoft Office Word</Application>
  <DocSecurity>0</DocSecurity>
  <Lines>178</Lines>
  <Paragraphs>50</Paragraphs>
  <ScaleCrop>false</ScaleCrop>
  <Company>Организация</Company>
  <LinksUpToDate>false</LinksUpToDate>
  <CharactersWithSpaces>25141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2014-06-23T12:53:00Z</dcterms:created>
  <dcterms:modified xsi:type="dcterms:W3CDTF">2014-06-23T12:53:00Z</dcterms:modified>
</cp:coreProperties>
</file>