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szCs w:val="24"/>
        </w:rPr>
      </w:pPr>
      <w:r w:rsidRPr="00627465">
        <w:rPr>
          <w:rFonts w:ascii="Times New Roman" w:hAnsi="Times New Roman"/>
          <w:b/>
          <w:szCs w:val="24"/>
        </w:rPr>
        <w:t>«ТЕХНИЧЕСКАЯ ЧАСТЬ»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szCs w:val="24"/>
        </w:rPr>
      </w:pPr>
    </w:p>
    <w:p w:rsidR="003A3CE1" w:rsidRPr="00627465" w:rsidRDefault="003A3CE1" w:rsidP="003A3CE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tabs>
          <w:tab w:val="left" w:pos="7238"/>
        </w:tabs>
        <w:suppressAutoHyphens w:val="0"/>
        <w:jc w:val="right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  <w:r w:rsidRPr="00627465">
        <w:rPr>
          <w:rFonts w:ascii="Times New Roman" w:hAnsi="Times New Roman"/>
          <w:szCs w:val="24"/>
          <w:lang w:eastAsia="ru-RU"/>
        </w:rPr>
        <w:t>Техническое задание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u w:val="single"/>
          <w:lang w:eastAsia="ru-RU"/>
        </w:rPr>
      </w:pPr>
      <w:r w:rsidRPr="00627465">
        <w:rPr>
          <w:rFonts w:ascii="Times New Roman" w:hAnsi="Times New Roman"/>
          <w:color w:val="000000"/>
          <w:szCs w:val="24"/>
          <w:u w:val="single"/>
          <w:lang w:eastAsia="ru-RU"/>
        </w:rPr>
        <w:t>Предмет закупки: поставка электронного оборудования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2014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 xml:space="preserve">РАЗДЕЛ 1. ОБЩИЕ СВЕДЕНИЯ 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 xml:space="preserve">Подраздел 1.1 Наименование 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Подраздел 1.2 Сведения о новизне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Подраздел 1.3 Код ОКП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 xml:space="preserve">Подраздел 4.2 Требования к маркировке 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Подраздел 4.3 Требования к упаковке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3A3CE1" w:rsidRPr="00627465" w:rsidRDefault="003A3CE1" w:rsidP="003A3CE1">
      <w:pPr>
        <w:tabs>
          <w:tab w:val="left" w:pos="851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Подраздел 5.1 Порядок сдачи и приемки</w:t>
      </w:r>
    </w:p>
    <w:p w:rsidR="003A3CE1" w:rsidRPr="00627465" w:rsidRDefault="003A3CE1" w:rsidP="003A3CE1">
      <w:pPr>
        <w:tabs>
          <w:tab w:val="left" w:pos="1276"/>
        </w:tabs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товаров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</w:t>
      </w:r>
      <w:r>
        <w:rPr>
          <w:rFonts w:ascii="Times New Roman" w:hAnsi="Times New Roman"/>
          <w:color w:val="000000"/>
          <w:szCs w:val="24"/>
          <w:lang w:eastAsia="ru-RU"/>
        </w:rPr>
        <w:t xml:space="preserve">ЕДСТАВЛЯЕМОЙ </w:t>
      </w:r>
      <w:r w:rsidRPr="00627465">
        <w:rPr>
          <w:rFonts w:ascii="Times New Roman" w:hAnsi="Times New Roman"/>
          <w:color w:val="000000"/>
          <w:szCs w:val="24"/>
          <w:lang w:eastAsia="ru-RU"/>
        </w:rPr>
        <w:t>ИНФОРМАЦИИ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bookmarkStart w:id="0" w:name="OLE_LINK2"/>
      <w:bookmarkStart w:id="1" w:name="OLE_LINK3"/>
      <w:r w:rsidRPr="00627465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bookmarkEnd w:id="0"/>
    <w:bookmarkEnd w:id="1"/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1. ОБЩИЕ СВЕДЕНИЯ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A3CE1" w:rsidRPr="00627465" w:rsidTr="00DF4799">
        <w:trPr>
          <w:trHeight w:val="273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3A3CE1" w:rsidRPr="00627465" w:rsidTr="00DF4799">
        <w:trPr>
          <w:trHeight w:val="2422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3A3CE1">
            <w:pPr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Контроллер АЛГО-425М ЦРПА.468332.044;</w:t>
            </w:r>
          </w:p>
          <w:p w:rsidR="003A3CE1" w:rsidRPr="00627465" w:rsidRDefault="003A3CE1" w:rsidP="003A3CE1">
            <w:pPr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Контроллер АЛГО-427М ЦРПА.468332.045;</w:t>
            </w:r>
          </w:p>
          <w:p w:rsidR="003A3CE1" w:rsidRPr="00627465" w:rsidRDefault="003A3CE1" w:rsidP="003A3CE1">
            <w:pPr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Контроллер АЛГО-429М ЦРПА.468332.046;</w:t>
            </w:r>
          </w:p>
          <w:p w:rsidR="003A3CE1" w:rsidRPr="00627465" w:rsidRDefault="003A3CE1" w:rsidP="003A3CE1">
            <w:pPr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Модуль памяти АЛГО-425МП ЦРПА.427526.001;</w:t>
            </w:r>
          </w:p>
          <w:p w:rsidR="003A3CE1" w:rsidRPr="00627465" w:rsidRDefault="003A3CE1" w:rsidP="003A3CE1">
            <w:pPr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627465">
              <w:rPr>
                <w:rFonts w:ascii="Times New Roman" w:hAnsi="Times New Roman"/>
                <w:szCs w:val="24"/>
                <w:lang w:eastAsia="ru-RU"/>
              </w:rPr>
              <w:t>Субблок</w:t>
            </w:r>
            <w:proofErr w:type="spellEnd"/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 вывода СДВ-8 ЦРПА.426436.003;</w:t>
            </w:r>
          </w:p>
          <w:p w:rsidR="003A3CE1" w:rsidRPr="00627465" w:rsidRDefault="003A3CE1" w:rsidP="003A3CE1">
            <w:pPr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Блок питания постоянного тока AD-55AAL;</w:t>
            </w:r>
          </w:p>
          <w:p w:rsidR="003A3CE1" w:rsidRPr="00627465" w:rsidRDefault="003A3CE1" w:rsidP="003A3CE1">
            <w:pPr>
              <w:numPr>
                <w:ilvl w:val="0"/>
                <w:numId w:val="1"/>
              </w:num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Механизм поворотный ЦРПА.304541.004.</w:t>
            </w:r>
          </w:p>
        </w:tc>
      </w:tr>
      <w:tr w:rsidR="003A3CE1" w:rsidRPr="00627465" w:rsidTr="00DF479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bookmarkStart w:id="2" w:name="_Hlk356466017"/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3A3CE1" w:rsidRPr="00627465" w:rsidTr="00DF479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Поставляемое оборудование должно быть новым, выпуска не ранее 2013 года, (не бывшим в употреблении, не восстановленным, если это не оговорено требованиями технического задания с указанием допустимого срока предыдущей эксплуатации), не являться выставочными образцами, свободным от прав третьих лиц. Технические характеристики оборудования, подтверждающие его новизну.</w:t>
            </w:r>
          </w:p>
        </w:tc>
      </w:tr>
      <w:bookmarkEnd w:id="2"/>
      <w:tr w:rsidR="003A3CE1" w:rsidRPr="00627465" w:rsidTr="00DF479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1.3 Код ОКП</w:t>
            </w:r>
          </w:p>
        </w:tc>
      </w:tr>
      <w:tr w:rsidR="003A3CE1" w:rsidRPr="00627465" w:rsidTr="00DF479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</w:tr>
    </w:tbl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A3CE1" w:rsidRPr="00627465" w:rsidTr="00DF4799">
        <w:trPr>
          <w:trHeight w:val="33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A3CE1" w:rsidRPr="00627465" w:rsidTr="00DF4799">
        <w:trPr>
          <w:trHeight w:val="26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proofErr w:type="gramStart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Закупаемы товар предназначен</w:t>
            </w:r>
            <w:proofErr w:type="gramEnd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 для эксплуатации по группе 1.1 исполнения УХЛ в соответствии с ГОСТ РВ 20.39.304-98.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Условия эксплуатации изделий следующие:</w:t>
            </w:r>
          </w:p>
          <w:p w:rsidR="003A3CE1" w:rsidRPr="00627465" w:rsidRDefault="003A3CE1" w:rsidP="00DF4799">
            <w:pPr>
              <w:tabs>
                <w:tab w:val="num" w:pos="1134"/>
              </w:tabs>
              <w:suppressAutoHyphens w:val="0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рабочая температура от 278 до 313</w:t>
            </w:r>
            <w:proofErr w:type="gramStart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 К</w:t>
            </w:r>
            <w:proofErr w:type="gramEnd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 (от плюс 5 </w:t>
            </w:r>
            <w:r w:rsidRPr="00627465">
              <w:rPr>
                <w:rFonts w:ascii="Times New Roman" w:eastAsia="Batang" w:hAnsi="Times New Roman"/>
                <w:szCs w:val="24"/>
                <w:vertAlign w:val="superscript"/>
                <w:lang w:eastAsia="ru-RU"/>
              </w:rPr>
              <w:t>о</w:t>
            </w:r>
            <w:r w:rsidRPr="00627465">
              <w:rPr>
                <w:rFonts w:ascii="Times New Roman" w:eastAsia="Batang" w:hAnsi="Times New Roman"/>
                <w:szCs w:val="24"/>
                <w:lang w:val="en-US" w:eastAsia="ru-RU"/>
              </w:rPr>
              <w:t>C</w:t>
            </w: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 до плюс 40 </w:t>
            </w:r>
            <w:r w:rsidRPr="00627465">
              <w:rPr>
                <w:rFonts w:ascii="Times New Roman" w:eastAsia="Batang" w:hAnsi="Times New Roman"/>
                <w:szCs w:val="24"/>
                <w:vertAlign w:val="superscript"/>
                <w:lang w:eastAsia="ru-RU"/>
              </w:rPr>
              <w:t>о</w:t>
            </w:r>
            <w:r w:rsidRPr="00627465">
              <w:rPr>
                <w:rFonts w:ascii="Times New Roman" w:eastAsia="Batang" w:hAnsi="Times New Roman"/>
                <w:szCs w:val="24"/>
                <w:lang w:val="en-US" w:eastAsia="ru-RU"/>
              </w:rPr>
              <w:t>C</w:t>
            </w: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);</w:t>
            </w:r>
          </w:p>
          <w:p w:rsidR="003A3CE1" w:rsidRPr="00627465" w:rsidRDefault="003A3CE1" w:rsidP="00DF4799">
            <w:pPr>
              <w:tabs>
                <w:tab w:val="num" w:pos="1134"/>
              </w:tabs>
              <w:suppressAutoHyphens w:val="0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предельная температура от 223 до 323</w:t>
            </w:r>
            <w:proofErr w:type="gramStart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 К</w:t>
            </w:r>
            <w:proofErr w:type="gramEnd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 (от минус 50 </w:t>
            </w:r>
            <w:r w:rsidRPr="00627465">
              <w:rPr>
                <w:rFonts w:ascii="Times New Roman" w:eastAsia="Batang" w:hAnsi="Times New Roman"/>
                <w:szCs w:val="24"/>
                <w:vertAlign w:val="superscript"/>
                <w:lang w:eastAsia="ru-RU"/>
              </w:rPr>
              <w:t>о</w:t>
            </w:r>
            <w:r w:rsidRPr="00627465">
              <w:rPr>
                <w:rFonts w:ascii="Times New Roman" w:eastAsia="Batang" w:hAnsi="Times New Roman"/>
                <w:szCs w:val="24"/>
                <w:lang w:val="en-US" w:eastAsia="ru-RU"/>
              </w:rPr>
              <w:t>C</w:t>
            </w: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 до плюс 50 </w:t>
            </w:r>
            <w:r w:rsidRPr="00627465">
              <w:rPr>
                <w:rFonts w:ascii="Times New Roman" w:eastAsia="Batang" w:hAnsi="Times New Roman"/>
                <w:szCs w:val="24"/>
                <w:vertAlign w:val="superscript"/>
                <w:lang w:eastAsia="ru-RU"/>
              </w:rPr>
              <w:t>о</w:t>
            </w:r>
            <w:r w:rsidRPr="00627465">
              <w:rPr>
                <w:rFonts w:ascii="Times New Roman" w:eastAsia="Batang" w:hAnsi="Times New Roman"/>
                <w:szCs w:val="24"/>
                <w:lang w:val="en-US" w:eastAsia="ru-RU"/>
              </w:rPr>
              <w:t>C</w:t>
            </w: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);</w:t>
            </w:r>
          </w:p>
          <w:p w:rsidR="003A3CE1" w:rsidRPr="00627465" w:rsidRDefault="003A3CE1" w:rsidP="00DF4799">
            <w:pPr>
              <w:tabs>
                <w:tab w:val="num" w:pos="1134"/>
              </w:tabs>
              <w:suppressAutoHyphens w:val="0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относительная влажность воздуха до 80 % при температуре 298</w:t>
            </w:r>
            <w:proofErr w:type="gramStart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 К</w:t>
            </w:r>
            <w:proofErr w:type="gramEnd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 (25 </w:t>
            </w:r>
            <w:r w:rsidRPr="00627465">
              <w:rPr>
                <w:rFonts w:ascii="Times New Roman" w:eastAsia="Batang" w:hAnsi="Times New Roman"/>
                <w:szCs w:val="24"/>
                <w:vertAlign w:val="superscript"/>
                <w:lang w:eastAsia="ru-RU"/>
              </w:rPr>
              <w:t>о</w:t>
            </w:r>
            <w:r w:rsidRPr="00627465">
              <w:rPr>
                <w:rFonts w:ascii="Times New Roman" w:eastAsia="Batang" w:hAnsi="Times New Roman"/>
                <w:szCs w:val="24"/>
                <w:lang w:val="en-US" w:eastAsia="ru-RU"/>
              </w:rPr>
              <w:t>C</w:t>
            </w: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);</w:t>
            </w:r>
          </w:p>
          <w:p w:rsidR="003A3CE1" w:rsidRPr="00627465" w:rsidRDefault="003A3CE1" w:rsidP="00DF4799">
            <w:pPr>
              <w:tabs>
                <w:tab w:val="num" w:pos="1134"/>
              </w:tabs>
              <w:suppressAutoHyphens w:val="0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атмосферное давление от 60 до 106,7 кПа  (от 450 до 800 мм рт. ст.).</w:t>
            </w:r>
          </w:p>
        </w:tc>
      </w:tr>
    </w:tbl>
    <w:p w:rsidR="003A3CE1" w:rsidRPr="00627465" w:rsidRDefault="003A3CE1" w:rsidP="003A3CE1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Подраздел 4.1 Технические, функциональные и качественные характеристики (потребительские свойства) товаров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12"/>
        <w:gridCol w:w="3388"/>
        <w:gridCol w:w="5628"/>
      </w:tblGrid>
      <w:tr w:rsidR="003A3CE1" w:rsidRPr="00627465" w:rsidTr="00DF4799">
        <w:tc>
          <w:tcPr>
            <w:tcW w:w="812" w:type="dxa"/>
            <w:shd w:val="clear" w:color="auto" w:fill="auto"/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№</w:t>
            </w:r>
          </w:p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proofErr w:type="gramStart"/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3388" w:type="dxa"/>
            <w:shd w:val="clear" w:color="auto" w:fill="auto"/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Наименование поставляемого товара</w:t>
            </w:r>
          </w:p>
        </w:tc>
        <w:tc>
          <w:tcPr>
            <w:tcW w:w="5628" w:type="dxa"/>
            <w:shd w:val="clear" w:color="auto" w:fill="auto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Технические характеристики</w:t>
            </w:r>
          </w:p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bCs/>
                <w:color w:val="000000"/>
                <w:szCs w:val="24"/>
                <w:lang w:eastAsia="ru-RU"/>
              </w:rPr>
              <w:t>(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>основные параметры, требование к материалам и комплектующим).</w:t>
            </w:r>
          </w:p>
        </w:tc>
      </w:tr>
      <w:tr w:rsidR="003A3CE1" w:rsidRPr="00627465" w:rsidTr="00DF4799">
        <w:tc>
          <w:tcPr>
            <w:tcW w:w="812" w:type="dxa"/>
            <w:shd w:val="clear" w:color="auto" w:fill="auto"/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1.</w:t>
            </w:r>
          </w:p>
        </w:tc>
        <w:tc>
          <w:tcPr>
            <w:tcW w:w="3388" w:type="dxa"/>
            <w:shd w:val="clear" w:color="auto" w:fill="auto"/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b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Контроллер АЛГО-425М ЦРПА.468332.044</w:t>
            </w:r>
          </w:p>
        </w:tc>
        <w:tc>
          <w:tcPr>
            <w:tcW w:w="5628" w:type="dxa"/>
            <w:shd w:val="clear" w:color="auto" w:fill="auto"/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Для связи изделия с внешними устройствами и (или) персональным компьютером (ПК) должны быть предусмотрены два независимых интерфейса 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lastRenderedPageBreak/>
              <w:t>«RS-485» и два независимых интерфейса «CAN».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Количество каналов обмена информацией по интерфейсу «RS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noBreakHyphen/>
              <w:t>485» - 2.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Количество изделий, подключаемых к ПК на один порт интерфейса RS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noBreakHyphen/>
              <w:t>485 не более 31.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Скорость обмена по интерфейсам RS-485 - 9600 бод.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Длина линии связи по интерфейсу RS-485 – не более 1200 м.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Параметры установки связи для  интерфейса «RS-485»:</w:t>
            </w:r>
          </w:p>
          <w:p w:rsidR="003A3CE1" w:rsidRPr="00627465" w:rsidRDefault="003A3CE1" w:rsidP="00DF4799">
            <w:pPr>
              <w:tabs>
                <w:tab w:val="num" w:pos="1134"/>
              </w:tabs>
              <w:suppressAutoHyphens w:val="0"/>
              <w:ind w:firstLine="851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метод синхронизации - старт-стопный;</w:t>
            </w:r>
          </w:p>
          <w:p w:rsidR="003A3CE1" w:rsidRPr="00627465" w:rsidRDefault="003A3CE1" w:rsidP="00DF4799">
            <w:pPr>
              <w:tabs>
                <w:tab w:val="num" w:pos="1134"/>
              </w:tabs>
              <w:suppressAutoHyphens w:val="0"/>
              <w:ind w:firstLine="851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1 стартовый бит;</w:t>
            </w:r>
          </w:p>
          <w:p w:rsidR="003A3CE1" w:rsidRPr="00627465" w:rsidRDefault="003A3CE1" w:rsidP="00DF4799">
            <w:pPr>
              <w:tabs>
                <w:tab w:val="num" w:pos="1134"/>
              </w:tabs>
              <w:suppressAutoHyphens w:val="0"/>
              <w:ind w:firstLine="851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8 бит данных;</w:t>
            </w:r>
          </w:p>
          <w:p w:rsidR="003A3CE1" w:rsidRPr="00627465" w:rsidRDefault="003A3CE1" w:rsidP="00DF4799">
            <w:pPr>
              <w:tabs>
                <w:tab w:val="num" w:pos="1134"/>
              </w:tabs>
              <w:suppressAutoHyphens w:val="0"/>
              <w:ind w:firstLine="851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1 стоповый бит.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Количество каналов обмена информацией по интерфейсу «CAN» 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noBreakHyphen/>
              <w:t> 4.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По интерфейсу «CAN» должен использоваться пакетный протокол обмена «CAN 2.0».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Количество устройств, подключаемых на первый порт интерфейса «CAN»  изделия, не более 63.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Количество устройств, подключаемых на второй порт интерфейса «CAN»  изделия, не более 15.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Скорость обмена по интерфейсам CAN – от 10 до 500 кбит/c.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Электропитание изделия должно осуществляться от сети постоянного тока напряжением (12 ± 2) В.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bCs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bCs/>
                <w:szCs w:val="24"/>
                <w:lang w:eastAsia="ru-RU"/>
              </w:rPr>
              <w:t xml:space="preserve">Потребляемый ток изделия с установленным модулем памяти АЛГО-425МП </w:t>
            </w:r>
            <w:r>
              <w:rPr>
                <w:rFonts w:ascii="Times New Roman" w:hAnsi="Times New Roman"/>
                <w:bCs/>
                <w:szCs w:val="24"/>
                <w:lang w:eastAsia="ru-RU"/>
              </w:rPr>
              <w:t>при напряжении питания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 (12 ± 2) </w:t>
            </w:r>
            <w:proofErr w:type="gramStart"/>
            <w:r w:rsidRPr="00627465">
              <w:rPr>
                <w:rFonts w:ascii="Times New Roman" w:hAnsi="Times New Roman"/>
                <w:szCs w:val="24"/>
                <w:lang w:eastAsia="ru-RU"/>
              </w:rPr>
              <w:t>В</w:t>
            </w:r>
            <w:proofErr w:type="gramEnd"/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627465">
              <w:rPr>
                <w:rFonts w:ascii="Times New Roman" w:hAnsi="Times New Roman"/>
                <w:bCs/>
                <w:szCs w:val="24"/>
                <w:lang w:eastAsia="ru-RU"/>
              </w:rPr>
              <w:t>не более 0,7 А.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Время хранения базы данных пользователей и событий при отсутствии напряжения питания – не менее одного мес.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Изделие должно </w:t>
            </w:r>
            <w:proofErr w:type="spellStart"/>
            <w:r w:rsidRPr="00627465">
              <w:rPr>
                <w:rFonts w:ascii="Times New Roman" w:hAnsi="Times New Roman"/>
                <w:szCs w:val="24"/>
                <w:lang w:eastAsia="ru-RU"/>
              </w:rPr>
              <w:t>обеспечивть</w:t>
            </w:r>
            <w:proofErr w:type="spellEnd"/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 беспрерывную круглосуточную работу.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Масса изделия с установленным модулем памяти АЛГО-425МП не более 0,25 кг.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Габаритные размеры изделия не более - 165 х 140 х 45 мм.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bookmarkStart w:id="3" w:name="_Toc523202336"/>
            <w:bookmarkStart w:id="4" w:name="_Toc523202478"/>
            <w:r w:rsidRPr="00627465">
              <w:rPr>
                <w:rFonts w:ascii="Times New Roman" w:hAnsi="Times New Roman"/>
                <w:szCs w:val="24"/>
                <w:lang w:eastAsia="ru-RU"/>
              </w:rPr>
              <w:t>Контроллер должен выполнять следующие функции:</w:t>
            </w:r>
          </w:p>
          <w:bookmarkEnd w:id="3"/>
          <w:bookmarkEnd w:id="4"/>
          <w:p w:rsidR="003A3CE1" w:rsidRPr="00627465" w:rsidRDefault="003A3CE1" w:rsidP="00DF4799">
            <w:pPr>
              <w:tabs>
                <w:tab w:val="num" w:pos="1134"/>
              </w:tabs>
              <w:suppressAutoHyphens w:val="0"/>
              <w:ind w:firstLine="851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прием от ПК и хранение в ОЗУ базы данных пользователей;</w:t>
            </w:r>
          </w:p>
          <w:p w:rsidR="003A3CE1" w:rsidRPr="00627465" w:rsidRDefault="003A3CE1" w:rsidP="00DF4799">
            <w:pPr>
              <w:tabs>
                <w:tab w:val="num" w:pos="1134"/>
              </w:tabs>
              <w:suppressAutoHyphens w:val="0"/>
              <w:ind w:firstLine="851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прием от ПК и хранение в ОЗУ базы данных уровней доступа и временных интервалов;</w:t>
            </w:r>
          </w:p>
          <w:p w:rsidR="003A3CE1" w:rsidRPr="00627465" w:rsidRDefault="003A3CE1" w:rsidP="00DF4799">
            <w:pPr>
              <w:tabs>
                <w:tab w:val="num" w:pos="1134"/>
              </w:tabs>
              <w:suppressAutoHyphens w:val="0"/>
              <w:ind w:firstLine="851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прием от ПК и хранение в ОЗУ служебной информации о реакциях на различные события по контролируемым зонам;</w:t>
            </w:r>
          </w:p>
          <w:p w:rsidR="003A3CE1" w:rsidRPr="00627465" w:rsidRDefault="003A3CE1" w:rsidP="00DF4799">
            <w:pPr>
              <w:tabs>
                <w:tab w:val="num" w:pos="1134"/>
              </w:tabs>
              <w:suppressAutoHyphens w:val="0"/>
              <w:ind w:firstLine="851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хранение баз данных событий и пользователей в ОЗУ, при выключенном внешнем питании, с резервным автономным первичным источником питания (аккумулятором питания ОЗУ </w:t>
            </w: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lastRenderedPageBreak/>
              <w:t xml:space="preserve">и часов реального времени) не менее 20 </w:t>
            </w:r>
            <w:proofErr w:type="spellStart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сут</w:t>
            </w:r>
            <w:proofErr w:type="spellEnd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 при емкости источника не менее 150 мА </w:t>
            </w: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sym w:font="Symbol" w:char="F0B4"/>
            </w: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 ч;</w:t>
            </w:r>
          </w:p>
          <w:p w:rsidR="003A3CE1" w:rsidRPr="00627465" w:rsidRDefault="003A3CE1" w:rsidP="00DF4799">
            <w:pPr>
              <w:tabs>
                <w:tab w:val="num" w:pos="1134"/>
              </w:tabs>
              <w:suppressAutoHyphens w:val="0"/>
              <w:ind w:firstLine="851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принятие решения о возможности доступа в соответствии с хранящимися в ОЗУ базами данных;</w:t>
            </w:r>
          </w:p>
          <w:p w:rsidR="003A3CE1" w:rsidRPr="00627465" w:rsidRDefault="003A3CE1" w:rsidP="00DF4799">
            <w:pPr>
              <w:tabs>
                <w:tab w:val="num" w:pos="1134"/>
              </w:tabs>
              <w:suppressAutoHyphens w:val="0"/>
              <w:ind w:firstLine="851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фиксирование и хранение в ОЗУ происходящих событий по контролируемым зонам, с ведением даты и времени возникновения событий;</w:t>
            </w:r>
          </w:p>
          <w:p w:rsidR="003A3CE1" w:rsidRPr="00627465" w:rsidRDefault="003A3CE1" w:rsidP="00DF4799">
            <w:pPr>
              <w:tabs>
                <w:tab w:val="num" w:pos="1134"/>
              </w:tabs>
              <w:suppressAutoHyphens w:val="0"/>
              <w:ind w:firstLine="851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передачу на ПК сообщений о событиях по контролируемым зонам.</w:t>
            </w:r>
          </w:p>
        </w:tc>
      </w:tr>
      <w:tr w:rsidR="003A3CE1" w:rsidRPr="00627465" w:rsidTr="00DF4799">
        <w:tc>
          <w:tcPr>
            <w:tcW w:w="812" w:type="dxa"/>
            <w:shd w:val="clear" w:color="auto" w:fill="auto"/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3388" w:type="dxa"/>
            <w:shd w:val="clear" w:color="auto" w:fill="auto"/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Контроллер АЛГО-427М ЦРПА.468332.045</w:t>
            </w:r>
          </w:p>
        </w:tc>
        <w:tc>
          <w:tcPr>
            <w:tcW w:w="5628" w:type="dxa"/>
            <w:shd w:val="clear" w:color="auto" w:fill="auto"/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Для связи контроллера с внешними устройствами должен быть предусмотрен интерфейс «</w:t>
            </w:r>
            <w:r w:rsidRPr="00627465">
              <w:rPr>
                <w:rFonts w:ascii="Times New Roman" w:hAnsi="Times New Roman"/>
                <w:szCs w:val="24"/>
                <w:lang w:val="en-US" w:eastAsia="ru-RU"/>
              </w:rPr>
              <w:t>CAN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>».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По интерфейсу «</w:t>
            </w:r>
            <w:r w:rsidRPr="00627465">
              <w:rPr>
                <w:rFonts w:ascii="Times New Roman" w:hAnsi="Times New Roman"/>
                <w:szCs w:val="24"/>
                <w:lang w:val="en-US" w:eastAsia="ru-RU"/>
              </w:rPr>
              <w:t>CAN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>» используется пакетный протокол обмена «</w:t>
            </w:r>
            <w:r w:rsidRPr="00627465">
              <w:rPr>
                <w:rFonts w:ascii="Times New Roman" w:hAnsi="Times New Roman"/>
                <w:szCs w:val="24"/>
                <w:lang w:val="en-US" w:eastAsia="ru-RU"/>
              </w:rPr>
              <w:t>CAN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 2.0».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Количество устройств, подключаемых на порт интерфейса «</w:t>
            </w:r>
            <w:r w:rsidRPr="00627465">
              <w:rPr>
                <w:rFonts w:ascii="Times New Roman" w:hAnsi="Times New Roman"/>
                <w:szCs w:val="24"/>
                <w:lang w:val="en-US" w:eastAsia="ru-RU"/>
              </w:rPr>
              <w:t>CAN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>», не более 15.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Скорость обмена по интерфейсу «</w:t>
            </w:r>
            <w:r w:rsidRPr="00627465">
              <w:rPr>
                <w:rFonts w:ascii="Times New Roman" w:hAnsi="Times New Roman"/>
                <w:szCs w:val="24"/>
                <w:lang w:val="en-US" w:eastAsia="ru-RU"/>
              </w:rPr>
              <w:t>CAN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>» – от 10 до 500 кбит/</w:t>
            </w:r>
            <w:r w:rsidRPr="00627465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Питание контроллера должно осуществляться от источника постоянного тока напряжением (12±2) В.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Потребляемый ток контроллера при напряжении питания (12±2) В должен быть не более 0,7 А.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Контроллер должен обеспечивать непрерывный круглосуточный режим работы.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Масса контроллера не более 0,25 кг.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Габаритные размеры контроллера не более: 165 х 80 х 20 мм.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Контроллер должен выполнять следующие функции:</w:t>
            </w:r>
          </w:p>
          <w:p w:rsidR="003A3CE1" w:rsidRPr="00627465" w:rsidRDefault="003A3CE1" w:rsidP="003A3CE1">
            <w:pPr>
              <w:numPr>
                <w:ilvl w:val="0"/>
                <w:numId w:val="2"/>
              </w:num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bCs/>
                <w:szCs w:val="24"/>
                <w:lang w:eastAsia="ru-RU"/>
              </w:rPr>
              <w:t>контроль шестнадцати вводов, совместимых с выходами типа: ТТЛ, КМОП, «открытый коллектор» и контактным датчиком, по четырем состояниям: «норма», «ввод разомкнут», «обрыв линии», «</w:t>
            </w:r>
            <w:proofErr w:type="gramStart"/>
            <w:r w:rsidRPr="00627465">
              <w:rPr>
                <w:rFonts w:ascii="Times New Roman" w:eastAsia="Batang" w:hAnsi="Times New Roman"/>
                <w:bCs/>
                <w:szCs w:val="24"/>
                <w:lang w:eastAsia="ru-RU"/>
              </w:rPr>
              <w:t>КЗ</w:t>
            </w:r>
            <w:proofErr w:type="gramEnd"/>
            <w:r w:rsidRPr="00627465">
              <w:rPr>
                <w:rFonts w:ascii="Times New Roman" w:eastAsia="Batang" w:hAnsi="Times New Roman"/>
                <w:bCs/>
                <w:szCs w:val="24"/>
                <w:lang w:eastAsia="ru-RU"/>
              </w:rPr>
              <w:t xml:space="preserve"> линии»;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bCs/>
                <w:szCs w:val="24"/>
                <w:lang w:eastAsia="ru-RU"/>
              </w:rPr>
              <w:t>управление шестнадцатью выводами типа «контакт электромагнитного реле»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</w:tc>
      </w:tr>
      <w:tr w:rsidR="003A3CE1" w:rsidRPr="00627465" w:rsidTr="00DF4799">
        <w:tc>
          <w:tcPr>
            <w:tcW w:w="812" w:type="dxa"/>
            <w:shd w:val="clear" w:color="auto" w:fill="auto"/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3.</w:t>
            </w:r>
          </w:p>
        </w:tc>
        <w:tc>
          <w:tcPr>
            <w:tcW w:w="3388" w:type="dxa"/>
            <w:shd w:val="clear" w:color="auto" w:fill="auto"/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Контроллер АЛГО-429М ЦРПА.468332.046</w:t>
            </w:r>
          </w:p>
        </w:tc>
        <w:tc>
          <w:tcPr>
            <w:tcW w:w="5628" w:type="dxa"/>
            <w:shd w:val="clear" w:color="auto" w:fill="auto"/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Для связи контроллера с внешними устройствами предусмотрен интерфейс «</w:t>
            </w:r>
            <w:r w:rsidRPr="00627465">
              <w:rPr>
                <w:rFonts w:ascii="Times New Roman" w:hAnsi="Times New Roman"/>
                <w:szCs w:val="24"/>
                <w:lang w:val="en-US" w:eastAsia="ru-RU"/>
              </w:rPr>
              <w:t>CAN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>».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По интерфейсу «</w:t>
            </w:r>
            <w:r w:rsidRPr="00627465">
              <w:rPr>
                <w:rFonts w:ascii="Times New Roman" w:hAnsi="Times New Roman"/>
                <w:szCs w:val="24"/>
                <w:lang w:val="en-US" w:eastAsia="ru-RU"/>
              </w:rPr>
              <w:t>CAN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>» используется пакетный протокол обмена «</w:t>
            </w:r>
            <w:r w:rsidRPr="00627465">
              <w:rPr>
                <w:rFonts w:ascii="Times New Roman" w:hAnsi="Times New Roman"/>
                <w:szCs w:val="24"/>
                <w:lang w:val="en-US" w:eastAsia="ru-RU"/>
              </w:rPr>
              <w:t>CAN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 2.0».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Количество устройств, подключаемых на порт интерфейса «</w:t>
            </w:r>
            <w:r w:rsidRPr="00627465">
              <w:rPr>
                <w:rFonts w:ascii="Times New Roman" w:hAnsi="Times New Roman"/>
                <w:szCs w:val="24"/>
                <w:lang w:val="en-US" w:eastAsia="ru-RU"/>
              </w:rPr>
              <w:t>CAN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>», не более 15.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Скорость обмена по интерфейсу «</w:t>
            </w:r>
            <w:r w:rsidRPr="00627465">
              <w:rPr>
                <w:rFonts w:ascii="Times New Roman" w:hAnsi="Times New Roman"/>
                <w:szCs w:val="24"/>
                <w:lang w:val="en-US" w:eastAsia="ru-RU"/>
              </w:rPr>
              <w:t>CAN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>» – от 10 до 500 кбит/</w:t>
            </w:r>
            <w:r w:rsidRPr="00627465">
              <w:rPr>
                <w:rFonts w:ascii="Times New Roman" w:hAnsi="Times New Roman"/>
                <w:szCs w:val="24"/>
                <w:lang w:val="en-US" w:eastAsia="ru-RU"/>
              </w:rPr>
              <w:t>c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>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Питание контроллера должно осуществляться от источника постоянного тока напряжением (12 ± 2) В.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Потребляемый ток контроллера при напряжении питания (12±2) В должен быть не более 0,7 А.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Контроллер должен обеспечивать непрерывный круглосуточный режим работы.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Масса контроллера не более 0,25 кг.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Габаритные размеры контроллера не более: 165 х 80 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lastRenderedPageBreak/>
              <w:t>х 25 мм.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Контроллер должен выполнять следующие функции:</w:t>
            </w:r>
          </w:p>
          <w:p w:rsidR="003A3CE1" w:rsidRPr="00627465" w:rsidRDefault="003A3CE1" w:rsidP="003A3CE1">
            <w:pPr>
              <w:numPr>
                <w:ilvl w:val="0"/>
                <w:numId w:val="2"/>
              </w:numPr>
              <w:suppressAutoHyphens w:val="0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управление четырьмя дверными комплектами;</w:t>
            </w:r>
          </w:p>
          <w:p w:rsidR="003A3CE1" w:rsidRPr="00627465" w:rsidRDefault="003A3CE1" w:rsidP="003A3CE1">
            <w:pPr>
              <w:numPr>
                <w:ilvl w:val="0"/>
                <w:numId w:val="2"/>
              </w:numPr>
              <w:suppressAutoHyphens w:val="0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прием команд от управляющего контроллера АЛГО-425М для управления дверными комплектами и передачу состояний датчиков дверных комплектов.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</w:p>
        </w:tc>
      </w:tr>
      <w:tr w:rsidR="003A3CE1" w:rsidRPr="00627465" w:rsidTr="00DF4799">
        <w:tc>
          <w:tcPr>
            <w:tcW w:w="812" w:type="dxa"/>
            <w:shd w:val="clear" w:color="auto" w:fill="auto"/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3388" w:type="dxa"/>
            <w:shd w:val="clear" w:color="auto" w:fill="auto"/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Модуль памяти АЛГО-425МП ЦРПА.467526.001</w:t>
            </w:r>
          </w:p>
        </w:tc>
        <w:tc>
          <w:tcPr>
            <w:tcW w:w="5628" w:type="dxa"/>
            <w:shd w:val="clear" w:color="auto" w:fill="auto"/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Модуль памяти АЛГО-425МП должен состоять из следующих основных частей:</w:t>
            </w:r>
          </w:p>
          <w:p w:rsidR="003A3CE1" w:rsidRPr="00627465" w:rsidRDefault="003A3CE1" w:rsidP="003A3CE1">
            <w:pPr>
              <w:numPr>
                <w:ilvl w:val="0"/>
                <w:numId w:val="2"/>
              </w:numPr>
              <w:tabs>
                <w:tab w:val="num" w:pos="336"/>
              </w:tabs>
              <w:suppressAutoHyphens w:val="0"/>
              <w:ind w:firstLine="53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ОЗУ емкостью 3 Мбайт; </w:t>
            </w:r>
          </w:p>
          <w:p w:rsidR="003A3CE1" w:rsidRPr="00627465" w:rsidRDefault="003A3CE1" w:rsidP="003A3CE1">
            <w:pPr>
              <w:numPr>
                <w:ilvl w:val="0"/>
                <w:numId w:val="2"/>
              </w:numPr>
              <w:tabs>
                <w:tab w:val="num" w:pos="336"/>
              </w:tabs>
              <w:suppressAutoHyphens w:val="0"/>
              <w:ind w:firstLine="53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 логической схемы переключения банков памяти.</w:t>
            </w:r>
          </w:p>
        </w:tc>
      </w:tr>
      <w:tr w:rsidR="003A3CE1" w:rsidRPr="00627465" w:rsidTr="00DF4799">
        <w:tc>
          <w:tcPr>
            <w:tcW w:w="812" w:type="dxa"/>
            <w:shd w:val="clear" w:color="auto" w:fill="auto"/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5.</w:t>
            </w:r>
          </w:p>
        </w:tc>
        <w:tc>
          <w:tcPr>
            <w:tcW w:w="3388" w:type="dxa"/>
            <w:shd w:val="clear" w:color="auto" w:fill="auto"/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627465">
              <w:rPr>
                <w:rFonts w:ascii="Times New Roman" w:hAnsi="Times New Roman"/>
                <w:szCs w:val="24"/>
                <w:lang w:eastAsia="ru-RU"/>
              </w:rPr>
              <w:t>Субблок</w:t>
            </w:r>
            <w:proofErr w:type="spellEnd"/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 вывода СДВ-8 ЦРПА.426436.003</w:t>
            </w:r>
          </w:p>
        </w:tc>
        <w:tc>
          <w:tcPr>
            <w:tcW w:w="5628" w:type="dxa"/>
            <w:shd w:val="clear" w:color="auto" w:fill="auto"/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Должен </w:t>
            </w:r>
            <w:proofErr w:type="spellStart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имееть</w:t>
            </w:r>
            <w:proofErr w:type="spellEnd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 в своём составе восемь реле предназначенных для управления внешней нагрузкой типа «сухой контакт». В качестве нагрузки может выступать </w:t>
            </w:r>
            <w:proofErr w:type="spellStart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электрозамок</w:t>
            </w:r>
            <w:proofErr w:type="spellEnd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 дверного комплекта. Каждое реле должно иметь один нормально замкнутый и один нормально разомкнутый контакт. Светодиоды  HL1…HL8 должны индицировать включение реле К</w:t>
            </w:r>
            <w:proofErr w:type="gramStart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1</w:t>
            </w:r>
            <w:proofErr w:type="gramEnd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…К8, соответственно. Реле должны быть способны коммутировать резистивную и индуктивную нагрузку.</w:t>
            </w:r>
          </w:p>
        </w:tc>
      </w:tr>
      <w:tr w:rsidR="003A3CE1" w:rsidRPr="00627465" w:rsidTr="00DF4799">
        <w:trPr>
          <w:trHeight w:val="1324"/>
        </w:trPr>
        <w:tc>
          <w:tcPr>
            <w:tcW w:w="812" w:type="dxa"/>
            <w:shd w:val="clear" w:color="auto" w:fill="auto"/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6.</w:t>
            </w:r>
          </w:p>
        </w:tc>
        <w:tc>
          <w:tcPr>
            <w:tcW w:w="3388" w:type="dxa"/>
            <w:shd w:val="clear" w:color="auto" w:fill="auto"/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Блок питания постоянного тока AD-55AAL</w:t>
            </w:r>
          </w:p>
        </w:tc>
        <w:tc>
          <w:tcPr>
            <w:tcW w:w="5628" w:type="dxa"/>
            <w:shd w:val="clear" w:color="auto" w:fill="auto"/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AC-DC с </w:t>
            </w:r>
            <w:proofErr w:type="spellStart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зарядником</w:t>
            </w:r>
            <w:proofErr w:type="spellEnd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, 55Вт, вход 88…264V AC, 47…63Гц /124…370В DC, выход 1: 13.8</w:t>
            </w:r>
            <w:proofErr w:type="gramStart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В</w:t>
            </w:r>
            <w:proofErr w:type="gramEnd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/0…4A, выход 2: 13.4В/0…0.23A (</w:t>
            </w:r>
            <w:proofErr w:type="spellStart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Зарядник</w:t>
            </w:r>
            <w:proofErr w:type="spellEnd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), изоляция 3000V AC, в кожухе 159х97х38мм, с дополнительной сигнализацией</w:t>
            </w:r>
          </w:p>
        </w:tc>
      </w:tr>
      <w:tr w:rsidR="003A3CE1" w:rsidRPr="00627465" w:rsidTr="00DF4799">
        <w:tc>
          <w:tcPr>
            <w:tcW w:w="812" w:type="dxa"/>
            <w:shd w:val="clear" w:color="auto" w:fill="auto"/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b/>
                <w:color w:val="000000"/>
                <w:szCs w:val="24"/>
                <w:lang w:eastAsia="ru-RU"/>
              </w:rPr>
              <w:t>7.</w:t>
            </w:r>
          </w:p>
        </w:tc>
        <w:tc>
          <w:tcPr>
            <w:tcW w:w="3388" w:type="dxa"/>
            <w:shd w:val="clear" w:color="auto" w:fill="auto"/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Поворотный механизм турникета ЦРПА.304541.004</w:t>
            </w:r>
          </w:p>
        </w:tc>
        <w:tc>
          <w:tcPr>
            <w:tcW w:w="5628" w:type="dxa"/>
            <w:shd w:val="clear" w:color="auto" w:fill="auto"/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Поворотный механизм должен быть снабжен двумя, расположенными один под другим, демпферами удара для обеспечения плавности поворота ротора в конечной фазе </w:t>
            </w:r>
            <w:proofErr w:type="spellStart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доворота</w:t>
            </w:r>
            <w:proofErr w:type="spellEnd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 ротора в исходное положение.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Поворотный механизм должен </w:t>
            </w:r>
            <w:proofErr w:type="spellStart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имееть</w:t>
            </w:r>
            <w:proofErr w:type="spellEnd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 xml:space="preserve"> в своем составе два бесконтактных выключателя (датчики поворота), срабатывающих последовательно при повороте ротора. Сигналы с датчиков должны  использоваться для отслеживания устройством управления направления поворота ротора.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eastAsia="Batang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Поворотный механизм должен быть снабжен устройством «</w:t>
            </w:r>
            <w:proofErr w:type="spellStart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антипаник</w:t>
            </w:r>
            <w:proofErr w:type="spellEnd"/>
            <w:r w:rsidRPr="00627465">
              <w:rPr>
                <w:rFonts w:ascii="Times New Roman" w:eastAsia="Batang" w:hAnsi="Times New Roman"/>
                <w:szCs w:val="24"/>
                <w:lang w:eastAsia="ru-RU"/>
              </w:rPr>
              <w:t>», позволяющим механически разблокировать ротор турникета при помощи специального ключа</w:t>
            </w:r>
          </w:p>
        </w:tc>
      </w:tr>
    </w:tbl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b/>
          <w:color w:val="000000"/>
          <w:szCs w:val="24"/>
          <w:lang w:eastAsia="ru-RU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923"/>
      </w:tblGrid>
      <w:tr w:rsidR="003A3CE1" w:rsidRPr="00627465" w:rsidTr="00DF4799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 Требования к маркировке</w:t>
            </w:r>
          </w:p>
        </w:tc>
      </w:tr>
      <w:tr w:rsidR="003A3CE1" w:rsidRPr="00627465" w:rsidTr="00DF4799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i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ГОСТ РВ 20.39.304-98</w:t>
            </w:r>
          </w:p>
        </w:tc>
      </w:tr>
      <w:tr w:rsidR="003A3CE1" w:rsidRPr="00627465" w:rsidTr="00DF4799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4.3 Требования к упаковке</w:t>
            </w:r>
          </w:p>
        </w:tc>
      </w:tr>
      <w:tr w:rsidR="003A3CE1" w:rsidRPr="00627465" w:rsidTr="00DF4799">
        <w:trPr>
          <w:trHeight w:val="335"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Calibri" w:hAnsi="Times New Roman"/>
                <w:szCs w:val="24"/>
                <w:lang w:eastAsia="ru-RU"/>
              </w:rPr>
              <w:t xml:space="preserve">- Тара, упаковка и маркировка товара должны соответствовать условиям требований </w:t>
            </w:r>
            <w:r w:rsidRPr="00627465">
              <w:rPr>
                <w:rFonts w:ascii="Times New Roman" w:eastAsia="Calibri" w:hAnsi="Times New Roman"/>
                <w:szCs w:val="24"/>
                <w:lang w:eastAsia="ru-RU"/>
              </w:rPr>
              <w:lastRenderedPageBreak/>
              <w:t>торгового оборота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Calibri" w:hAnsi="Times New Roman"/>
                <w:szCs w:val="24"/>
                <w:lang w:eastAsia="ru-RU"/>
              </w:rPr>
              <w:t>- Упаковка должна обеспечивать полную сохранность товара от повреждений при его перевозке.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Calibri" w:hAnsi="Times New Roman"/>
                <w:szCs w:val="24"/>
                <w:lang w:eastAsia="ru-RU"/>
              </w:rPr>
              <w:t>Товар поставляется в пригодной для транспортировки упаковке, которая может защитить его от воздействия внешних условий, таких как вода, пыль и т.п., в соответствии с ГОСТ 26653-90 (транспортировка) и ГОСТ 15150-69 (хранение). Упаковка должна обеспечивать полную сохранность оборудования на весь срок его транспортировки с учетом перегрузок и длительного хранения. Дополнительные обозначения должны быть нанесены согласно ГОСТ 14192-96.</w:t>
            </w:r>
          </w:p>
        </w:tc>
      </w:tr>
    </w:tbl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A3CE1" w:rsidRPr="00627465" w:rsidTr="00DF479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3A3CE1" w:rsidRPr="00627465" w:rsidTr="00DF479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Calibri" w:hAnsi="Times New Roman"/>
                <w:szCs w:val="24"/>
                <w:lang w:eastAsia="ru-RU"/>
              </w:rPr>
              <w:t>Поставка Товара должна быть осуществлена в полном объеме 30 марта 2015 года. Возможна досрочная поставка, при этом Поставщик обязан в срок не позднее 2-х рабочих дней до планируемой даты поставки товара уведомить об этом Покупателя.</w:t>
            </w:r>
          </w:p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Calibri" w:hAnsi="Times New Roman"/>
                <w:szCs w:val="24"/>
                <w:lang w:eastAsia="ru-RU"/>
              </w:rPr>
              <w:t>Поставка Товара осуществляется путем его доставки на склад Покупателя, расположенного по адресу: Калужская обл., г. Обнинск, пл. Бондаренко, д.1.</w:t>
            </w:r>
          </w:p>
          <w:p w:rsidR="003A3CE1" w:rsidRPr="00627465" w:rsidRDefault="003A3CE1" w:rsidP="00DF4799">
            <w:pPr>
              <w:suppressAutoHyphens w:val="0"/>
              <w:autoSpaceDE w:val="0"/>
              <w:autoSpaceDN w:val="0"/>
              <w:adjustRightInd w:val="0"/>
              <w:jc w:val="both"/>
              <w:rPr>
                <w:rFonts w:ascii="Times New Roman" w:eastAsia="Calibri" w:hAnsi="Times New Roman"/>
                <w:i/>
                <w:iCs/>
                <w:color w:val="000000"/>
                <w:szCs w:val="24"/>
                <w:lang w:eastAsia="ru-RU"/>
              </w:rPr>
            </w:pPr>
            <w:proofErr w:type="gramStart"/>
            <w:r w:rsidRPr="00627465">
              <w:rPr>
                <w:rFonts w:ascii="Times New Roman" w:eastAsia="Calibri" w:hAnsi="Times New Roman"/>
                <w:szCs w:val="24"/>
                <w:lang w:eastAsia="ru-RU"/>
              </w:rPr>
              <w:t>Приемка поставляемого Товара осуществляется Покупателем с учетом соответствия количества и комплектности поставляемого Товара в ходе передачи Товара Покупателю на территории Покупателя в Калужской обл., г. Обнинске.</w:t>
            </w:r>
            <w:proofErr w:type="gramEnd"/>
          </w:p>
        </w:tc>
      </w:tr>
      <w:tr w:rsidR="003A3CE1" w:rsidRPr="00627465" w:rsidTr="00DF479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3A3CE1" w:rsidRPr="00627465" w:rsidTr="00DF479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Calibri" w:hAnsi="Times New Roman"/>
                <w:szCs w:val="24"/>
                <w:lang w:eastAsia="ru-RU"/>
              </w:rPr>
              <w:t>При поставке закупаемого товара должны быть следующие технические документы: паспорт, руководство по эксплуатации.</w:t>
            </w:r>
          </w:p>
        </w:tc>
      </w:tr>
    </w:tbl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A3CE1" w:rsidRPr="00627465" w:rsidTr="00DF479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shd w:val="clear" w:color="auto" w:fill="FFFFFF"/>
                <w:lang w:eastAsia="ru-RU"/>
              </w:rPr>
              <w:t xml:space="preserve">При транспортировке и хранении товар в упаковке должен быть надежно защищен от намокания, грязи, сильных толчков, ударов тяжелыми предметами, а также недопустимо падение с любой высоты. 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>Транспортировать товар в закрытом транспорте. Коробки должны быть жёстко закреплены.</w:t>
            </w:r>
          </w:p>
        </w:tc>
      </w:tr>
    </w:tbl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A3CE1" w:rsidRPr="00627465" w:rsidTr="00DF479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A3CE1" w:rsidRPr="00627465" w:rsidTr="00DF479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Гарантийный срок на закупаемое оборудование –12 месяцев</w:t>
            </w:r>
          </w:p>
        </w:tc>
      </w:tr>
    </w:tbl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9. ТРЕБОВАНИЯ К ОБСЛУЖИВАНИЮ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A3CE1" w:rsidRPr="00627465" w:rsidTr="00DF479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contextualSpacing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10. ЭКОЛОГИЧЕСКИЕ ТРЕБОВАНИЯ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A3CE1" w:rsidRPr="00627465" w:rsidTr="00DF479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11. ТРЕБОВАНИЯ ПО БЕЗОПАСНОСТИ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A3CE1" w:rsidRPr="00627465" w:rsidTr="00DF479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12. ТРЕБОВАНИЯ К КАЧЕСТВУ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A3CE1" w:rsidRPr="00627465" w:rsidTr="00DF479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eastAsia="Calibri" w:hAnsi="Times New Roman"/>
                <w:szCs w:val="24"/>
                <w:lang w:eastAsia="ru-RU"/>
              </w:rPr>
            </w:pPr>
            <w:r w:rsidRPr="00627465">
              <w:rPr>
                <w:rFonts w:ascii="Times New Roman" w:eastAsia="Calibri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3A3CE1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13. ДОПОЛНИТЕЛЬНЫЕ (ИНЫЕ) ТРЕБОВАНИЯ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A3CE1" w:rsidRPr="00627465" w:rsidTr="00DF4799">
        <w:trPr>
          <w:trHeight w:val="1096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tabs>
                <w:tab w:val="left" w:pos="284"/>
                <w:tab w:val="center" w:pos="4677"/>
                <w:tab w:val="right" w:pos="9355"/>
              </w:tabs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proofErr w:type="gramStart"/>
            <w:r w:rsidRPr="00627465">
              <w:rPr>
                <w:rFonts w:ascii="Times New Roman" w:hAnsi="Times New Roman"/>
                <w:szCs w:val="24"/>
                <w:lang w:eastAsia="ru-RU"/>
              </w:rPr>
              <w:t>Поставляемый товар должен быть новым товаром (товаром, который не был в употреблении, в ремонте, в том числе</w:t>
            </w:r>
            <w:r>
              <w:rPr>
                <w:rFonts w:ascii="Times New Roman" w:hAnsi="Times New Roman"/>
                <w:szCs w:val="24"/>
                <w:lang w:eastAsia="ru-RU"/>
              </w:rPr>
              <w:t>,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 который не был восстановлен, у которого не была осуществлена замена составных частей, не были восстановлены потребительские свойства).</w:t>
            </w:r>
            <w:r w:rsidRPr="00627465"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  <w:t xml:space="preserve"> </w:t>
            </w:r>
            <w:proofErr w:type="gramEnd"/>
          </w:p>
        </w:tc>
      </w:tr>
    </w:tbl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14. ТРЕБОВАНИЯ К КОЛИЧЕСТВУ И СРОКУ (ПЕРИОДИЧНОСТИ) ПОСТАВКИ</w:t>
      </w: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81"/>
      </w:tblGrid>
      <w:tr w:rsidR="003A3CE1" w:rsidRPr="00627465" w:rsidTr="00DF4799">
        <w:trPr>
          <w:trHeight w:val="399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1. Контроллер АЛГО-425М – 9 </w:t>
            </w:r>
            <w:proofErr w:type="spellStart"/>
            <w:proofErr w:type="gramStart"/>
            <w:r w:rsidRPr="00627465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  <w:r w:rsidRPr="00627465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3A3CE1" w:rsidRPr="00627465" w:rsidRDefault="003A3CE1" w:rsidP="00DF479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2. Контроллер АЛГО-427М – 10 </w:t>
            </w:r>
            <w:proofErr w:type="spellStart"/>
            <w:proofErr w:type="gramStart"/>
            <w:r w:rsidRPr="00627465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  <w:r w:rsidRPr="00627465">
              <w:rPr>
                <w:rFonts w:ascii="Times New Roman" w:hAnsi="Times New Roman"/>
                <w:szCs w:val="24"/>
                <w:lang w:eastAsia="ru-RU"/>
              </w:rPr>
              <w:t>;</w:t>
            </w:r>
          </w:p>
          <w:p w:rsidR="003A3CE1" w:rsidRPr="00627465" w:rsidRDefault="003A3CE1" w:rsidP="00DF479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3. Контроллер АЛГО-429М – 10 </w:t>
            </w:r>
            <w:proofErr w:type="spellStart"/>
            <w:proofErr w:type="gramStart"/>
            <w:r w:rsidRPr="00627465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; </w:t>
            </w:r>
          </w:p>
          <w:p w:rsidR="003A3CE1" w:rsidRPr="00627465" w:rsidRDefault="003A3CE1" w:rsidP="00DF479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4. Модуль памяти АЛГО-425МП ЦРПА.427526.001– 10 </w:t>
            </w:r>
            <w:proofErr w:type="spellStart"/>
            <w:proofErr w:type="gramStart"/>
            <w:r w:rsidRPr="00627465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  <w:r w:rsidRPr="00627465">
              <w:rPr>
                <w:rFonts w:ascii="Times New Roman" w:hAnsi="Times New Roman"/>
                <w:szCs w:val="24"/>
                <w:lang w:eastAsia="ru-RU"/>
              </w:rPr>
              <w:t>;;</w:t>
            </w:r>
          </w:p>
          <w:p w:rsidR="003A3CE1" w:rsidRPr="00627465" w:rsidRDefault="003A3CE1" w:rsidP="00DF479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5. </w:t>
            </w:r>
            <w:proofErr w:type="spellStart"/>
            <w:r w:rsidRPr="00627465">
              <w:rPr>
                <w:rFonts w:ascii="Times New Roman" w:hAnsi="Times New Roman"/>
                <w:szCs w:val="24"/>
                <w:lang w:eastAsia="ru-RU"/>
              </w:rPr>
              <w:t>Субблок</w:t>
            </w:r>
            <w:proofErr w:type="spellEnd"/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 вывода СДВ-8 ЦРПА.426436.003– 12 </w:t>
            </w:r>
            <w:proofErr w:type="spellStart"/>
            <w:proofErr w:type="gramStart"/>
            <w:r w:rsidRPr="00627465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  <w:r w:rsidRPr="00627465">
              <w:rPr>
                <w:rFonts w:ascii="Times New Roman" w:hAnsi="Times New Roman"/>
                <w:szCs w:val="24"/>
                <w:lang w:eastAsia="ru-RU"/>
              </w:rPr>
              <w:t>;;</w:t>
            </w:r>
          </w:p>
          <w:p w:rsidR="003A3CE1" w:rsidRPr="00627465" w:rsidRDefault="003A3CE1" w:rsidP="00DF479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6. Блок питания постоянного тока AD-55AAL– 6 </w:t>
            </w:r>
            <w:proofErr w:type="spellStart"/>
            <w:proofErr w:type="gramStart"/>
            <w:r w:rsidRPr="00627465">
              <w:rPr>
                <w:rFonts w:ascii="Times New Roman" w:hAnsi="Times New Roman"/>
                <w:szCs w:val="24"/>
                <w:lang w:eastAsia="ru-RU"/>
              </w:rPr>
              <w:t>шт</w:t>
            </w:r>
            <w:proofErr w:type="spellEnd"/>
            <w:proofErr w:type="gramEnd"/>
            <w:r w:rsidRPr="00627465">
              <w:rPr>
                <w:rFonts w:ascii="Times New Roman" w:hAnsi="Times New Roman"/>
                <w:szCs w:val="24"/>
                <w:lang w:eastAsia="ru-RU"/>
              </w:rPr>
              <w:t>;;</w:t>
            </w:r>
          </w:p>
          <w:p w:rsidR="003A3CE1" w:rsidRPr="00627465" w:rsidRDefault="003A3CE1" w:rsidP="00DF4799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7. Механизм поворотный ЦРПА.304541.004– 2 шт.</w:t>
            </w:r>
          </w:p>
          <w:p w:rsidR="003A3CE1" w:rsidRPr="00627465" w:rsidRDefault="003A3CE1" w:rsidP="00DF4799">
            <w:pPr>
              <w:pBdr>
                <w:top w:val="single" w:sz="4" w:space="1" w:color="auto"/>
                <w:left w:val="single" w:sz="4" w:space="21" w:color="auto"/>
                <w:bottom w:val="single" w:sz="4" w:space="1" w:color="auto"/>
                <w:right w:val="single" w:sz="4" w:space="4" w:color="auto"/>
              </w:pBd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Срок поставки: 30 марта 2015г.</w:t>
            </w:r>
          </w:p>
        </w:tc>
      </w:tr>
    </w:tbl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15. ТРЕБОВАНИЕ К ФОРМЕ ПРЕДСТАВЛЯЕМОЙ ИНФОРМАЦИИ</w:t>
      </w:r>
    </w:p>
    <w:p w:rsidR="003A3CE1" w:rsidRPr="00627465" w:rsidRDefault="003A3CE1" w:rsidP="003A3CE1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34"/>
        <w:gridCol w:w="3755"/>
        <w:gridCol w:w="2817"/>
        <w:gridCol w:w="2375"/>
      </w:tblGrid>
      <w:tr w:rsidR="003A3CE1" w:rsidRPr="00627465" w:rsidTr="00DF4799">
        <w:tc>
          <w:tcPr>
            <w:tcW w:w="834" w:type="dxa"/>
            <w:shd w:val="clear" w:color="auto" w:fill="auto"/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№</w:t>
            </w:r>
            <w:proofErr w:type="gramStart"/>
            <w:r w:rsidRPr="00627465">
              <w:rPr>
                <w:rFonts w:ascii="Times New Roman" w:hAnsi="Times New Roman"/>
                <w:szCs w:val="24"/>
                <w:lang w:eastAsia="ru-RU"/>
              </w:rPr>
              <w:t>п</w:t>
            </w:r>
            <w:proofErr w:type="gramEnd"/>
            <w:r w:rsidRPr="00627465">
              <w:rPr>
                <w:rFonts w:ascii="Times New Roman" w:hAnsi="Times New Roman"/>
                <w:szCs w:val="24"/>
                <w:lang w:eastAsia="ru-RU"/>
              </w:rPr>
              <w:t>/п</w:t>
            </w:r>
          </w:p>
        </w:tc>
        <w:tc>
          <w:tcPr>
            <w:tcW w:w="3755" w:type="dxa"/>
            <w:shd w:val="clear" w:color="auto" w:fill="auto"/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Наименование параметра</w:t>
            </w:r>
          </w:p>
        </w:tc>
        <w:tc>
          <w:tcPr>
            <w:tcW w:w="2817" w:type="dxa"/>
            <w:shd w:val="clear" w:color="auto" w:fill="auto"/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Требуемое значение </w:t>
            </w:r>
          </w:p>
        </w:tc>
        <w:tc>
          <w:tcPr>
            <w:tcW w:w="2375" w:type="dxa"/>
            <w:shd w:val="clear" w:color="auto" w:fill="auto"/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627465">
              <w:rPr>
                <w:rFonts w:ascii="Times New Roman" w:hAnsi="Times New Roman"/>
                <w:szCs w:val="24"/>
                <w:lang w:eastAsia="ru-RU"/>
              </w:rPr>
              <w:t>Предлагаемое</w:t>
            </w:r>
            <w:proofErr w:type="gramEnd"/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 участников запроса цен</w:t>
            </w:r>
          </w:p>
        </w:tc>
      </w:tr>
      <w:tr w:rsidR="003A3CE1" w:rsidRPr="00627465" w:rsidTr="00DF4799">
        <w:tc>
          <w:tcPr>
            <w:tcW w:w="834" w:type="dxa"/>
            <w:shd w:val="clear" w:color="auto" w:fill="auto"/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1</w:t>
            </w:r>
          </w:p>
        </w:tc>
        <w:tc>
          <w:tcPr>
            <w:tcW w:w="3755" w:type="dxa"/>
            <w:shd w:val="clear" w:color="auto" w:fill="auto"/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Технические требования:</w:t>
            </w:r>
          </w:p>
          <w:p w:rsidR="003A3CE1" w:rsidRPr="00627465" w:rsidRDefault="003A3CE1" w:rsidP="00DF479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Технические, функциональные и качественные характеристики (потребительские свойства) товаров.</w:t>
            </w:r>
          </w:p>
        </w:tc>
        <w:tc>
          <w:tcPr>
            <w:tcW w:w="2817" w:type="dxa"/>
            <w:shd w:val="clear" w:color="auto" w:fill="auto"/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Согласно подраздел</w:t>
            </w:r>
            <w:r>
              <w:rPr>
                <w:rFonts w:ascii="Times New Roman" w:hAnsi="Times New Roman"/>
                <w:szCs w:val="24"/>
                <w:lang w:eastAsia="ru-RU"/>
              </w:rPr>
              <w:t>у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 xml:space="preserve"> 4.1. </w:t>
            </w:r>
            <w:r>
              <w:rPr>
                <w:rFonts w:ascii="Times New Roman" w:hAnsi="Times New Roman"/>
                <w:szCs w:val="24"/>
                <w:lang w:eastAsia="ru-RU"/>
              </w:rPr>
              <w:t>р</w:t>
            </w:r>
            <w:r w:rsidRPr="00627465">
              <w:rPr>
                <w:rFonts w:ascii="Times New Roman" w:hAnsi="Times New Roman"/>
                <w:szCs w:val="24"/>
                <w:lang w:eastAsia="ru-RU"/>
              </w:rPr>
              <w:t>аздела 4  технического задания</w:t>
            </w:r>
          </w:p>
        </w:tc>
        <w:tc>
          <w:tcPr>
            <w:tcW w:w="2375" w:type="dxa"/>
            <w:shd w:val="clear" w:color="auto" w:fill="auto"/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16. ПЕРЕЧЕНЬ ПРИНЯТЫХ СОКРАЩЕНИЙ</w:t>
      </w:r>
    </w:p>
    <w:p w:rsidR="003A3CE1" w:rsidRPr="00627465" w:rsidRDefault="003A3CE1" w:rsidP="003A3CE1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662"/>
      </w:tblGrid>
      <w:tr w:rsidR="003A3CE1" w:rsidRPr="00627465" w:rsidTr="00DF479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п</w:t>
            </w:r>
            <w:proofErr w:type="gramEnd"/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CE1" w:rsidRPr="00627465" w:rsidRDefault="003A3CE1" w:rsidP="00DF47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Сокращение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Расшифровка сокращения</w:t>
            </w:r>
          </w:p>
        </w:tc>
      </w:tr>
      <w:tr w:rsidR="003A3CE1" w:rsidRPr="00627465" w:rsidTr="00DF479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1.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ГОСТ</w:t>
            </w: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szCs w:val="24"/>
                <w:lang w:eastAsia="ru-RU"/>
              </w:rPr>
              <w:t>Государственные стандарты</w:t>
            </w:r>
          </w:p>
        </w:tc>
      </w:tr>
      <w:tr w:rsidR="003A3CE1" w:rsidRPr="00627465" w:rsidTr="00DF479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CE1" w:rsidRPr="00627465" w:rsidRDefault="003A3CE1" w:rsidP="00DF479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6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CE1" w:rsidRPr="00627465" w:rsidRDefault="003A3CE1" w:rsidP="00DF4799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</w:tbl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3A3CE1" w:rsidRPr="00627465" w:rsidRDefault="003A3CE1" w:rsidP="003A3CE1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627465">
        <w:rPr>
          <w:rFonts w:ascii="Times New Roman" w:hAnsi="Times New Roman"/>
          <w:color w:val="000000"/>
          <w:szCs w:val="24"/>
          <w:lang w:eastAsia="ru-RU"/>
        </w:rPr>
        <w:t>РАЗДЕЛ 17. ПЕРЕЧЕНЬ ПРИЛОЖЕНИЙ</w:t>
      </w:r>
    </w:p>
    <w:p w:rsidR="003A3CE1" w:rsidRPr="00627465" w:rsidRDefault="003A3CE1" w:rsidP="003A3CE1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843"/>
      </w:tblGrid>
      <w:tr w:rsidR="003A3CE1" w:rsidRPr="00627465" w:rsidTr="00DF479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№ </w:t>
            </w:r>
            <w:proofErr w:type="gramStart"/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</w:t>
            </w:r>
            <w:proofErr w:type="gramEnd"/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CE1" w:rsidRPr="00627465" w:rsidRDefault="003A3CE1" w:rsidP="00DF4799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Наименование приложения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A3CE1" w:rsidRPr="00627465" w:rsidRDefault="003A3CE1" w:rsidP="00DF4799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Номер </w:t>
            </w:r>
            <w:r w:rsidRPr="00627465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страницы</w:t>
            </w:r>
          </w:p>
        </w:tc>
      </w:tr>
      <w:tr w:rsidR="003A3CE1" w:rsidRPr="00627465" w:rsidTr="00DF4799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3CE1" w:rsidRPr="00627465" w:rsidRDefault="003A3CE1" w:rsidP="00DF4799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</w:p>
        </w:tc>
      </w:tr>
    </w:tbl>
    <w:p w:rsidR="003A3CE1" w:rsidRDefault="003A3CE1" w:rsidP="003A3CE1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</w:p>
    <w:p w:rsidR="008E3C0C" w:rsidRDefault="003A3CE1" w:rsidP="003A3CE1">
      <w:proofErr w:type="gramStart"/>
      <w:r w:rsidRPr="009C4E79">
        <w:rPr>
          <w:rFonts w:ascii="Times New Roman" w:hAnsi="Times New Roman"/>
          <w:szCs w:val="24"/>
          <w:lang w:eastAsia="ru-RU"/>
        </w:rPr>
        <w:t>Указание на фирменное название электронного оборудования не сопровождаются словами «или аналог» («или эквивалент»), так как закупаемый товар будет использоваться во взаимодействии с АССаД-М5 (система управления контроля доступа) уже используемым заказчиком, и при этом уже используемый товар (АССаД-М5) несовместим с товарами других товарных знаков, потому что АССаД-М5 (система управления контроля доступа) по технологическим характеристикам взаимодействует только с закупаемым электронным оборудованием</w:t>
      </w:r>
      <w:bookmarkStart w:id="5" w:name="_GoBack"/>
      <w:bookmarkEnd w:id="5"/>
      <w:proofErr w:type="gramEnd"/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3B2921"/>
    <w:multiLevelType w:val="hybridMultilevel"/>
    <w:tmpl w:val="7BBC5C76"/>
    <w:lvl w:ilvl="0" w:tplc="FFFFFFFF">
      <w:start w:val="1"/>
      <w:numFmt w:val="bullet"/>
      <w:pStyle w:val="MBulletGOST"/>
      <w:lvlText w:val=""/>
      <w:lvlJc w:val="left"/>
      <w:pPr>
        <w:tabs>
          <w:tab w:val="num" w:pos="1134"/>
        </w:tabs>
        <w:ind w:left="0" w:firstLine="851"/>
      </w:pPr>
      <w:rPr>
        <w:rFonts w:ascii="Symbol" w:hAnsi="Symbol" w:cs="Times New Roman" w:hint="default"/>
      </w:rPr>
    </w:lvl>
    <w:lvl w:ilvl="1" w:tplc="FFFFFFFF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eastAsia="Batang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70C7550D"/>
    <w:multiLevelType w:val="hybridMultilevel"/>
    <w:tmpl w:val="4C20B7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6DC5"/>
    <w:rsid w:val="003A3CE1"/>
    <w:rsid w:val="008E3C0C"/>
    <w:rsid w:val="00916DC5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CE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BulletGOST">
    <w:name w:val="MBullet_GOST Знак Знак Знак Знак Знак Знак"/>
    <w:basedOn w:val="a"/>
    <w:rsid w:val="003A3CE1"/>
    <w:pPr>
      <w:numPr>
        <w:numId w:val="2"/>
      </w:numPr>
      <w:suppressAutoHyphens w:val="0"/>
      <w:jc w:val="both"/>
    </w:pPr>
    <w:rPr>
      <w:rFonts w:ascii="Times New Roman" w:eastAsia="Batang" w:hAnsi="Times New Roman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A3CE1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BulletGOST">
    <w:name w:val="MBullet_GOST Знак Знак Знак Знак Знак Знак"/>
    <w:basedOn w:val="a"/>
    <w:rsid w:val="003A3CE1"/>
    <w:pPr>
      <w:numPr>
        <w:numId w:val="2"/>
      </w:numPr>
      <w:suppressAutoHyphens w:val="0"/>
      <w:jc w:val="both"/>
    </w:pPr>
    <w:rPr>
      <w:rFonts w:ascii="Times New Roman" w:eastAsia="Batang" w:hAnsi="Times New Roman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1885</Words>
  <Characters>10749</Characters>
  <Application>Microsoft Office Word</Application>
  <DocSecurity>0</DocSecurity>
  <Lines>89</Lines>
  <Paragraphs>25</Paragraphs>
  <ScaleCrop>false</ScaleCrop>
  <Company>Организация</Company>
  <LinksUpToDate>false</LinksUpToDate>
  <CharactersWithSpaces>12609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2014-11-18T13:55:00Z</dcterms:created>
  <dcterms:modified xsi:type="dcterms:W3CDTF">2014-11-18T13:56:00Z</dcterms:modified>
</cp:coreProperties>
</file>