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ТОМ 2 «ТЕХНИЧЕСКАЯ ЧАСТЬ»</w:t>
      </w: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Техническое задание</w:t>
      </w: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на поставку трубки керамической С610</w:t>
      </w: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для объекта</w:t>
      </w:r>
      <w:r>
        <w:rPr>
          <w:i/>
          <w:color w:val="000000"/>
          <w:sz w:val="22"/>
        </w:rPr>
        <w:t xml:space="preserve"> </w:t>
      </w:r>
      <w:r>
        <w:rPr>
          <w:color w:val="000000"/>
          <w:sz w:val="22"/>
        </w:rPr>
        <w:t>ФГУП «ПО «Маяк»</w:t>
      </w: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СОДЕРЖАНИЕ</w:t>
      </w: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 xml:space="preserve">РАЗДЕЛ 1. ОБЩИЕ СВЕДЕНИЯ 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 xml:space="preserve">Подраздел 1.1 Наименование 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1.2 Сведения о новизне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1.3 Этапы разработки / изготовления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1.4 Документы для разработки / изготовления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1.5 Код ОКП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2. ОБЛАСТЬ ПРИМЕНЕНИЯ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3. УСЛОВИЯ ЭКСПЛУАТАЦИИ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4. ТЕХНИЧЕСКИЕ ТРЕБОВАНИЯ</w:t>
      </w:r>
    </w:p>
    <w:p w:rsidR="00F76565" w:rsidRDefault="00F76565" w:rsidP="00F76565">
      <w:pPr>
        <w:ind w:left="2694" w:hanging="1843"/>
        <w:rPr>
          <w:color w:val="000000"/>
          <w:sz w:val="22"/>
        </w:rPr>
      </w:pPr>
      <w:r>
        <w:rPr>
          <w:color w:val="000000"/>
          <w:sz w:val="22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 xml:space="preserve">Подраздел 4.2. Требования к надежности </w:t>
      </w:r>
    </w:p>
    <w:p w:rsidR="00F76565" w:rsidRDefault="00F76565" w:rsidP="00F76565">
      <w:pPr>
        <w:ind w:left="2694" w:hanging="1843"/>
        <w:rPr>
          <w:color w:val="000000"/>
          <w:sz w:val="22"/>
        </w:rPr>
      </w:pPr>
      <w:r>
        <w:rPr>
          <w:color w:val="000000"/>
          <w:sz w:val="22"/>
        </w:rPr>
        <w:t>Подраздел 4.3. Требования к составным частям, исходным и эксплуатационным материалам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 xml:space="preserve">Подраздел 4.4 Требования к маркировке </w:t>
      </w:r>
    </w:p>
    <w:p w:rsidR="00F76565" w:rsidRDefault="00F76565" w:rsidP="00F76565">
      <w:pPr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4.5 Требования к упаковке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5. ТРЕБОВАНИЯ ПО ПРАВИЛАМ СДАЧИ И ПРИЕМКИ</w:t>
      </w:r>
    </w:p>
    <w:p w:rsidR="00F76565" w:rsidRDefault="00F76565" w:rsidP="00F76565">
      <w:pPr>
        <w:tabs>
          <w:tab w:val="left" w:pos="851"/>
        </w:tabs>
        <w:ind w:left="851"/>
        <w:rPr>
          <w:color w:val="000000"/>
          <w:sz w:val="22"/>
        </w:rPr>
      </w:pPr>
      <w:r>
        <w:rPr>
          <w:color w:val="000000"/>
          <w:sz w:val="22"/>
        </w:rPr>
        <w:t>Подраздел 5.1 Порядок сдачи и приемки</w:t>
      </w:r>
    </w:p>
    <w:p w:rsidR="00F76565" w:rsidRDefault="00F76565" w:rsidP="00F76565">
      <w:pPr>
        <w:tabs>
          <w:tab w:val="left" w:pos="1276"/>
        </w:tabs>
        <w:ind w:left="2694" w:hanging="1843"/>
        <w:rPr>
          <w:color w:val="000000"/>
          <w:sz w:val="22"/>
        </w:rPr>
      </w:pPr>
      <w:r>
        <w:rPr>
          <w:color w:val="000000"/>
          <w:sz w:val="22"/>
        </w:rPr>
        <w:t>Подраздел 5.2 Требования по передаче заказчику технических и иных документов при поставке товаров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 xml:space="preserve">РАЗДЕЛ 6. ТРЕБОВАНИЯ К СРОКУ, МЕСТУ И УСЛОВИЯМ ПОСТАВКИ 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7. ТРЕБОВАНИЯ К ХРАНЕНИЮ</w:t>
      </w:r>
    </w:p>
    <w:p w:rsidR="00F76565" w:rsidRDefault="00F76565" w:rsidP="00F76565">
      <w:pPr>
        <w:ind w:left="1418" w:hanging="1418"/>
        <w:rPr>
          <w:color w:val="000000"/>
          <w:sz w:val="22"/>
        </w:rPr>
      </w:pPr>
      <w:r>
        <w:rPr>
          <w:color w:val="000000"/>
          <w:sz w:val="22"/>
        </w:rPr>
        <w:t>РАЗДЕЛ 8. ТРЕБОВАНИЯ К ОБЪЕМУ И/ИЛИ СРОКУ ПРЕДОСТАВЛЕНИЯ ГАРАНТИЙ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9. ТРЕБОВАНИЯ К ОБСЛУЖИВАНИЮ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10. ЭКОЛОГИЧЕСКИЕ ТРЕБОВАНИЯ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11. ТРЕБОВАНИЯ ПО БЕЗОПАСНОСТИ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12. ТРЕБОВАНИЯ К КАЧЕСТВУ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13. ДОПОЛНИТЕЛЬНЫЕ (ИНЫЕ) ТРЕБОВАНИЯ</w:t>
      </w:r>
    </w:p>
    <w:p w:rsidR="00F76565" w:rsidRDefault="00F76565" w:rsidP="00F76565">
      <w:pPr>
        <w:ind w:left="1418" w:hanging="1418"/>
        <w:rPr>
          <w:color w:val="000000"/>
          <w:sz w:val="22"/>
        </w:rPr>
      </w:pPr>
      <w:r>
        <w:rPr>
          <w:color w:val="000000"/>
          <w:sz w:val="22"/>
        </w:rPr>
        <w:t>РАЗДЕЛ 14. ТРЕБОВАНИЯ К КОЛИЧЕСТВУ И СРОКУ (ПЕРИОДИЧНОСТИ) ПОСТАВКИ</w:t>
      </w:r>
    </w:p>
    <w:p w:rsidR="00F76565" w:rsidRDefault="00F76565" w:rsidP="00F76565">
      <w:pPr>
        <w:rPr>
          <w:color w:val="000000"/>
          <w:sz w:val="22"/>
        </w:rPr>
      </w:pPr>
      <w:r>
        <w:rPr>
          <w:color w:val="000000"/>
          <w:sz w:val="22"/>
        </w:rPr>
        <w:t>РАЗДЕЛ 15. ТРЕБОВАНИЕ К ФОРМЕ ПРЕДСТАВЛЯЕМОЙ  ИНФОРМАЦИИ</w:t>
      </w:r>
    </w:p>
    <w:p w:rsidR="00F76565" w:rsidRDefault="00F76565" w:rsidP="00F76565">
      <w:pPr>
        <w:rPr>
          <w:color w:val="000000"/>
          <w:sz w:val="22"/>
        </w:rPr>
      </w:pPr>
      <w:bookmarkStart w:id="0" w:name="OLE_LINK3"/>
      <w:bookmarkStart w:id="1" w:name="OLE_LINK2"/>
      <w:r>
        <w:rPr>
          <w:color w:val="000000"/>
          <w:sz w:val="22"/>
        </w:rPr>
        <w:t>РАЗДЕЛ 16. ПЕРЕЧЕНЬ ПРИНЯТЫХ СОКРАЩЕНИЙ</w:t>
      </w:r>
    </w:p>
    <w:bookmarkEnd w:id="0"/>
    <w:bookmarkEnd w:id="1"/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1. ОБЩИЕ СВЕДЕНИЯ</w:t>
      </w:r>
    </w:p>
    <w:p w:rsidR="00F76565" w:rsidRDefault="00F76565" w:rsidP="00F76565">
      <w:pPr>
        <w:rPr>
          <w:color w:val="000000"/>
          <w:sz w:val="2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1.1 Наименование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F76565" w:rsidRDefault="00F76565">
            <w:pPr>
              <w:autoSpaceDE w:val="0"/>
              <w:autoSpaceDN w:val="0"/>
              <w:jc w:val="both"/>
              <w:rPr>
                <w:sz w:val="22"/>
              </w:rPr>
            </w:pPr>
          </w:p>
          <w:tbl>
            <w:tblPr>
              <w:tblW w:w="952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/>
            </w:tblPr>
            <w:tblGrid>
              <w:gridCol w:w="401"/>
              <w:gridCol w:w="6994"/>
              <w:gridCol w:w="568"/>
              <w:gridCol w:w="1563"/>
            </w:tblGrid>
            <w:tr w:rsidR="00F76565">
              <w:tc>
                <w:tcPr>
                  <w:tcW w:w="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>
                    <w:rPr>
                      <w:sz w:val="22"/>
                    </w:rPr>
                    <w:t xml:space="preserve">№ </w:t>
                  </w:r>
                  <w:proofErr w:type="gramStart"/>
                  <w:r>
                    <w:rPr>
                      <w:sz w:val="22"/>
                      <w:lang w:val="en-US"/>
                    </w:rPr>
                    <w:t>п</w:t>
                  </w:r>
                  <w:proofErr w:type="gramEnd"/>
                  <w:r>
                    <w:rPr>
                      <w:sz w:val="22"/>
                      <w:lang w:val="en-US"/>
                    </w:rPr>
                    <w:t>/п</w:t>
                  </w:r>
                </w:p>
              </w:tc>
              <w:tc>
                <w:tcPr>
                  <w:tcW w:w="69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>
                    <w:rPr>
                      <w:sz w:val="22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5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>
                    <w:rPr>
                      <w:sz w:val="22"/>
                    </w:rPr>
                    <w:t xml:space="preserve">Ед. </w:t>
                  </w:r>
                  <w:proofErr w:type="spellStart"/>
                  <w:r>
                    <w:rPr>
                      <w:sz w:val="22"/>
                    </w:rPr>
                    <w:t>изм</w:t>
                  </w:r>
                  <w:proofErr w:type="spellEnd"/>
                  <w:r>
                    <w:rPr>
                      <w:sz w:val="22"/>
                    </w:rPr>
                    <w:t>.</w:t>
                  </w:r>
                </w:p>
              </w:tc>
              <w:tc>
                <w:tcPr>
                  <w:tcW w:w="156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Кол-во </w:t>
                  </w:r>
                </w:p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>
                    <w:rPr>
                      <w:sz w:val="22"/>
                    </w:rPr>
                    <w:t>поставляемого Товара</w:t>
                  </w:r>
                </w:p>
              </w:tc>
            </w:tr>
            <w:tr w:rsidR="00F76565">
              <w:tc>
                <w:tcPr>
                  <w:tcW w:w="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</w:t>
                  </w:r>
                </w:p>
              </w:tc>
              <w:tc>
                <w:tcPr>
                  <w:tcW w:w="69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76565" w:rsidRDefault="00F76565">
                  <w:pPr>
                    <w:jc w:val="both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Трубка керамическая С610: </w:t>
                  </w:r>
                </w:p>
                <w:p w:rsidR="00F76565" w:rsidRDefault="00F76565">
                  <w:pPr>
                    <w:jc w:val="both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 xml:space="preserve">внешний диаметр 10,0 мм; </w:t>
                  </w:r>
                </w:p>
                <w:p w:rsidR="00F76565" w:rsidRDefault="00F76565">
                  <w:pPr>
                    <w:jc w:val="both"/>
                    <w:rPr>
                      <w:color w:val="000000"/>
                      <w:sz w:val="22"/>
                    </w:rPr>
                  </w:pPr>
                  <w:r>
                    <w:rPr>
                      <w:color w:val="000000"/>
                      <w:sz w:val="22"/>
                    </w:rPr>
                    <w:t>внутренний диаметр 7,0 мм (</w:t>
                  </w:r>
                  <w:proofErr w:type="gramStart"/>
                  <w:r>
                    <w:rPr>
                      <w:color w:val="000000"/>
                      <w:sz w:val="22"/>
                    </w:rPr>
                    <w:t>сквозное</w:t>
                  </w:r>
                  <w:proofErr w:type="gramEnd"/>
                  <w:r>
                    <w:rPr>
                      <w:color w:val="000000"/>
                      <w:sz w:val="22"/>
                    </w:rPr>
                    <w:t>); длина 400 мм.</w:t>
                  </w:r>
                </w:p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rPr>
                      <w:sz w:val="22"/>
                    </w:rPr>
                  </w:pPr>
                  <w:proofErr w:type="gramStart"/>
                  <w:r>
                    <w:rPr>
                      <w:sz w:val="22"/>
                    </w:rPr>
                    <w:t>подгруппа 610 - глиноземистый материал (массовая доля Аl</w:t>
                  </w:r>
                  <w:r>
                    <w:rPr>
                      <w:sz w:val="22"/>
                      <w:vertAlign w:val="subscript"/>
                    </w:rPr>
                    <w:t>2</w:t>
                  </w:r>
                  <w:r>
                    <w:rPr>
                      <w:sz w:val="22"/>
                    </w:rPr>
                    <w:t>О</w:t>
                  </w:r>
                  <w:r>
                    <w:rPr>
                      <w:sz w:val="22"/>
                      <w:vertAlign w:val="subscript"/>
                    </w:rPr>
                    <w:t>3</w:t>
                  </w:r>
                  <w:r>
                    <w:rPr>
                      <w:sz w:val="22"/>
                    </w:rPr>
                    <w:t xml:space="preserve"> от 50 % до 65 %</w:t>
                  </w:r>
                  <w:proofErr w:type="gramEnd"/>
                </w:p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rPr>
                      <w:iCs/>
                      <w:sz w:val="22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proofErr w:type="spellStart"/>
                  <w:proofErr w:type="gramStart"/>
                  <w:r>
                    <w:rPr>
                      <w:iCs/>
                      <w:sz w:val="22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56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:rsidR="00F76565" w:rsidRDefault="00F76565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2"/>
                    </w:rPr>
                  </w:pPr>
                  <w:r>
                    <w:rPr>
                      <w:iCs/>
                      <w:sz w:val="22"/>
                    </w:rPr>
                    <w:t>1300</w:t>
                  </w:r>
                </w:p>
              </w:tc>
            </w:tr>
          </w:tbl>
          <w:p w:rsidR="00F76565" w:rsidRDefault="00F76565">
            <w:pPr>
              <w:jc w:val="both"/>
              <w:rPr>
                <w:color w:val="000000"/>
                <w:sz w:val="22"/>
              </w:rPr>
            </w:pP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i/>
                <w:color w:val="000000"/>
                <w:sz w:val="22"/>
              </w:rPr>
            </w:pPr>
            <w:bookmarkStart w:id="2" w:name="_Hlk356466017"/>
            <w:r>
              <w:rPr>
                <w:color w:val="000000"/>
                <w:sz w:val="22"/>
              </w:rPr>
              <w:t>Подраздел 1.2 Сведения о новизне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Поставляемый товар должен быть новый, не бывший в употреблении. Не допускаются к поставке выставочные образцы, восстановленный и отремонтированный товар. </w:t>
            </w:r>
          </w:p>
        </w:tc>
      </w:tr>
      <w:bookmarkEnd w:id="2"/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1.3 Этапы разработки / изготовления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Требования к этапам разработки и изготовления товара не предъявляются.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1.4 Документы для разработки / изготовления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shd w:val="clear" w:color="auto" w:fill="FFFFFF"/>
              <w:jc w:val="both"/>
              <w:rPr>
                <w:sz w:val="22"/>
              </w:rPr>
            </w:pPr>
            <w:r>
              <w:rPr>
                <w:color w:val="000000"/>
                <w:sz w:val="22"/>
              </w:rPr>
              <w:t xml:space="preserve">ГОСТ 20419-83 </w:t>
            </w:r>
            <w:r>
              <w:rPr>
                <w:bCs/>
                <w:color w:val="000000"/>
                <w:sz w:val="22"/>
              </w:rPr>
              <w:t>Материалы керамические электротехнические. Классификация и технические требования.</w:t>
            </w:r>
          </w:p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Стандарт </w:t>
            </w:r>
            <w:r>
              <w:rPr>
                <w:sz w:val="22"/>
              </w:rPr>
              <w:t>DIN 40680-2-1983 Элементы керамические электротехнического оборудования. Допуски на форму</w:t>
            </w:r>
            <w:r>
              <w:rPr>
                <w:color w:val="000000"/>
                <w:sz w:val="22"/>
              </w:rPr>
              <w:t>.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1.5 Код ОКП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ОКП 29.035.30 - Стеклянные и керамические изоляционные материалы.</w:t>
            </w:r>
          </w:p>
        </w:tc>
      </w:tr>
    </w:tbl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Товар используется в качестве изолятора в технологическом процессе.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 w:cs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- стойкость к воздействию температуры до 1000</w:t>
            </w:r>
            <w:proofErr w:type="gramStart"/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 °С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, агрессивных сред;</w:t>
            </w:r>
          </w:p>
          <w:p w:rsidR="00F76565" w:rsidRDefault="00F76565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- стойкость к воздействию ударных механических нагрузок;</w:t>
            </w:r>
          </w:p>
          <w:p w:rsidR="00F76565" w:rsidRDefault="00F76565">
            <w:pPr>
              <w:pStyle w:val="a4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- стойкость к воздействию радиационных нагрузок.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Товар должен изготовляться в соответствии с требованиями ГОСТ 20419-83 по технологической документации, рецептуре, утвержденными в установленном порядке.</w:t>
            </w:r>
          </w:p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Минимальные допуски по прямизне, диаметру и толщине стенки керамической трубки выполнить согласно </w:t>
            </w:r>
            <w:r>
              <w:rPr>
                <w:color w:val="000000"/>
                <w:sz w:val="22"/>
                <w:lang w:val="en-US"/>
              </w:rPr>
              <w:t>DIN</w:t>
            </w:r>
            <w:r>
              <w:rPr>
                <w:color w:val="000000"/>
                <w:sz w:val="22"/>
              </w:rPr>
              <w:t xml:space="preserve"> 40680.</w:t>
            </w:r>
          </w:p>
          <w:p w:rsidR="00F76565" w:rsidRDefault="00F76565">
            <w:pPr>
              <w:jc w:val="both"/>
              <w:rPr>
                <w:color w:val="000000"/>
                <w:sz w:val="22"/>
              </w:rPr>
            </w:pP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4.2. Требования к надежности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В соответствии с требованиями ГОСТ 20419-83.</w:t>
            </w:r>
          </w:p>
          <w:p w:rsidR="00F76565" w:rsidRDefault="00F76565">
            <w:pPr>
              <w:jc w:val="both"/>
              <w:rPr>
                <w:color w:val="000000"/>
                <w:sz w:val="22"/>
              </w:rPr>
            </w:pP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pStyle w:val="a4"/>
              <w:tabs>
                <w:tab w:val="left" w:pos="0"/>
              </w:tabs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Физико-механические, механические и другие свойства (плотность, пористость, ударная прочность, коэффициент термического линейного расширения, электрическая прочность, диэлектрическая проницаемость и т.д.) керамического материала должны соответствовать требованиям ГОСТ 20419-83.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4.4 Требования к маркировке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Маркировка должна соответствовать требованиям стандартов и нормативных актов Российской Федерации.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lastRenderedPageBreak/>
              <w:t>Подраздел 4.5 Требования к упаковке</w:t>
            </w:r>
          </w:p>
        </w:tc>
      </w:tr>
      <w:tr w:rsidR="00F76565" w:rsidTr="00F76565">
        <w:trPr>
          <w:trHeight w:val="33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pStyle w:val="a5"/>
              <w:spacing w:after="0"/>
              <w:ind w:firstLine="318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Транспортная тара должна обеспечивать сохранность Товара при перевозке любыми видами транспорта, перегрузке и хранении.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5.1 Порядок сдачи и приемки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F76565" w:rsidRDefault="00F76565">
            <w:pPr>
              <w:pStyle w:val="a5"/>
              <w:spacing w:after="0"/>
              <w:ind w:firstLine="318"/>
              <w:jc w:val="both"/>
              <w:rPr>
                <w:sz w:val="22"/>
                <w:lang w:val="ru-RU" w:eastAsia="ru-RU"/>
              </w:rPr>
            </w:pPr>
            <w:r>
              <w:rPr>
                <w:sz w:val="20"/>
                <w:szCs w:val="22"/>
                <w:lang w:val="ru-RU" w:eastAsia="ru-RU"/>
              </w:rPr>
              <w:t> </w:t>
            </w:r>
            <w:r>
              <w:rPr>
                <w:sz w:val="22"/>
                <w:lang w:val="ru-RU" w:eastAsia="ru-RU"/>
              </w:rPr>
              <w:t>Приемка поставленного Товара осуществляется Покупателем с учетом соответствия количества, качества поставляемого Товара в ходе передачи Товара Покупателю на месте доставки.</w:t>
            </w:r>
          </w:p>
          <w:p w:rsidR="00F76565" w:rsidRDefault="00F76565">
            <w:pPr>
              <w:pStyle w:val="a5"/>
              <w:spacing w:after="0"/>
              <w:ind w:firstLine="318"/>
              <w:jc w:val="both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      </w:r>
          </w:p>
          <w:p w:rsidR="00F76565" w:rsidRDefault="00F76565">
            <w:pPr>
              <w:pStyle w:val="a5"/>
              <w:spacing w:after="0"/>
              <w:ind w:firstLine="318"/>
              <w:jc w:val="both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Качество поставляемого Поставщиком Товара должно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      </w:r>
          </w:p>
          <w:p w:rsidR="00F76565" w:rsidRDefault="00F76565">
            <w:pPr>
              <w:pStyle w:val="a5"/>
              <w:spacing w:after="0"/>
              <w:ind w:firstLine="318"/>
              <w:jc w:val="both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 случае поставки Товара несоответствующего по качеству, таре, упаковке и маркировке стандартам, техническим условиям к данному Товару,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30 рабочих дней </w:t>
            </w:r>
            <w:proofErr w:type="gramStart"/>
            <w:r>
              <w:rPr>
                <w:sz w:val="22"/>
                <w:lang w:val="ru-RU" w:eastAsia="ru-RU"/>
              </w:rPr>
              <w:t>с даты получения</w:t>
            </w:r>
            <w:proofErr w:type="gramEnd"/>
            <w:r>
              <w:rPr>
                <w:sz w:val="22"/>
                <w:lang w:val="ru-RU" w:eastAsia="ru-RU"/>
              </w:rPr>
              <w:t xml:space="preserve"> претензии от Покупателя обязан за свой счет заменить Товар ненадлежащего качества качественным. Расходы, связанные с принятием некачественного Товара на ответственное хранение, его реализацией или возвратом Поставщику, заменой его на Товар надлежащего качества несет Поставщик.</w:t>
            </w:r>
          </w:p>
          <w:p w:rsidR="00F76565" w:rsidRDefault="00F76565">
            <w:pPr>
              <w:ind w:firstLine="318"/>
              <w:rPr>
                <w:i/>
                <w:sz w:val="22"/>
              </w:rPr>
            </w:pP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shd w:val="clear" w:color="auto" w:fill="FFFFFF"/>
              <w:ind w:firstLine="318"/>
              <w:jc w:val="both"/>
              <w:outlineLvl w:val="0"/>
              <w:rPr>
                <w:i/>
                <w:iCs/>
                <w:color w:val="000000"/>
                <w:sz w:val="22"/>
              </w:rPr>
            </w:pPr>
            <w:bookmarkStart w:id="3" w:name="OLE_LINK9"/>
            <w:bookmarkStart w:id="4" w:name="OLE_LINK10"/>
            <w:r>
              <w:rPr>
                <w:iCs/>
                <w:color w:val="000000"/>
                <w:spacing w:val="1"/>
                <w:sz w:val="22"/>
              </w:rPr>
              <w:t>Техническая и иная информация относительно поставляемого Товара должна быть представлена на русском языке на бумажном носителе (формат не более А</w:t>
            </w:r>
            <w:proofErr w:type="gramStart"/>
            <w:r>
              <w:rPr>
                <w:iCs/>
                <w:color w:val="000000"/>
                <w:spacing w:val="1"/>
                <w:sz w:val="22"/>
              </w:rPr>
              <w:t>4</w:t>
            </w:r>
            <w:proofErr w:type="gramEnd"/>
            <w:r>
              <w:rPr>
                <w:iCs/>
                <w:color w:val="000000"/>
                <w:spacing w:val="1"/>
                <w:sz w:val="22"/>
              </w:rPr>
              <w:t>) и заверена оригинальной печатью Поставщика;</w:t>
            </w:r>
          </w:p>
          <w:p w:rsidR="00F76565" w:rsidRDefault="00F76565">
            <w:pPr>
              <w:pStyle w:val="a4"/>
              <w:tabs>
                <w:tab w:val="left" w:pos="284"/>
              </w:tabs>
              <w:ind w:right="34" w:firstLine="318"/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Товар должен соответствовать требованиям ГОСТ 20419-83, </w:t>
            </w:r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DIN</w:t>
            </w: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 xml:space="preserve"> 40680, что должно подтверждаться сертификатами соответствия</w:t>
            </w:r>
            <w:bookmarkEnd w:id="3"/>
            <w:bookmarkEnd w:id="4"/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.</w:t>
            </w:r>
          </w:p>
        </w:tc>
      </w:tr>
    </w:tbl>
    <w:p w:rsidR="00F76565" w:rsidRP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 xml:space="preserve">РАЗДЕЛ 6. </w:t>
      </w:r>
      <w:r>
        <w:rPr>
          <w:color w:val="000000"/>
          <w:spacing w:val="-2"/>
          <w:sz w:val="22"/>
        </w:rPr>
        <w:t xml:space="preserve">ТРЕБОВАНИЯ К СРОКУ, МЕСТУ И УСЛОВИЯМ </w:t>
      </w:r>
      <w:r>
        <w:rPr>
          <w:color w:val="000000"/>
          <w:sz w:val="22"/>
        </w:rPr>
        <w:t xml:space="preserve">ПОСТАВКИ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keepLines/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 xml:space="preserve">Товар транспортируют всеми видами транспорта в соответствии с правилами перевозки грузов, действующими на данном виде транспорта. </w:t>
            </w:r>
          </w:p>
          <w:p w:rsidR="00F76565" w:rsidRDefault="00F76565">
            <w:pPr>
              <w:tabs>
                <w:tab w:val="left" w:pos="648"/>
                <w:tab w:val="left" w:pos="3713"/>
              </w:tabs>
              <w:ind w:firstLine="318"/>
              <w:rPr>
                <w:color w:val="000000"/>
                <w:spacing w:val="-2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Срок поставки:  в течение 100 дней со дня заключения Договора на поставку с правом досрочной поставки и поставки частями. </w:t>
            </w:r>
          </w:p>
          <w:p w:rsidR="00F76565" w:rsidRDefault="00F76565">
            <w:pPr>
              <w:ind w:firstLine="318"/>
              <w:jc w:val="both"/>
              <w:rPr>
                <w:sz w:val="22"/>
              </w:rPr>
            </w:pPr>
            <w:r>
              <w:rPr>
                <w:color w:val="000000"/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Адрес места поставки: г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 xml:space="preserve">елябинск, </w:t>
            </w:r>
            <w:proofErr w:type="spellStart"/>
            <w:r>
              <w:rPr>
                <w:sz w:val="22"/>
              </w:rPr>
              <w:t>ул.Игуменка</w:t>
            </w:r>
            <w:proofErr w:type="spellEnd"/>
            <w:r>
              <w:rPr>
                <w:sz w:val="22"/>
              </w:rPr>
              <w:t>, д.37, ЭКСПЕДИЦИЯ ФГУП «ПО «МАЯК».</w:t>
            </w:r>
          </w:p>
        </w:tc>
      </w:tr>
    </w:tbl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i/>
                <w:color w:val="000000"/>
                <w:sz w:val="22"/>
              </w:rPr>
            </w:pPr>
            <w:r>
              <w:rPr>
                <w:color w:val="000000"/>
                <w:spacing w:val="-2"/>
                <w:sz w:val="22"/>
              </w:rPr>
              <w:t>Товар хранят в сухих крытых помещениях.</w:t>
            </w:r>
          </w:p>
        </w:tc>
      </w:tr>
    </w:tbl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pStyle w:val="a5"/>
              <w:spacing w:after="0"/>
              <w:ind w:firstLine="318"/>
              <w:rPr>
                <w:sz w:val="22"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 момент поставки остаточный срок годности Товара должен быть  не менее 80% от гарантийного срока хранения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Требования к обслуживанию не предъявляются</w:t>
            </w:r>
            <w:r>
              <w:rPr>
                <w:i/>
                <w:color w:val="000000"/>
                <w:sz w:val="22"/>
              </w:rPr>
              <w:t>.</w:t>
            </w:r>
          </w:p>
        </w:tc>
      </w:tr>
    </w:tbl>
    <w:p w:rsidR="00F76565" w:rsidRDefault="00F76565" w:rsidP="00F76565">
      <w:pPr>
        <w:rPr>
          <w:color w:val="000000"/>
          <w:sz w:val="6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Экологические требования не предъявляются.</w:t>
            </w:r>
          </w:p>
        </w:tc>
      </w:tr>
    </w:tbl>
    <w:p w:rsidR="00F76565" w:rsidRDefault="00F76565" w:rsidP="00F76565">
      <w:pPr>
        <w:rPr>
          <w:color w:val="000000"/>
          <w:sz w:val="10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pStyle w:val="a4"/>
              <w:tabs>
                <w:tab w:val="left" w:pos="284"/>
              </w:tabs>
              <w:jc w:val="both"/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val="ru-RU"/>
              </w:rPr>
              <w:t>При соблюдении мер безопасности и правил работы товар не представляет угрозы для окружающей среды и здоровья человека.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Требования к качеству в соответствии с ГОСТ 20419-83, </w:t>
            </w:r>
            <w:r>
              <w:rPr>
                <w:color w:val="000000"/>
                <w:sz w:val="22"/>
                <w:lang w:val="en-US"/>
              </w:rPr>
              <w:t>DIN</w:t>
            </w:r>
            <w:r>
              <w:rPr>
                <w:color w:val="000000"/>
                <w:sz w:val="22"/>
              </w:rPr>
              <w:t xml:space="preserve"> 40680.</w:t>
            </w:r>
          </w:p>
        </w:tc>
      </w:tr>
    </w:tbl>
    <w:p w:rsidR="00F76565" w:rsidRDefault="00F76565" w:rsidP="00F76565">
      <w:pPr>
        <w:rPr>
          <w:color w:val="000000"/>
          <w:sz w:val="8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>Транспортные расходы по доставке товара входят в цену товара.</w:t>
            </w:r>
          </w:p>
          <w:p w:rsidR="00F76565" w:rsidRDefault="00F76565">
            <w:pPr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>В общую сумму договора должны входить НДС, доставка на склад Заказчика (г</w:t>
            </w:r>
            <w:proofErr w:type="gramStart"/>
            <w:r>
              <w:rPr>
                <w:sz w:val="22"/>
              </w:rPr>
              <w:t>.Ч</w:t>
            </w:r>
            <w:proofErr w:type="gramEnd"/>
            <w:r>
              <w:rPr>
                <w:sz w:val="22"/>
              </w:rPr>
              <w:t xml:space="preserve">елябинск, </w:t>
            </w:r>
            <w:proofErr w:type="spellStart"/>
            <w:r>
              <w:rPr>
                <w:sz w:val="22"/>
              </w:rPr>
              <w:t>ул.Игуменка</w:t>
            </w:r>
            <w:proofErr w:type="spellEnd"/>
            <w:r>
              <w:rPr>
                <w:sz w:val="22"/>
              </w:rPr>
              <w:t xml:space="preserve">, д.37), расходы на перевозку, упаковку, экспедирование, полный комплект тех. документации, уплаты таможенных пошлин, налогов и других обязательных платежей. </w:t>
            </w:r>
          </w:p>
          <w:p w:rsidR="00F76565" w:rsidRDefault="00F76565">
            <w:pPr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>Форма оплаты: безналичный расчет путем перечисления денежных средств на расчетный счет Поставщика.</w:t>
            </w:r>
          </w:p>
          <w:p w:rsidR="00F76565" w:rsidRDefault="00F76565">
            <w:pPr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 xml:space="preserve">Порядок расчетов: по факту поставки товара в течение 20 банковских дней со дня получения Покупателем Товара, документов качества и оригиналов бухгалтерских документов: </w:t>
            </w:r>
          </w:p>
          <w:p w:rsidR="00F76565" w:rsidRDefault="00F76565">
            <w:pPr>
              <w:tabs>
                <w:tab w:val="left" w:pos="648"/>
                <w:tab w:val="left" w:pos="3713"/>
              </w:tabs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 xml:space="preserve">– товарная накладная по унифицированной форме ТОРГ-12, оформленная в соответствии с Постановлением Госкомстата РФ от 25.12.1998 № 132 и требованиями Федерального закона от 06.12.2011 г. № 402-ФЗ.;   </w:t>
            </w:r>
          </w:p>
          <w:p w:rsidR="00F76565" w:rsidRDefault="00F76565">
            <w:pPr>
              <w:tabs>
                <w:tab w:val="left" w:pos="648"/>
                <w:tab w:val="left" w:pos="3713"/>
              </w:tabs>
              <w:ind w:firstLine="318"/>
              <w:jc w:val="both"/>
              <w:rPr>
                <w:sz w:val="22"/>
              </w:rPr>
            </w:pPr>
            <w:r>
              <w:rPr>
                <w:sz w:val="22"/>
              </w:rPr>
              <w:t>– счет-фактура, оформленный в соответствии с Налоговым Кодексом РФ (часть 2) ст. 168, 169 и Постановлением Правительства РФ от 26.12.2011 г. № 1137 (в действующей редакции)</w:t>
            </w:r>
          </w:p>
          <w:p w:rsidR="00F76565" w:rsidRDefault="00F76565">
            <w:pPr>
              <w:tabs>
                <w:tab w:val="left" w:pos="648"/>
                <w:tab w:val="left" w:pos="3713"/>
              </w:tabs>
              <w:ind w:firstLine="318"/>
              <w:jc w:val="both"/>
              <w:rPr>
                <w:rFonts w:eastAsia="Calibri"/>
                <w:sz w:val="22"/>
                <w:lang w:eastAsia="en-US"/>
              </w:rPr>
            </w:pPr>
            <w:r>
              <w:rPr>
                <w:sz w:val="22"/>
              </w:rPr>
              <w:t xml:space="preserve">с подлинными подписями и печатью. 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Единица измерения товара – штука.</w:t>
            </w:r>
          </w:p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Количество товара – 1300 штук.</w:t>
            </w:r>
          </w:p>
        </w:tc>
      </w:tr>
    </w:tbl>
    <w:p w:rsidR="00F76565" w:rsidRDefault="00F76565" w:rsidP="00F76565">
      <w:pPr>
        <w:jc w:val="center"/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F76565" w:rsidTr="00F76565">
        <w:trPr>
          <w:trHeight w:val="39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Техническая и иная информация относительно поставляемого товара должна быть представлена на русском языке.</w:t>
            </w:r>
          </w:p>
          <w:p w:rsidR="00F76565" w:rsidRDefault="00F76565">
            <w:pPr>
              <w:ind w:firstLine="318"/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Информация может быть представлена как на бумажном, так и на электронном носителе.</w:t>
            </w:r>
          </w:p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Твердые копии (бумага формат не более А</w:t>
            </w:r>
            <w:proofErr w:type="gramStart"/>
            <w:r>
              <w:rPr>
                <w:color w:val="000000"/>
                <w:sz w:val="22"/>
              </w:rPr>
              <w:t>4</w:t>
            </w:r>
            <w:proofErr w:type="gramEnd"/>
            <w:r>
              <w:rPr>
                <w:color w:val="000000"/>
                <w:sz w:val="22"/>
              </w:rPr>
              <w:t>), заверенные печатью Поставщика.</w:t>
            </w:r>
          </w:p>
        </w:tc>
      </w:tr>
    </w:tbl>
    <w:p w:rsidR="00F76565" w:rsidRDefault="00F76565" w:rsidP="00F76565">
      <w:pPr>
        <w:rPr>
          <w:color w:val="000000"/>
          <w:sz w:val="22"/>
        </w:rPr>
      </w:pPr>
    </w:p>
    <w:p w:rsidR="00F76565" w:rsidRDefault="00F76565" w:rsidP="00F76565">
      <w:pPr>
        <w:jc w:val="center"/>
        <w:rPr>
          <w:color w:val="000000"/>
          <w:sz w:val="22"/>
        </w:rPr>
      </w:pPr>
      <w:r>
        <w:rPr>
          <w:color w:val="000000"/>
          <w:sz w:val="22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F76565" w:rsidTr="00F765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2"/>
              </w:rPr>
              <w:t>п</w:t>
            </w:r>
            <w:proofErr w:type="spellEnd"/>
            <w:proofErr w:type="gramEnd"/>
            <w:r>
              <w:rPr>
                <w:color w:val="000000"/>
                <w:sz w:val="22"/>
              </w:rPr>
              <w:t>/</w:t>
            </w:r>
            <w:proofErr w:type="spellStart"/>
            <w:r>
              <w:rPr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565" w:rsidRDefault="00F7656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Расшифровка сокращения</w:t>
            </w:r>
          </w:p>
        </w:tc>
      </w:tr>
      <w:tr w:rsidR="00F76565" w:rsidTr="00F765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565" w:rsidRDefault="00F76565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565" w:rsidRDefault="00F76565">
            <w:pPr>
              <w:autoSpaceDE w:val="0"/>
              <w:autoSpaceDN w:val="0"/>
              <w:adjustRightInd w:val="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ОКП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6565" w:rsidRDefault="00F76565">
            <w:pPr>
              <w:jc w:val="both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Общепромышленный классификатор продукции</w:t>
            </w:r>
          </w:p>
        </w:tc>
      </w:tr>
    </w:tbl>
    <w:p w:rsidR="00F76565" w:rsidRDefault="00F76565" w:rsidP="00F76565">
      <w:pPr>
        <w:ind w:firstLine="567"/>
        <w:jc w:val="both"/>
        <w:rPr>
          <w:color w:val="000000"/>
          <w:sz w:val="22"/>
        </w:rPr>
      </w:pPr>
    </w:p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76565"/>
    <w:rsid w:val="002B176F"/>
    <w:rsid w:val="008E0FB1"/>
    <w:rsid w:val="008F5EA3"/>
    <w:rsid w:val="00AF2773"/>
    <w:rsid w:val="00F76565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5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F76565"/>
    <w:rPr>
      <w:rFonts w:ascii="Courier New" w:eastAsia="Times New Roman" w:hAnsi="Courier New" w:cs="Courier New"/>
      <w:lang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3"/>
    <w:uiPriority w:val="99"/>
    <w:unhideWhenUsed/>
    <w:rsid w:val="00F76565"/>
    <w:pPr>
      <w:tabs>
        <w:tab w:val="center" w:pos="4153"/>
        <w:tab w:val="right" w:pos="8306"/>
      </w:tabs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link w:val="a4"/>
    <w:uiPriority w:val="99"/>
    <w:semiHidden/>
    <w:rsid w:val="00F765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F76565"/>
    <w:pPr>
      <w:spacing w:after="120"/>
    </w:pPr>
    <w:rPr>
      <w:lang/>
    </w:rPr>
  </w:style>
  <w:style w:type="character" w:customStyle="1" w:styleId="a6">
    <w:name w:val="Основной текст Знак"/>
    <w:basedOn w:val="a0"/>
    <w:link w:val="a5"/>
    <w:uiPriority w:val="99"/>
    <w:rsid w:val="00F76565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1264</Words>
  <Characters>7210</Characters>
  <Application>Microsoft Office Word</Application>
  <DocSecurity>0</DocSecurity>
  <Lines>60</Lines>
  <Paragraphs>16</Paragraphs>
  <ScaleCrop>false</ScaleCrop>
  <Company>ПО Маяк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1</cp:revision>
  <dcterms:created xsi:type="dcterms:W3CDTF">2015-05-08T07:00:00Z</dcterms:created>
  <dcterms:modified xsi:type="dcterms:W3CDTF">2015-05-08T07:00:00Z</dcterms:modified>
</cp:coreProperties>
</file>