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209" w:rsidRDefault="00E23013">
      <w:pPr>
        <w:pStyle w:val="-"/>
        <w:numPr>
          <w:ilvl w:val="0"/>
          <w:numId w:val="0"/>
        </w:numPr>
        <w:jc w:val="right"/>
        <w:rPr>
          <w:rFonts w:ascii="Times New Roman" w:hAnsi="Times New Roman"/>
          <w:smallCaps w:val="0"/>
        </w:rPr>
      </w:pPr>
      <w:r>
        <w:rPr>
          <w:rFonts w:ascii="Times New Roman" w:hAnsi="Times New Roman"/>
          <w:smallCaps w:val="0"/>
        </w:rPr>
        <w:t>Приложение №2</w:t>
      </w:r>
    </w:p>
    <w:p w:rsidR="00CC1209" w:rsidRDefault="00E23013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smallCaps w:val="0"/>
          <w:sz w:val="28"/>
          <w:szCs w:val="28"/>
        </w:rPr>
      </w:pPr>
      <w:r>
        <w:rPr>
          <w:rFonts w:ascii="Times New Roman" w:hAnsi="Times New Roman"/>
          <w:smallCaps w:val="0"/>
          <w:sz w:val="28"/>
          <w:szCs w:val="28"/>
        </w:rPr>
        <w:t>Техническое задание</w:t>
      </w:r>
    </w:p>
    <w:p w:rsidR="00CC1209" w:rsidRDefault="00E23013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b w:val="0"/>
          <w:smallCaps w:val="0"/>
          <w:sz w:val="22"/>
          <w:szCs w:val="22"/>
        </w:rPr>
      </w:pPr>
      <w:r>
        <w:rPr>
          <w:rFonts w:ascii="Times New Roman" w:hAnsi="Times New Roman"/>
          <w:b w:val="0"/>
          <w:smallCaps w:val="0"/>
          <w:sz w:val="22"/>
          <w:szCs w:val="22"/>
        </w:rPr>
        <w:t>Для размещения заказа</w:t>
      </w:r>
    </w:p>
    <w:p w:rsidR="00CC1209" w:rsidRDefault="00E23013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b w:val="0"/>
          <w:smallCaps w:val="0"/>
          <w:sz w:val="22"/>
          <w:szCs w:val="22"/>
        </w:rPr>
      </w:pPr>
      <w:r>
        <w:rPr>
          <w:rFonts w:ascii="Times New Roman" w:hAnsi="Times New Roman"/>
          <w:b w:val="0"/>
          <w:smallCaps w:val="0"/>
          <w:sz w:val="22"/>
          <w:szCs w:val="22"/>
        </w:rPr>
        <w:t>путем проведения запроса цен на закупку</w:t>
      </w:r>
    </w:p>
    <w:p w:rsidR="00CC1209" w:rsidRDefault="00E23013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smallCaps w:val="0"/>
          <w:sz w:val="22"/>
          <w:szCs w:val="22"/>
        </w:rPr>
      </w:pPr>
      <w:r>
        <w:rPr>
          <w:rFonts w:ascii="Times New Roman" w:hAnsi="Times New Roman"/>
          <w:smallCaps w:val="0"/>
          <w:sz w:val="22"/>
          <w:szCs w:val="22"/>
        </w:rPr>
        <w:t>фторопластовых изделий</w:t>
      </w:r>
    </w:p>
    <w:p w:rsidR="00CC1209" w:rsidRDefault="00E23013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b w:val="0"/>
          <w:smallCaps w:val="0"/>
          <w:sz w:val="22"/>
          <w:szCs w:val="22"/>
        </w:rPr>
      </w:pPr>
      <w:r>
        <w:rPr>
          <w:rFonts w:ascii="Times New Roman" w:hAnsi="Times New Roman"/>
          <w:b w:val="0"/>
          <w:smallCaps w:val="0"/>
          <w:sz w:val="22"/>
          <w:szCs w:val="22"/>
        </w:rPr>
        <w:t>Для нужд Федерального государственного унитарного предприятия «Научно-исследовательский технологический институт имени А.П.Александрова</w:t>
      </w:r>
      <w:r>
        <w:rPr>
          <w:rFonts w:ascii="Times New Roman" w:hAnsi="Times New Roman"/>
          <w:b w:val="0"/>
          <w:smallCaps w:val="0"/>
          <w:sz w:val="22"/>
          <w:szCs w:val="22"/>
        </w:rPr>
        <w:t>»,</w:t>
      </w:r>
    </w:p>
    <w:p w:rsidR="00CC1209" w:rsidRDefault="00E23013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b w:val="0"/>
          <w:smallCaps w:val="0"/>
          <w:sz w:val="22"/>
          <w:szCs w:val="22"/>
        </w:rPr>
      </w:pPr>
      <w:r>
        <w:rPr>
          <w:rFonts w:ascii="Times New Roman" w:hAnsi="Times New Roman"/>
          <w:b w:val="0"/>
          <w:smallCaps w:val="0"/>
          <w:sz w:val="22"/>
          <w:szCs w:val="22"/>
        </w:rPr>
        <w:t>Расположенного по адресу: 188540, г</w:t>
      </w:r>
      <w:proofErr w:type="gramStart"/>
      <w:r>
        <w:rPr>
          <w:rFonts w:ascii="Times New Roman" w:hAnsi="Times New Roman"/>
          <w:b w:val="0"/>
          <w:smallCaps w:val="0"/>
          <w:sz w:val="22"/>
          <w:szCs w:val="22"/>
        </w:rPr>
        <w:t>.С</w:t>
      </w:r>
      <w:proofErr w:type="gramEnd"/>
      <w:r>
        <w:rPr>
          <w:rFonts w:ascii="Times New Roman" w:hAnsi="Times New Roman"/>
          <w:b w:val="0"/>
          <w:smallCaps w:val="0"/>
          <w:sz w:val="22"/>
          <w:szCs w:val="22"/>
        </w:rPr>
        <w:t>основый Бор Ленинградской обл.</w:t>
      </w:r>
    </w:p>
    <w:p w:rsidR="00CC1209" w:rsidRDefault="00CC1209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b w:val="0"/>
          <w:smallCaps w:val="0"/>
        </w:rPr>
      </w:pPr>
    </w:p>
    <w:tbl>
      <w:tblPr>
        <w:tblW w:w="9767" w:type="dxa"/>
        <w:tblInd w:w="-20" w:type="dxa"/>
        <w:tblLayout w:type="fixed"/>
        <w:tblLook w:val="0000"/>
      </w:tblPr>
      <w:tblGrid>
        <w:gridCol w:w="516"/>
        <w:gridCol w:w="1809"/>
        <w:gridCol w:w="5458"/>
        <w:gridCol w:w="850"/>
        <w:gridCol w:w="1134"/>
      </w:tblGrid>
      <w:tr w:rsidR="00CC1209">
        <w:trPr>
          <w:cantSplit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19"/>
                <w:szCs w:val="19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19"/>
                <w:szCs w:val="19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19"/>
                <w:szCs w:val="19"/>
              </w:rPr>
              <w:t>/п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ind w:right="100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НаименованиеТМЦ, услуг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</w:t>
            </w:r>
            <w:r>
              <w:rPr>
                <w:rFonts w:ascii="Times New Roman" w:hAnsi="Times New Roman"/>
                <w:b/>
                <w:sz w:val="19"/>
                <w:szCs w:val="19"/>
              </w:rPr>
              <w:t>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jc w:val="center"/>
              <w:rPr>
                <w:rFonts w:ascii="Times New Roman" w:hAnsi="Times New Roman"/>
                <w:b/>
                <w:bCs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bCs/>
                <w:sz w:val="19"/>
                <w:szCs w:val="19"/>
              </w:rPr>
              <w:t>Ед.</w:t>
            </w:r>
          </w:p>
          <w:p w:rsidR="00CC1209" w:rsidRDefault="00E23013">
            <w:pPr>
              <w:jc w:val="center"/>
              <w:rPr>
                <w:rFonts w:ascii="Times New Roman" w:hAnsi="Times New Roman"/>
                <w:b/>
                <w:bCs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19"/>
                <w:szCs w:val="19"/>
              </w:rPr>
              <w:t>изм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ind w:right="-108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Кол-во</w:t>
            </w:r>
          </w:p>
        </w:tc>
      </w:tr>
      <w:tr w:rsidR="00CC1209">
        <w:trPr>
          <w:cantSplit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1209" w:rsidRDefault="00E23013">
            <w:pPr>
              <w:snapToGrid w:val="0"/>
              <w:ind w:right="10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Стержень из фторопласта,  марка Ф-4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Материал – </w:t>
            </w:r>
            <w:r>
              <w:rPr>
                <w:rFonts w:ascii="Times New Roman" w:hAnsi="Times New Roman"/>
                <w:sz w:val="22"/>
                <w:szCs w:val="22"/>
              </w:rPr>
              <w:t>полукристаллический перфорированный полимер этиленового ряда.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Диаметр,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мм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20 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Длин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а,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мм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1000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Плотность,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кг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/м</w:t>
            </w:r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 xml:space="preserve">3 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      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    2100-2200                  </w:t>
            </w:r>
          </w:p>
          <w:p w:rsidR="00CC1209" w:rsidRDefault="00E23013">
            <w:pPr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температура применения, С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0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от-269 до +260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температура плавления, С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0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327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водопоглощение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за 24 часа % не более          0.0           </w:t>
            </w:r>
          </w:p>
          <w:p w:rsidR="00CC1209" w:rsidRDefault="00CC1209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61</w:t>
            </w:r>
          </w:p>
        </w:tc>
      </w:tr>
      <w:tr w:rsidR="00CC1209">
        <w:trPr>
          <w:cantSplit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1209" w:rsidRDefault="00E23013">
            <w:pPr>
              <w:snapToGrid w:val="0"/>
              <w:ind w:right="10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Стержень из фторопласта,  марка Ф-4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Материал – </w:t>
            </w:r>
            <w:r>
              <w:rPr>
                <w:rFonts w:ascii="Times New Roman" w:hAnsi="Times New Roman"/>
                <w:sz w:val="22"/>
                <w:szCs w:val="22"/>
              </w:rPr>
              <w:t>полукристаллический перфорированный полимер этиленового ряда.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Диаметр,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мм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30 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Длин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а,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мм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1000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Плотность,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кг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/м</w:t>
            </w:r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 xml:space="preserve">3 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      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    2100-2200                  </w:t>
            </w:r>
          </w:p>
          <w:p w:rsidR="00CC1209" w:rsidRDefault="00E23013">
            <w:pPr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температура применения, С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0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от-269 до +260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температура плавления, С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0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327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водопоглощение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за 24 часа % не более          0.0           </w:t>
            </w:r>
          </w:p>
          <w:p w:rsidR="00CC1209" w:rsidRDefault="00CC1209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61</w:t>
            </w:r>
          </w:p>
        </w:tc>
      </w:tr>
      <w:tr w:rsidR="00CC1209">
        <w:trPr>
          <w:cantSplit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1209" w:rsidRDefault="00E23013">
            <w:pPr>
              <w:snapToGrid w:val="0"/>
              <w:ind w:right="10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Стержень из фторопласта,  марка Ф-4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Материал – </w:t>
            </w:r>
            <w:r>
              <w:rPr>
                <w:rFonts w:ascii="Times New Roman" w:hAnsi="Times New Roman"/>
                <w:sz w:val="22"/>
                <w:szCs w:val="22"/>
              </w:rPr>
              <w:t>полукристаллический перфорированный полимер этиленового ряда.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Диаметр,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мм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40 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Длин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а,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мм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1000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Плотность,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кг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/м</w:t>
            </w:r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 xml:space="preserve">3 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      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    2100-2200                  </w:t>
            </w:r>
          </w:p>
          <w:p w:rsidR="00CC1209" w:rsidRDefault="00E23013">
            <w:pPr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температура применения, С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0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от-269 до +260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температура плавления, С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0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327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водопоглощение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за 24 часа % не более          0.0           </w:t>
            </w:r>
          </w:p>
          <w:p w:rsidR="00CC1209" w:rsidRDefault="00CC1209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66</w:t>
            </w:r>
          </w:p>
        </w:tc>
      </w:tr>
      <w:tr w:rsidR="00CC1209">
        <w:trPr>
          <w:cantSplit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1209" w:rsidRDefault="00E23013">
            <w:pPr>
              <w:snapToGrid w:val="0"/>
              <w:ind w:right="10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Стержень из фторопласта,  марка Ф-4</w:t>
            </w:r>
          </w:p>
          <w:p w:rsidR="00CC1209" w:rsidRDefault="00CC1209">
            <w:pPr>
              <w:snapToGrid w:val="0"/>
              <w:ind w:right="100"/>
              <w:rPr>
                <w:rFonts w:ascii="Times New Roman" w:hAnsi="Times New Roman"/>
                <w:b/>
              </w:rPr>
            </w:pP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Материал 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полукристаллический перфорированный полимер этиленового ряда.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Диаметр,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мм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50 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Длин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а,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мм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1000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Плотность,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кг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/м</w:t>
            </w:r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 xml:space="preserve">3 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     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     2100-2200                  </w:t>
            </w:r>
          </w:p>
          <w:p w:rsidR="00CC1209" w:rsidRDefault="00E23013">
            <w:pPr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температура применения, С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0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от-269 до +260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температура плавления, С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0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327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водопоглощение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за 24 часа % не более          0.0           </w:t>
            </w:r>
          </w:p>
          <w:p w:rsidR="00CC1209" w:rsidRDefault="00CC1209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66</w:t>
            </w:r>
          </w:p>
        </w:tc>
      </w:tr>
      <w:tr w:rsidR="00CC1209">
        <w:trPr>
          <w:cantSplit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5.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1209" w:rsidRDefault="00E23013">
            <w:pPr>
              <w:snapToGrid w:val="0"/>
              <w:ind w:right="10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Стержень из фторопласта,  марка Ф-4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Материал 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полукристаллический перфорированный полимер этиленового ряда.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Диаметр,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мм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60 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Длинна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, мм                                                       1000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Плотность,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кг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/м</w:t>
            </w:r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 xml:space="preserve">3 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     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     2100-2200                  </w:t>
            </w:r>
          </w:p>
          <w:p w:rsidR="00CC1209" w:rsidRDefault="00E23013">
            <w:pPr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температура применения, С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0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от-269 до +260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температура плавления, С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0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327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водопоглощение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за 24 часа % не более          0.0           </w:t>
            </w:r>
          </w:p>
          <w:p w:rsidR="00CC1209" w:rsidRDefault="00CC1209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66</w:t>
            </w:r>
          </w:p>
        </w:tc>
      </w:tr>
      <w:tr w:rsidR="00CC1209">
        <w:trPr>
          <w:cantSplit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1209" w:rsidRDefault="00E23013">
            <w:pPr>
              <w:snapToGrid w:val="0"/>
              <w:ind w:right="10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Лист строганый из фторопласта,  марка Ф-4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Материал – полукристаллический перфорированный полимер этиленового ряда.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Размер,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мм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2х1000х2000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Плотность,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кг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/м</w:t>
            </w:r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 xml:space="preserve">3 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2100-2200                  </w:t>
            </w:r>
          </w:p>
          <w:p w:rsidR="00CC1209" w:rsidRDefault="00E23013">
            <w:pPr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температура применен</w:t>
            </w:r>
            <w:r>
              <w:rPr>
                <w:rFonts w:ascii="Times New Roman" w:hAnsi="Times New Roman"/>
                <w:sz w:val="22"/>
                <w:szCs w:val="22"/>
              </w:rPr>
              <w:t>ия, С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0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от-269 до +260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температура плавления, С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0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327</w:t>
            </w:r>
          </w:p>
          <w:p w:rsidR="00CC1209" w:rsidRDefault="00E2301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водопоглощение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за 24 часа % не более       0.0           </w:t>
            </w:r>
          </w:p>
          <w:p w:rsidR="00CC1209" w:rsidRDefault="00CC1209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1209" w:rsidRDefault="00E23013">
            <w:pPr>
              <w:snapToGrid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52</w:t>
            </w:r>
          </w:p>
        </w:tc>
      </w:tr>
    </w:tbl>
    <w:p w:rsidR="00CC1209" w:rsidRDefault="00CC1209"/>
    <w:p w:rsidR="00CC1209" w:rsidRDefault="00E23013">
      <w:pPr>
        <w:rPr>
          <w:rFonts w:ascii="Times New Roman" w:hAnsi="Times New Roman" w:cs="Times New Roman"/>
          <w:b/>
          <w:sz w:val="22"/>
          <w:szCs w:val="22"/>
        </w:rPr>
      </w:pPr>
      <w:r>
        <w:tab/>
      </w:r>
      <w:r>
        <w:rPr>
          <w:rFonts w:ascii="Times New Roman" w:hAnsi="Times New Roman" w:cs="Times New Roman"/>
          <w:b/>
          <w:sz w:val="22"/>
          <w:szCs w:val="22"/>
        </w:rPr>
        <w:t>Особые требования:</w:t>
      </w:r>
    </w:p>
    <w:p w:rsidR="00CC1209" w:rsidRDefault="00E2301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Вся поставляемая продукция по своему качеству и техническим характеристикам должна соответствовать требованиям законодательства РФ, а также ГОСТам, ТУ, сертификатам соответствия завода-изготовителя.</w:t>
      </w:r>
    </w:p>
    <w:p w:rsidR="00CC1209" w:rsidRDefault="00E23013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  <w:sz w:val="22"/>
          <w:szCs w:val="22"/>
        </w:rPr>
      </w:pPr>
      <w:r>
        <w:rPr>
          <w:sz w:val="22"/>
          <w:szCs w:val="22"/>
        </w:rPr>
        <w:t>сопроводительной документации (товарная накладная, счет-фактура, товарно-транспортная накладная, паспорт, сертификат соответствия</w:t>
      </w:r>
      <w:proofErr w:type="gramStart"/>
      <w:r>
        <w:rPr>
          <w:sz w:val="22"/>
          <w:szCs w:val="22"/>
        </w:rPr>
        <w:t>,);</w:t>
      </w:r>
      <w:proofErr w:type="gramEnd"/>
    </w:p>
    <w:p w:rsidR="00CC1209" w:rsidRDefault="00E23013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sz w:val="22"/>
          <w:szCs w:val="22"/>
        </w:rPr>
      </w:pPr>
      <w:r>
        <w:rPr>
          <w:sz w:val="22"/>
          <w:szCs w:val="22"/>
        </w:rPr>
        <w:t>продукция должна быть новой, не бывшей в употреблении;</w:t>
      </w:r>
    </w:p>
    <w:p w:rsidR="00CC1209" w:rsidRDefault="00E23013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b/>
          <w:sz w:val="22"/>
          <w:szCs w:val="22"/>
        </w:rPr>
      </w:pPr>
      <w:r>
        <w:rPr>
          <w:sz w:val="22"/>
          <w:szCs w:val="22"/>
        </w:rPr>
        <w:t>срок изготовления -  2014 год.</w:t>
      </w:r>
    </w:p>
    <w:p w:rsidR="00CC1209" w:rsidRDefault="00CC1209">
      <w:pPr>
        <w:rPr>
          <w:rFonts w:ascii="Times New Roman" w:hAnsi="Times New Roman" w:cs="Times New Roman"/>
          <w:b/>
          <w:sz w:val="22"/>
          <w:szCs w:val="22"/>
        </w:rPr>
      </w:pPr>
    </w:p>
    <w:p w:rsidR="00CC1209" w:rsidRDefault="00CC1209">
      <w:pPr>
        <w:jc w:val="both"/>
        <w:rPr>
          <w:rFonts w:ascii="Times New Roman" w:hAnsi="Times New Roman" w:cs="Times New Roman"/>
          <w:b/>
        </w:rPr>
      </w:pPr>
    </w:p>
    <w:p w:rsidR="00CC1209" w:rsidRDefault="00CC1209">
      <w:pPr>
        <w:jc w:val="both"/>
        <w:rPr>
          <w:rFonts w:ascii="Times New Roman" w:hAnsi="Times New Roman" w:cs="Times New Roman"/>
          <w:b/>
        </w:rPr>
      </w:pPr>
    </w:p>
    <w:p w:rsidR="00CC1209" w:rsidRDefault="00CC1209">
      <w:pPr>
        <w:jc w:val="both"/>
        <w:rPr>
          <w:rFonts w:ascii="Times New Roman" w:hAnsi="Times New Roman" w:cs="Times New Roman"/>
          <w:b/>
        </w:rPr>
      </w:pPr>
    </w:p>
    <w:p w:rsidR="00CC1209" w:rsidRDefault="00CC1209">
      <w:pPr>
        <w:jc w:val="both"/>
        <w:rPr>
          <w:rFonts w:ascii="Times New Roman" w:hAnsi="Times New Roman" w:cs="Times New Roman"/>
        </w:rPr>
      </w:pPr>
    </w:p>
    <w:p w:rsidR="00CC1209" w:rsidRDefault="00CC1209">
      <w:pPr>
        <w:jc w:val="both"/>
        <w:rPr>
          <w:rFonts w:ascii="Times New Roman" w:hAnsi="Times New Roman" w:cs="Times New Roman"/>
        </w:rPr>
      </w:pPr>
    </w:p>
    <w:p w:rsidR="00CC1209" w:rsidRDefault="00CC1209">
      <w:pPr>
        <w:jc w:val="both"/>
        <w:rPr>
          <w:rFonts w:ascii="Times New Roman" w:hAnsi="Times New Roman" w:cs="Times New Roman"/>
        </w:rPr>
      </w:pPr>
    </w:p>
    <w:p w:rsidR="00CC1209" w:rsidRDefault="00CC1209">
      <w:pPr>
        <w:jc w:val="both"/>
        <w:rPr>
          <w:rFonts w:ascii="Times New Roman" w:hAnsi="Times New Roman" w:cs="Times New Roman"/>
        </w:rPr>
      </w:pPr>
    </w:p>
    <w:p w:rsidR="00CC1209" w:rsidRDefault="00CC1209">
      <w:pPr>
        <w:jc w:val="both"/>
        <w:rPr>
          <w:rFonts w:ascii="Times New Roman" w:hAnsi="Times New Roman" w:cs="Times New Roman"/>
        </w:rPr>
      </w:pPr>
    </w:p>
    <w:p w:rsidR="00CC1209" w:rsidRDefault="00CC1209">
      <w:pPr>
        <w:jc w:val="both"/>
        <w:rPr>
          <w:rFonts w:ascii="Times New Roman" w:hAnsi="Times New Roman" w:cs="Times New Roman"/>
        </w:rPr>
      </w:pPr>
    </w:p>
    <w:p w:rsidR="00CC1209" w:rsidRDefault="00CC1209">
      <w:pPr>
        <w:jc w:val="both"/>
        <w:rPr>
          <w:rFonts w:ascii="Times New Roman" w:hAnsi="Times New Roman" w:cs="Times New Roman"/>
        </w:rPr>
      </w:pPr>
    </w:p>
    <w:p w:rsidR="00CC1209" w:rsidRDefault="00CC1209">
      <w:pPr>
        <w:jc w:val="both"/>
        <w:rPr>
          <w:rFonts w:ascii="Times New Roman" w:hAnsi="Times New Roman" w:cs="Times New Roman"/>
        </w:rPr>
      </w:pPr>
    </w:p>
    <w:p w:rsidR="00CC1209" w:rsidRDefault="00CC1209">
      <w:pPr>
        <w:jc w:val="both"/>
        <w:rPr>
          <w:rFonts w:ascii="Times New Roman" w:hAnsi="Times New Roman" w:cs="Times New Roman"/>
        </w:rPr>
      </w:pPr>
    </w:p>
    <w:p w:rsidR="00CC1209" w:rsidRDefault="00CC1209">
      <w:pPr>
        <w:jc w:val="both"/>
        <w:rPr>
          <w:rFonts w:ascii="Times New Roman" w:hAnsi="Times New Roman" w:cs="Times New Roman"/>
        </w:rPr>
      </w:pPr>
    </w:p>
    <w:p w:rsidR="00CC1209" w:rsidRDefault="00CC1209">
      <w:pPr>
        <w:jc w:val="both"/>
        <w:rPr>
          <w:rFonts w:ascii="Times New Roman" w:hAnsi="Times New Roman" w:cs="Times New Roman"/>
        </w:rPr>
      </w:pPr>
    </w:p>
    <w:p w:rsidR="00CC1209" w:rsidRDefault="00CC1209">
      <w:pPr>
        <w:jc w:val="both"/>
        <w:rPr>
          <w:rFonts w:ascii="Times New Roman" w:hAnsi="Times New Roman" w:cs="Times New Roman"/>
        </w:rPr>
      </w:pPr>
    </w:p>
    <w:p w:rsidR="00CC1209" w:rsidRDefault="00CC1209">
      <w:pPr>
        <w:jc w:val="both"/>
        <w:rPr>
          <w:rFonts w:ascii="Times New Roman" w:hAnsi="Times New Roman" w:cs="Times New Roman"/>
        </w:rPr>
      </w:pPr>
    </w:p>
    <w:p w:rsidR="00CC1209" w:rsidRDefault="00CC1209">
      <w:pPr>
        <w:jc w:val="both"/>
        <w:rPr>
          <w:rFonts w:ascii="Times New Roman" w:hAnsi="Times New Roman" w:cs="Times New Roman"/>
        </w:rPr>
      </w:pPr>
    </w:p>
    <w:p w:rsidR="00CC1209" w:rsidRDefault="00CC1209">
      <w:pPr>
        <w:jc w:val="both"/>
        <w:rPr>
          <w:rFonts w:ascii="Times New Roman" w:hAnsi="Times New Roman" w:cs="Times New Roman"/>
        </w:rPr>
      </w:pPr>
    </w:p>
    <w:p w:rsidR="00CC1209" w:rsidRDefault="00CC1209">
      <w:pPr>
        <w:jc w:val="both"/>
        <w:rPr>
          <w:rFonts w:ascii="Times New Roman" w:hAnsi="Times New Roman" w:cs="Times New Roman"/>
        </w:rPr>
      </w:pPr>
    </w:p>
    <w:p w:rsidR="00CC1209" w:rsidRDefault="00CC1209">
      <w:pPr>
        <w:jc w:val="both"/>
        <w:rPr>
          <w:rFonts w:ascii="Times New Roman" w:hAnsi="Times New Roman" w:cs="Times New Roman"/>
        </w:rPr>
      </w:pPr>
    </w:p>
    <w:p w:rsidR="00CC1209" w:rsidRDefault="00CC1209">
      <w:pPr>
        <w:jc w:val="both"/>
        <w:rPr>
          <w:rFonts w:ascii="Times New Roman" w:hAnsi="Times New Roman" w:cs="Times New Roman"/>
        </w:rPr>
      </w:pPr>
    </w:p>
    <w:p w:rsidR="00CC1209" w:rsidRDefault="00CC1209">
      <w:pPr>
        <w:jc w:val="both"/>
        <w:rPr>
          <w:rFonts w:ascii="Times New Roman" w:hAnsi="Times New Roman" w:cs="Times New Roman"/>
        </w:rPr>
      </w:pPr>
    </w:p>
    <w:p w:rsidR="00CC1209" w:rsidRDefault="00E23013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Исп</w:t>
      </w:r>
      <w:proofErr w:type="gramStart"/>
      <w:r>
        <w:rPr>
          <w:rFonts w:ascii="Times New Roman" w:hAnsi="Times New Roman" w:cs="Times New Roman"/>
          <w:sz w:val="18"/>
          <w:szCs w:val="18"/>
        </w:rPr>
        <w:t>.Т</w:t>
      </w:r>
      <w:proofErr w:type="gramEnd"/>
      <w:r>
        <w:rPr>
          <w:rFonts w:ascii="Times New Roman" w:hAnsi="Times New Roman" w:cs="Times New Roman"/>
          <w:sz w:val="18"/>
          <w:szCs w:val="18"/>
        </w:rPr>
        <w:t>имофеева</w:t>
      </w:r>
      <w:r>
        <w:rPr>
          <w:rFonts w:ascii="Times New Roman" w:hAnsi="Times New Roman" w:cs="Times New Roman"/>
          <w:sz w:val="18"/>
          <w:szCs w:val="18"/>
        </w:rPr>
        <w:t xml:space="preserve"> И.А.</w:t>
      </w:r>
    </w:p>
    <w:p w:rsidR="00CC1209" w:rsidRDefault="00E23013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т.56-45</w:t>
      </w:r>
    </w:p>
    <w:sectPr w:rsidR="00CC1209" w:rsidSect="00CC1209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2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mallCaps w:val="0"/>
        <w:dstrike/>
        <w:outline w:val="0"/>
        <w:shadow w:val="0"/>
        <w:vanish w:val="0"/>
        <w:color w:val="00000A"/>
        <w:spacing w:val="0"/>
        <w:w w:val="100"/>
        <w:kern w:val="1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2.%3.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dstrike/>
        <w:outline w:val="0"/>
        <w:shadow w:val="0"/>
        <w:vanish w:val="0"/>
        <w:color w:val="00000A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540" w:hanging="7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248" w:hanging="708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956" w:hanging="708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664" w:hanging="708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72" w:hanging="708"/>
      </w:p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center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2">
    <w:nsid w:val="065229ED"/>
    <w:multiLevelType w:val="multilevel"/>
    <w:tmpl w:val="00000005"/>
    <w:lvl w:ilvl="0">
      <w:start w:val="1"/>
      <w:numFmt w:val="decimal"/>
      <w:lvlText w:val="%1."/>
      <w:lvlJc w:val="center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3">
    <w:nsid w:val="0731047C"/>
    <w:multiLevelType w:val="multilevel"/>
    <w:tmpl w:val="00000005"/>
    <w:lvl w:ilvl="0">
      <w:start w:val="1"/>
      <w:numFmt w:val="decimal"/>
      <w:lvlText w:val="%1."/>
      <w:lvlJc w:val="center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4">
    <w:nsid w:val="0BDC23FA"/>
    <w:multiLevelType w:val="hybridMultilevel"/>
    <w:tmpl w:val="A7E46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035058"/>
    <w:multiLevelType w:val="multilevel"/>
    <w:tmpl w:val="00000005"/>
    <w:lvl w:ilvl="0">
      <w:start w:val="1"/>
      <w:numFmt w:val="decimal"/>
      <w:lvlText w:val="%1."/>
      <w:lvlJc w:val="center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6">
    <w:nsid w:val="182F0305"/>
    <w:multiLevelType w:val="hybridMultilevel"/>
    <w:tmpl w:val="F9167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6E00DB"/>
    <w:multiLevelType w:val="multilevel"/>
    <w:tmpl w:val="00000005"/>
    <w:lvl w:ilvl="0">
      <w:start w:val="1"/>
      <w:numFmt w:val="decimal"/>
      <w:lvlText w:val="%1."/>
      <w:lvlJc w:val="center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1209"/>
    <w:rsid w:val="00CC1209"/>
    <w:rsid w:val="00E230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209"/>
    <w:pPr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rsid w:val="00CC1209"/>
    <w:pPr>
      <w:keepNext/>
      <w:numPr>
        <w:numId w:val="1"/>
      </w:numPr>
      <w:tabs>
        <w:tab w:val="left" w:pos="540"/>
      </w:tabs>
      <w:spacing w:before="360" w:after="120"/>
      <w:jc w:val="center"/>
      <w:outlineLvl w:val="0"/>
    </w:pPr>
    <w:rPr>
      <w:b/>
      <w:bCs/>
      <w:smallCaps/>
    </w:rPr>
  </w:style>
  <w:style w:type="paragraph" w:styleId="a3">
    <w:name w:val="List Paragraph"/>
    <w:basedOn w:val="a"/>
    <w:uiPriority w:val="34"/>
    <w:qFormat/>
    <w:rsid w:val="00CC1209"/>
    <w:pPr>
      <w:ind w:left="720"/>
      <w:contextualSpacing/>
    </w:pPr>
    <w:rPr>
      <w:szCs w:val="21"/>
    </w:rPr>
  </w:style>
  <w:style w:type="paragraph" w:styleId="2">
    <w:name w:val="Body Text Indent 2"/>
    <w:basedOn w:val="a"/>
    <w:link w:val="20"/>
    <w:rsid w:val="00CC1209"/>
    <w:pPr>
      <w:suppressAutoHyphens w:val="0"/>
      <w:spacing w:after="120" w:line="480" w:lineRule="auto"/>
      <w:ind w:left="283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20">
    <w:name w:val="Основной текст с отступом 2 Знак"/>
    <w:basedOn w:val="a0"/>
    <w:link w:val="2"/>
    <w:rsid w:val="00CC12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Document Map"/>
    <w:basedOn w:val="a"/>
    <w:link w:val="a5"/>
    <w:uiPriority w:val="99"/>
    <w:semiHidden/>
    <w:unhideWhenUsed/>
    <w:rsid w:val="00E23013"/>
    <w:rPr>
      <w:rFonts w:ascii="Tahoma" w:hAnsi="Tahoma"/>
      <w:sz w:val="16"/>
      <w:szCs w:val="14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E23013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pPr>
      <w:keepNext/>
      <w:numPr>
        <w:numId w:val="1"/>
      </w:numPr>
      <w:tabs>
        <w:tab w:val="left" w:pos="540"/>
      </w:tabs>
      <w:spacing w:before="360" w:after="120"/>
      <w:jc w:val="center"/>
      <w:outlineLvl w:val="0"/>
    </w:pPr>
    <w:rPr>
      <w:b/>
      <w:bCs/>
      <w:smallCaps/>
    </w:rPr>
  </w:style>
  <w:style w:type="paragraph" w:styleId="a3">
    <w:name w:val="List Paragraph"/>
    <w:basedOn w:val="a"/>
    <w:uiPriority w:val="34"/>
    <w:qFormat/>
    <w:pPr>
      <w:ind w:left="720"/>
      <w:contextualSpacing/>
    </w:pPr>
    <w:rPr>
      <w:szCs w:val="21"/>
    </w:rPr>
  </w:style>
  <w:style w:type="paragraph" w:styleId="2">
    <w:name w:val="Body Text Indent 2"/>
    <w:basedOn w:val="a"/>
    <w:link w:val="20"/>
    <w:pPr>
      <w:suppressAutoHyphens w:val="0"/>
      <w:spacing w:after="120" w:line="480" w:lineRule="auto"/>
      <w:ind w:left="283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20">
    <w:name w:val="Основной текст с отступом 2 Знак"/>
    <w:basedOn w:val="a0"/>
    <w:link w:val="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82B49-0E7B-43E6-BCDE-54A5183BE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Тимофеева Ирина Александровна</dc:creator>
  <cp:lastModifiedBy>1</cp:lastModifiedBy>
  <cp:revision>10</cp:revision>
  <cp:lastPrinted>2014-03-14T10:31:00Z</cp:lastPrinted>
  <dcterms:created xsi:type="dcterms:W3CDTF">2014-01-24T07:32:00Z</dcterms:created>
  <dcterms:modified xsi:type="dcterms:W3CDTF">2014-03-19T07:33:00Z</dcterms:modified>
</cp:coreProperties>
</file>