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87250A">
      <w:pPr>
        <w:jc w:val="right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87250A" w:rsidRPr="0087250A" w:rsidRDefault="0087250A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обработки </w:t>
      </w:r>
    </w:p>
    <w:p w:rsidR="0087250A" w:rsidRPr="0087250A" w:rsidRDefault="0087250A" w:rsidP="0087250A">
      <w:pPr>
        <w:jc w:val="right"/>
        <w:rPr>
          <w:sz w:val="20"/>
          <w:szCs w:val="20"/>
        </w:rPr>
      </w:pPr>
      <w:r w:rsidRPr="0087250A">
        <w:rPr>
          <w:sz w:val="20"/>
          <w:szCs w:val="20"/>
        </w:rPr>
        <w:t>закупочных операций 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 xml:space="preserve">по </w:t>
      </w:r>
      <w:r w:rsidR="00F94CCC">
        <w:rPr>
          <w:b/>
        </w:rPr>
        <w:t>поставке Пускателей</w:t>
      </w:r>
      <w:r w:rsidR="00F94CCC" w:rsidRPr="00AE2A1C">
        <w:rPr>
          <w:b/>
        </w:rPr>
        <w:t xml:space="preserve"> электромагнитны</w:t>
      </w:r>
      <w:r w:rsidR="00F94CCC">
        <w:rPr>
          <w:b/>
        </w:rPr>
        <w:t>х</w:t>
      </w:r>
      <w:r w:rsidR="00F94CCC" w:rsidRPr="00AE2A1C">
        <w:rPr>
          <w:b/>
        </w:rPr>
        <w:t xml:space="preserve"> рудничны</w:t>
      </w:r>
      <w:r w:rsidR="00F94CCC">
        <w:rPr>
          <w:b/>
        </w:rPr>
        <w:t>х</w:t>
      </w:r>
      <w:r w:rsidR="00F94CCC" w:rsidRPr="00AE2A1C">
        <w:rPr>
          <w:b/>
        </w:rPr>
        <w:t xml:space="preserve"> ПРН-125Б ИМШБ. 645513.002</w:t>
      </w:r>
      <w:r w:rsidR="00F94CCC">
        <w:rPr>
          <w:b/>
        </w:rPr>
        <w:t xml:space="preserve"> и Выключателей</w:t>
      </w:r>
      <w:r w:rsidR="00F94CCC" w:rsidRPr="00AE2A1C">
        <w:rPr>
          <w:b/>
        </w:rPr>
        <w:t xml:space="preserve"> автоматически</w:t>
      </w:r>
      <w:r w:rsidR="00F94CCC">
        <w:rPr>
          <w:b/>
        </w:rPr>
        <w:t>х</w:t>
      </w:r>
      <w:r w:rsidR="00F94CCC" w:rsidRPr="00AE2A1C">
        <w:rPr>
          <w:b/>
        </w:rPr>
        <w:t xml:space="preserve"> ВРН </w:t>
      </w:r>
      <w:r w:rsidR="005E057B">
        <w:rPr>
          <w:b/>
        </w:rPr>
        <w:t>200-А</w:t>
      </w:r>
      <w:r w:rsidR="00F94CCC" w:rsidRPr="00AE2A1C">
        <w:rPr>
          <w:b/>
        </w:rPr>
        <w:t>1</w:t>
      </w:r>
      <w:r w:rsidR="005E057B">
        <w:rPr>
          <w:b/>
        </w:rPr>
        <w:t>С</w:t>
      </w:r>
      <w:r w:rsidR="00F94CCC" w:rsidRPr="00AE2A1C">
        <w:rPr>
          <w:b/>
        </w:rPr>
        <w:t>У5</w:t>
      </w:r>
      <w:r w:rsidR="008B1A03">
        <w:rPr>
          <w:b/>
        </w:rPr>
        <w:t xml:space="preserve"> </w:t>
      </w:r>
      <w:r w:rsidR="008B1A03" w:rsidRPr="008B1A03">
        <w:rPr>
          <w:b/>
          <w:iCs/>
          <w:color w:val="231F20"/>
        </w:rPr>
        <w:t>ТУ 16-98 ИМШБ.641452.066 ТУ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3E7050" w:rsidRDefault="00382977" w:rsidP="003E7050">
      <w:pPr>
        <w:autoSpaceDE w:val="0"/>
        <w:autoSpaceDN w:val="0"/>
        <w:adjustRightInd w:val="0"/>
        <w:rPr>
          <w:b/>
        </w:rPr>
      </w:pPr>
      <w:r>
        <w:t>1.1</w:t>
      </w:r>
      <w:r w:rsidR="0016084C">
        <w:t>.</w:t>
      </w:r>
      <w:r w:rsidR="00F94CCC">
        <w:rPr>
          <w:b/>
        </w:rPr>
        <w:t xml:space="preserve"> </w:t>
      </w:r>
      <w:r w:rsidR="00F94CCC" w:rsidRPr="00F94CCC">
        <w:t>Пускатели электромагнитны</w:t>
      </w:r>
      <w:r w:rsidR="00F94CCC">
        <w:t xml:space="preserve">е </w:t>
      </w:r>
      <w:r w:rsidR="00F94CCC" w:rsidRPr="00F94CCC">
        <w:t>рудничны</w:t>
      </w:r>
      <w:r w:rsidR="00F94CCC">
        <w:t xml:space="preserve">е </w:t>
      </w:r>
      <w:r w:rsidR="00F94CCC" w:rsidRPr="00F94CCC">
        <w:t xml:space="preserve"> ПРН-125Б ИМШБ. 645513.002</w:t>
      </w:r>
      <w:r w:rsidR="00B071C5">
        <w:t xml:space="preserve"> </w:t>
      </w:r>
      <w:r w:rsidR="008A5FD7" w:rsidRPr="00F94CCC">
        <w:t xml:space="preserve"> </w:t>
      </w:r>
      <w:r w:rsidR="00F94CCC" w:rsidRPr="00F94CCC">
        <w:t>и Выключатели автоматически</w:t>
      </w:r>
      <w:r w:rsidR="00F94CCC">
        <w:t xml:space="preserve">е </w:t>
      </w:r>
      <w:r w:rsidR="00F94CCC" w:rsidRPr="00F94CCC">
        <w:t>ВРН 200</w:t>
      </w:r>
      <w:r w:rsidR="005E057B">
        <w:t>-</w:t>
      </w:r>
      <w:r w:rsidR="00F94CCC" w:rsidRPr="00F94CCC">
        <w:t>А1</w:t>
      </w:r>
      <w:r w:rsidR="005E057B">
        <w:t>С</w:t>
      </w:r>
      <w:r w:rsidR="00F94CCC" w:rsidRPr="00F94CCC">
        <w:t>У5</w:t>
      </w:r>
      <w:r w:rsidR="008B1A03" w:rsidRPr="008B1A03">
        <w:rPr>
          <w:i/>
          <w:iCs/>
          <w:color w:val="231F20"/>
          <w:u w:val="single"/>
        </w:rPr>
        <w:t xml:space="preserve"> </w:t>
      </w:r>
      <w:r w:rsidR="008B1A03" w:rsidRPr="008B1A03">
        <w:rPr>
          <w:iCs/>
          <w:color w:val="231F20"/>
        </w:rPr>
        <w:t>ТУ 16-98 ИМШБ.641452.066 ТУ</w:t>
      </w:r>
      <w:proofErr w:type="gramStart"/>
      <w:r w:rsidR="008B1A03">
        <w:t xml:space="preserve"> </w:t>
      </w:r>
      <w:r w:rsidR="00C86B57">
        <w:t>.</w:t>
      </w:r>
      <w:proofErr w:type="gramEnd"/>
      <w:r w:rsidR="00F94CCC" w:rsidRPr="003E7050">
        <w:rPr>
          <w:b/>
        </w:rPr>
        <w:t xml:space="preserve"> </w:t>
      </w:r>
    </w:p>
    <w:p w:rsidR="00916461" w:rsidRPr="007E3CE8" w:rsidRDefault="00916461" w:rsidP="007E3CE8">
      <w:pPr>
        <w:spacing w:line="360" w:lineRule="auto"/>
        <w:rPr>
          <w:b/>
        </w:rPr>
      </w:pPr>
      <w:r w:rsidRPr="007E3CE8">
        <w:rPr>
          <w:b/>
        </w:rPr>
        <w:t>2. Описание товаров, работ, услуг (функциональные хар</w:t>
      </w:r>
      <w:r w:rsidR="00262EE4">
        <w:rPr>
          <w:b/>
        </w:rPr>
        <w:t>-</w:t>
      </w:r>
      <w:r w:rsidRPr="007E3CE8">
        <w:rPr>
          <w:b/>
        </w:rPr>
        <w:t>тики и потребительские свойства)</w:t>
      </w:r>
    </w:p>
    <w:p w:rsidR="00C86B57" w:rsidRDefault="00382977" w:rsidP="00382977">
      <w:pPr>
        <w:spacing w:line="360" w:lineRule="auto"/>
        <w:ind w:firstLine="709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C86B57">
        <w:t xml:space="preserve"> (два – ПРН-125Б, два – ВРН-200А) двух  </w:t>
      </w:r>
      <w:r w:rsidR="003E7050" w:rsidRPr="00F94CCC">
        <w:t>Пускател</w:t>
      </w:r>
      <w:r w:rsidR="003E7050">
        <w:t>ей</w:t>
      </w:r>
      <w:r w:rsidR="003E7050" w:rsidRPr="00F94CCC">
        <w:t xml:space="preserve"> электромагнитны</w:t>
      </w:r>
      <w:r w:rsidR="003E7050">
        <w:t xml:space="preserve">х </w:t>
      </w:r>
      <w:r w:rsidR="003E7050" w:rsidRPr="00F94CCC">
        <w:t>рудничны</w:t>
      </w:r>
      <w:r w:rsidR="003E7050">
        <w:t xml:space="preserve">х </w:t>
      </w:r>
      <w:r w:rsidR="003E7050" w:rsidRPr="00F94CCC">
        <w:t xml:space="preserve"> ПРН-125Б ИМШБ. 645513.002</w:t>
      </w:r>
      <w:r w:rsidR="003E7050">
        <w:t xml:space="preserve">  и </w:t>
      </w:r>
      <w:r w:rsidR="00C86B57">
        <w:t>двух</w:t>
      </w:r>
      <w:r w:rsidR="003E7050">
        <w:t xml:space="preserve"> </w:t>
      </w:r>
      <w:r w:rsidR="003E7050" w:rsidRPr="00F94CCC">
        <w:t>Выключател</w:t>
      </w:r>
      <w:r w:rsidR="003E7050">
        <w:t>ей</w:t>
      </w:r>
      <w:r w:rsidR="003E7050" w:rsidRPr="00F94CCC">
        <w:t xml:space="preserve"> автоматически</w:t>
      </w:r>
      <w:r w:rsidR="003E7050">
        <w:t xml:space="preserve">х </w:t>
      </w:r>
      <w:r w:rsidR="003E7050" w:rsidRPr="00F94CCC">
        <w:t>ВРН 200</w:t>
      </w:r>
      <w:r w:rsidR="005E057B">
        <w:t>-</w:t>
      </w:r>
      <w:r w:rsidR="003E7050" w:rsidRPr="00F94CCC">
        <w:t>А1</w:t>
      </w:r>
      <w:r w:rsidR="005E057B">
        <w:t>С</w:t>
      </w:r>
      <w:r w:rsidR="003E7050" w:rsidRPr="00F94CCC">
        <w:t>У5</w:t>
      </w:r>
      <w:r w:rsidR="008B1A03">
        <w:t xml:space="preserve"> </w:t>
      </w:r>
      <w:r w:rsidR="003E7050">
        <w:t xml:space="preserve"> </w:t>
      </w:r>
      <w:r w:rsidR="008B1A03" w:rsidRPr="008B1A03">
        <w:rPr>
          <w:iCs/>
          <w:color w:val="231F20"/>
        </w:rPr>
        <w:t>ТУ 16-98 ИМШБ.641452.066 ТУ</w:t>
      </w:r>
      <w:r w:rsidR="008B1A03">
        <w:t xml:space="preserve"> </w:t>
      </w:r>
      <w:r w:rsidR="001C6E89">
        <w:t xml:space="preserve">с комплектом </w:t>
      </w:r>
      <w:r w:rsidR="00DB6E4E">
        <w:t xml:space="preserve"> документации</w:t>
      </w:r>
      <w:r w:rsidR="001C6E89">
        <w:t xml:space="preserve"> (паспорт изделия, инструкция по эксплуатации.)</w:t>
      </w:r>
      <w:r w:rsidR="00C86B57">
        <w:t xml:space="preserve">.  </w:t>
      </w:r>
    </w:p>
    <w:p w:rsidR="00382977" w:rsidRDefault="00DB6E4E" w:rsidP="00382977">
      <w:pPr>
        <w:spacing w:line="360" w:lineRule="auto"/>
        <w:ind w:firstLine="709"/>
      </w:pPr>
      <w:r>
        <w:t>Спецификация поставляемого оборудования пр</w:t>
      </w:r>
      <w:r w:rsidR="00E40C5A">
        <w:t>иведена ниже</w:t>
      </w:r>
      <w:proofErr w:type="gramStart"/>
      <w:r w:rsidR="00E40C5A">
        <w:t xml:space="preserve"> </w:t>
      </w:r>
      <w:r w:rsidR="00C86B57">
        <w:t>:</w:t>
      </w:r>
      <w:proofErr w:type="gramEnd"/>
      <w:r w:rsidR="008B1A03">
        <w:t xml:space="preserve"> </w:t>
      </w:r>
    </w:p>
    <w:p w:rsidR="008B1A03" w:rsidRDefault="008B1A03" w:rsidP="00382977">
      <w:pPr>
        <w:spacing w:line="360" w:lineRule="auto"/>
        <w:ind w:firstLine="709"/>
      </w:pPr>
    </w:p>
    <w:p w:rsidR="00C86B57" w:rsidRDefault="003E7050" w:rsidP="00AA4F58">
      <w:pPr>
        <w:pStyle w:val="a5"/>
        <w:spacing w:line="360" w:lineRule="auto"/>
        <w:ind w:left="284"/>
        <w:jc w:val="center"/>
        <w:rPr>
          <w:rFonts w:ascii="Times New Roman" w:hAnsi="Times New Roman"/>
          <w:sz w:val="24"/>
          <w:szCs w:val="24"/>
        </w:rPr>
      </w:pPr>
      <w:r w:rsidRPr="00B071C5">
        <w:rPr>
          <w:rFonts w:ascii="Times New Roman" w:hAnsi="Times New Roman"/>
          <w:i/>
          <w:sz w:val="24"/>
          <w:szCs w:val="24"/>
        </w:rPr>
        <w:t>Пускател</w:t>
      </w:r>
      <w:r w:rsidR="00B071C5">
        <w:rPr>
          <w:rFonts w:ascii="Times New Roman" w:hAnsi="Times New Roman"/>
          <w:i/>
          <w:sz w:val="24"/>
          <w:szCs w:val="24"/>
        </w:rPr>
        <w:t>и</w:t>
      </w:r>
      <w:r w:rsidRPr="00B071C5">
        <w:rPr>
          <w:rFonts w:ascii="Times New Roman" w:hAnsi="Times New Roman"/>
          <w:i/>
          <w:sz w:val="24"/>
          <w:szCs w:val="24"/>
        </w:rPr>
        <w:t xml:space="preserve"> электромагнитны</w:t>
      </w:r>
      <w:r w:rsidR="00B071C5">
        <w:rPr>
          <w:rFonts w:ascii="Times New Roman" w:hAnsi="Times New Roman"/>
          <w:i/>
          <w:sz w:val="24"/>
          <w:szCs w:val="24"/>
        </w:rPr>
        <w:t>е</w:t>
      </w:r>
      <w:r w:rsidRPr="00B071C5">
        <w:rPr>
          <w:rFonts w:ascii="Times New Roman" w:hAnsi="Times New Roman"/>
          <w:i/>
          <w:sz w:val="24"/>
          <w:szCs w:val="24"/>
        </w:rPr>
        <w:t xml:space="preserve"> рудничны</w:t>
      </w:r>
      <w:r w:rsidR="00B071C5">
        <w:rPr>
          <w:rFonts w:ascii="Times New Roman" w:hAnsi="Times New Roman"/>
          <w:i/>
          <w:sz w:val="24"/>
          <w:szCs w:val="24"/>
        </w:rPr>
        <w:t>е</w:t>
      </w:r>
      <w:r w:rsidRPr="00B071C5">
        <w:rPr>
          <w:rFonts w:ascii="Times New Roman" w:hAnsi="Times New Roman"/>
          <w:i/>
          <w:sz w:val="24"/>
          <w:szCs w:val="24"/>
        </w:rPr>
        <w:t xml:space="preserve">  ПРН-125Б ИМШБ</w:t>
      </w:r>
      <w:r w:rsidRPr="00B071C5">
        <w:rPr>
          <w:rFonts w:ascii="Times New Roman" w:hAnsi="Times New Roman"/>
          <w:sz w:val="24"/>
          <w:szCs w:val="24"/>
        </w:rPr>
        <w:t xml:space="preserve">. </w:t>
      </w:r>
    </w:p>
    <w:p w:rsidR="00E40C5A" w:rsidRDefault="00AA4F58" w:rsidP="00AA4F58">
      <w:pPr>
        <w:pStyle w:val="a5"/>
        <w:spacing w:line="360" w:lineRule="auto"/>
        <w:ind w:left="284"/>
        <w:jc w:val="center"/>
        <w:rPr>
          <w:b/>
        </w:rPr>
      </w:pPr>
      <w:r>
        <w:rPr>
          <w:b/>
        </w:rPr>
        <w:t>(Техническая характеристика)</w:t>
      </w:r>
    </w:p>
    <w:p w:rsidR="00B63363" w:rsidRDefault="003E7050" w:rsidP="00F771C6">
      <w:pPr>
        <w:pStyle w:val="a5"/>
        <w:spacing w:line="360" w:lineRule="auto"/>
        <w:ind w:left="284"/>
        <w:rPr>
          <w:rFonts w:ascii="PragmaticaCondC" w:hAnsi="PragmaticaCondC" w:cs="PragmaticaCondC"/>
          <w:color w:val="231F20"/>
          <w:sz w:val="18"/>
          <w:szCs w:val="18"/>
        </w:rPr>
      </w:pPr>
      <w:r>
        <w:t xml:space="preserve"> </w:t>
      </w:r>
      <w:r w:rsidRPr="003E7050">
        <w:rPr>
          <w:rFonts w:ascii="Times New Roman" w:hAnsi="Times New Roman"/>
        </w:rPr>
        <w:t>п</w:t>
      </w:r>
      <w:r w:rsidRPr="00FB3D76">
        <w:rPr>
          <w:rFonts w:ascii="Times New Roman" w:hAnsi="Times New Roman"/>
          <w:color w:val="231F20"/>
          <w:sz w:val="24"/>
          <w:szCs w:val="24"/>
        </w:rPr>
        <w:t>ускатели электромагнитные ПРН-А (нереверсивные), ПРН-Б (реверсивные) в рудничном нормальном исполнении (РН2) предназначены для работы в</w:t>
      </w:r>
      <w:r>
        <w:rPr>
          <w:color w:val="231F20"/>
        </w:rPr>
        <w:t xml:space="preserve"> </w:t>
      </w:r>
      <w:r w:rsidRPr="00FB3D76">
        <w:rPr>
          <w:rFonts w:ascii="Times New Roman" w:hAnsi="Times New Roman"/>
          <w:color w:val="231F20"/>
          <w:sz w:val="24"/>
          <w:szCs w:val="24"/>
        </w:rPr>
        <w:t xml:space="preserve">трехфазных сетях переменного тока с изолированной </w:t>
      </w:r>
      <w:r>
        <w:rPr>
          <w:color w:val="231F20"/>
        </w:rPr>
        <w:t xml:space="preserve"> </w:t>
      </w:r>
      <w:r w:rsidRPr="00FB3D76">
        <w:rPr>
          <w:rFonts w:ascii="Times New Roman" w:hAnsi="Times New Roman"/>
          <w:color w:val="231F20"/>
          <w:sz w:val="24"/>
          <w:szCs w:val="24"/>
        </w:rPr>
        <w:t xml:space="preserve">нейтралью </w:t>
      </w:r>
      <w:r>
        <w:rPr>
          <w:color w:val="231F20"/>
        </w:rPr>
        <w:t xml:space="preserve"> </w:t>
      </w:r>
      <w:r w:rsidRPr="00FB3D76">
        <w:rPr>
          <w:rFonts w:ascii="Times New Roman" w:hAnsi="Times New Roman"/>
          <w:color w:val="231F20"/>
          <w:sz w:val="24"/>
          <w:szCs w:val="24"/>
        </w:rPr>
        <w:t>трансформатора в условиях рудников и шахт, не опасных по взрыву газа (метана) или</w:t>
      </w:r>
      <w:r>
        <w:rPr>
          <w:color w:val="231F20"/>
        </w:rPr>
        <w:t xml:space="preserve"> </w:t>
      </w:r>
      <w:r w:rsidRPr="00FB3D76">
        <w:rPr>
          <w:rFonts w:ascii="Times New Roman" w:hAnsi="Times New Roman"/>
          <w:color w:val="231F20"/>
          <w:sz w:val="24"/>
          <w:szCs w:val="24"/>
        </w:rPr>
        <w:t xml:space="preserve">пыли, предприятий </w:t>
      </w:r>
      <w:r w:rsidRPr="00FB3D76">
        <w:rPr>
          <w:color w:val="231F20"/>
        </w:rPr>
        <w:t>горнорудной</w:t>
      </w:r>
      <w:r>
        <w:rPr>
          <w:color w:val="231F20"/>
        </w:rPr>
        <w:t xml:space="preserve"> </w:t>
      </w:r>
      <w:r w:rsidRPr="00FB3D76">
        <w:rPr>
          <w:rFonts w:ascii="Times New Roman" w:hAnsi="Times New Roman"/>
          <w:color w:val="231F20"/>
          <w:sz w:val="24"/>
          <w:szCs w:val="24"/>
        </w:rPr>
        <w:t xml:space="preserve"> промышленности</w:t>
      </w:r>
      <w:proofErr w:type="gramStart"/>
      <w:r>
        <w:rPr>
          <w:rFonts w:ascii="PragmaticaCondC" w:hAnsi="PragmaticaCondC" w:cs="PragmaticaCondC"/>
          <w:color w:val="231F20"/>
          <w:sz w:val="18"/>
          <w:szCs w:val="18"/>
        </w:rPr>
        <w:t xml:space="preserve"> </w:t>
      </w:r>
      <w:r w:rsidR="00B63363">
        <w:rPr>
          <w:rFonts w:ascii="PragmaticaCondC" w:hAnsi="PragmaticaCondC" w:cs="PragmaticaCondC"/>
          <w:color w:val="231F20"/>
          <w:sz w:val="18"/>
          <w:szCs w:val="18"/>
        </w:rPr>
        <w:t>.</w:t>
      </w:r>
      <w:proofErr w:type="gramEnd"/>
    </w:p>
    <w:p w:rsidR="00B071C5" w:rsidRPr="00154C9F" w:rsidRDefault="00B071C5" w:rsidP="00B071C5">
      <w:pPr>
        <w:autoSpaceDE w:val="0"/>
        <w:autoSpaceDN w:val="0"/>
        <w:adjustRightInd w:val="0"/>
        <w:rPr>
          <w:b/>
          <w:bCs/>
          <w:color w:val="231F20"/>
        </w:rPr>
      </w:pPr>
      <w:r w:rsidRPr="00154C9F">
        <w:rPr>
          <w:b/>
          <w:bCs/>
          <w:color w:val="231F20"/>
        </w:rPr>
        <w:t>Условия эксплуатации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Виды климатического исполнения (по ГОСТ 15150) — У5, Т5.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Степень защиты оболочки пускателя — IP54 (по ГОСТ 14254</w:t>
      </w:r>
      <w:proofErr w:type="gramStart"/>
      <w:r w:rsidRPr="00154C9F">
        <w:rPr>
          <w:color w:val="231F20"/>
        </w:rPr>
        <w:t xml:space="preserve"> )</w:t>
      </w:r>
      <w:proofErr w:type="gramEnd"/>
      <w:r w:rsidRPr="00154C9F">
        <w:rPr>
          <w:color w:val="231F20"/>
        </w:rPr>
        <w:t>.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Условия работы: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высота размещения над уровнем моря до 1000 м;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запыленность до 100 мг/м3;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рабочая температура окружающего воздуха от –5°C до +40°C;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окружающая среда невзрывоопасная;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допустимые колебания напряжения в сети от 0,85 до 1,1 его номинальной величины.</w:t>
      </w:r>
    </w:p>
    <w:p w:rsidR="008C256C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Гарантийный срок эксплуатации:</w:t>
      </w:r>
      <w:r w:rsidR="008C256C" w:rsidRPr="00154C9F">
        <w:rPr>
          <w:color w:val="231F20"/>
        </w:rPr>
        <w:t xml:space="preserve"> 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ПРН-Б — 2 года со дня ввода в эксплуатацию, но не более 3 лет со дня поступления потребителю.</w:t>
      </w:r>
    </w:p>
    <w:p w:rsidR="00B071C5" w:rsidRPr="00154C9F" w:rsidRDefault="00B071C5" w:rsidP="00B071C5">
      <w:pPr>
        <w:autoSpaceDE w:val="0"/>
        <w:autoSpaceDN w:val="0"/>
        <w:adjustRightInd w:val="0"/>
        <w:rPr>
          <w:b/>
          <w:bCs/>
          <w:color w:val="231F20"/>
        </w:rPr>
      </w:pPr>
      <w:r w:rsidRPr="008B1A03">
        <w:rPr>
          <w:bCs/>
          <w:color w:val="231F20"/>
        </w:rPr>
        <w:t>ИМШБ.645513.002 ТУ (ПРН-Б)</w:t>
      </w:r>
      <w:r w:rsidR="00154C9F" w:rsidRPr="008B1A03">
        <w:rPr>
          <w:bCs/>
          <w:color w:val="231F20"/>
        </w:rPr>
        <w:t xml:space="preserve"> </w:t>
      </w:r>
      <w:r w:rsidRPr="008B1A03">
        <w:rPr>
          <w:bCs/>
          <w:color w:val="231F20"/>
        </w:rPr>
        <w:t xml:space="preserve">ГОСТ </w:t>
      </w:r>
      <w:proofErr w:type="gramStart"/>
      <w:r w:rsidRPr="008B1A03">
        <w:rPr>
          <w:bCs/>
          <w:color w:val="231F20"/>
        </w:rPr>
        <w:t>Р</w:t>
      </w:r>
      <w:proofErr w:type="gramEnd"/>
      <w:r w:rsidRPr="008B1A03">
        <w:rPr>
          <w:bCs/>
          <w:color w:val="231F20"/>
        </w:rPr>
        <w:t xml:space="preserve"> 51321.1 (МЭК 60439-1-92)</w:t>
      </w:r>
    </w:p>
    <w:p w:rsidR="00B071C5" w:rsidRPr="00154C9F" w:rsidRDefault="00B071C5" w:rsidP="00B071C5">
      <w:pPr>
        <w:autoSpaceDE w:val="0"/>
        <w:autoSpaceDN w:val="0"/>
        <w:adjustRightInd w:val="0"/>
        <w:rPr>
          <w:b/>
          <w:bCs/>
          <w:color w:val="231F20"/>
        </w:rPr>
      </w:pPr>
    </w:p>
    <w:p w:rsidR="00B071C5" w:rsidRPr="00154C9F" w:rsidRDefault="00B071C5" w:rsidP="00B071C5">
      <w:pPr>
        <w:autoSpaceDE w:val="0"/>
        <w:autoSpaceDN w:val="0"/>
        <w:adjustRightInd w:val="0"/>
        <w:rPr>
          <w:b/>
          <w:bCs/>
          <w:color w:val="231F20"/>
        </w:rPr>
      </w:pPr>
      <w:r w:rsidRPr="00154C9F">
        <w:rPr>
          <w:b/>
          <w:bCs/>
          <w:color w:val="231F20"/>
        </w:rPr>
        <w:t>Функциональные возможности электрической схемы ПРН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Электрическая схема ПРН обеспечивает: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защиту от замыканий в цепях дистанционного управления;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lastRenderedPageBreak/>
        <w:t></w:t>
      </w:r>
      <w:r w:rsidRPr="00154C9F">
        <w:rPr>
          <w:color w:val="231F20"/>
        </w:rPr>
        <w:t>защиту от самовключения пускателя при повышении напряжения питающей сети до 150% номинального;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 xml:space="preserve">защиту от обрыва или увеличения сопротивления заземляющей цепи более 100 </w:t>
      </w:r>
      <w:proofErr w:type="spellStart"/>
      <w:proofErr w:type="gramStart"/>
      <w:r w:rsidRPr="00154C9F">
        <w:rPr>
          <w:color w:val="231F20"/>
        </w:rPr>
        <w:t>O</w:t>
      </w:r>
      <w:proofErr w:type="gramEnd"/>
      <w:r w:rsidRPr="00154C9F">
        <w:rPr>
          <w:color w:val="231F20"/>
        </w:rPr>
        <w:t>м</w:t>
      </w:r>
      <w:proofErr w:type="spellEnd"/>
      <w:r w:rsidRPr="00154C9F">
        <w:rPr>
          <w:color w:val="231F20"/>
        </w:rPr>
        <w:t>;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дистанционное включение только с одного места и отключение как с помощью рукоятки “Стоп”, встроенной в пускатель, так и с помощью кнопочных</w:t>
      </w:r>
      <w:r w:rsidR="008C256C" w:rsidRPr="00154C9F">
        <w:rPr>
          <w:color w:val="231F20"/>
        </w:rPr>
        <w:t xml:space="preserve"> </w:t>
      </w:r>
      <w:r w:rsidRPr="00154C9F">
        <w:rPr>
          <w:color w:val="231F20"/>
        </w:rPr>
        <w:t>постов, подключенных к пускателю;</w:t>
      </w:r>
    </w:p>
    <w:p w:rsidR="00B071C5" w:rsidRPr="00154C9F" w:rsidRDefault="00B071C5" w:rsidP="00B071C5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нулевую защиту;</w:t>
      </w:r>
    </w:p>
    <w:p w:rsidR="00B071C5" w:rsidRPr="00154C9F" w:rsidRDefault="00B071C5" w:rsidP="008C256C">
      <w:pPr>
        <w:spacing w:line="360" w:lineRule="auto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защиту от опрокидывания электродвигателя.</w:t>
      </w:r>
    </w:p>
    <w:p w:rsidR="008C256C" w:rsidRPr="00154C9F" w:rsidRDefault="008C256C" w:rsidP="008C256C">
      <w:pPr>
        <w:autoSpaceDE w:val="0"/>
        <w:autoSpaceDN w:val="0"/>
        <w:adjustRightInd w:val="0"/>
        <w:rPr>
          <w:b/>
          <w:bCs/>
          <w:color w:val="231F20"/>
        </w:rPr>
      </w:pPr>
      <w:r w:rsidRPr="00154C9F">
        <w:rPr>
          <w:b/>
          <w:bCs/>
          <w:color w:val="231F20"/>
        </w:rPr>
        <w:t>Основные конструктивные отличия пускателя ПРН-Б</w:t>
      </w:r>
    </w:p>
    <w:p w:rsidR="008C256C" w:rsidRPr="00154C9F" w:rsidRDefault="008C256C" w:rsidP="008C256C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Усиленный корпус (толщина оболочки ПРН-А — 2 мм, ПРН-Б — 3 мм).</w:t>
      </w:r>
    </w:p>
    <w:p w:rsidR="008C256C" w:rsidRPr="00154C9F" w:rsidRDefault="008C256C" w:rsidP="008C256C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Исполнение пускателя только на салазках.</w:t>
      </w:r>
    </w:p>
    <w:p w:rsidR="008C256C" w:rsidRPr="00154C9F" w:rsidRDefault="008C256C" w:rsidP="008C256C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Введена защита от токов короткого замыкания.</w:t>
      </w:r>
    </w:p>
    <w:p w:rsidR="008C256C" w:rsidRPr="00154C9F" w:rsidRDefault="008C256C" w:rsidP="008C256C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Введена блокировка включения при снижении изоляции отходящих цепей.</w:t>
      </w:r>
    </w:p>
    <w:p w:rsidR="008C256C" w:rsidRPr="00154C9F" w:rsidRDefault="008C256C" w:rsidP="008C256C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Электрическая схема пускателя допускает подключение реле утечки.</w:t>
      </w:r>
    </w:p>
    <w:p w:rsidR="008C256C" w:rsidRPr="00154C9F" w:rsidRDefault="008C256C" w:rsidP="008C256C">
      <w:pPr>
        <w:spacing w:line="360" w:lineRule="auto"/>
        <w:rPr>
          <w:color w:val="231F20"/>
        </w:rPr>
      </w:pPr>
      <w:r w:rsidRPr="00154C9F">
        <w:rPr>
          <w:color w:val="231F20"/>
        </w:rPr>
        <w:t></w:t>
      </w:r>
      <w:r w:rsidRPr="00154C9F">
        <w:rPr>
          <w:color w:val="231F20"/>
        </w:rPr>
        <w:t>Пускатель имеет реверсивный блокировочный разъединитель.</w:t>
      </w:r>
    </w:p>
    <w:p w:rsidR="008C256C" w:rsidRPr="00154C9F" w:rsidRDefault="008C256C" w:rsidP="008C256C">
      <w:pPr>
        <w:autoSpaceDE w:val="0"/>
        <w:autoSpaceDN w:val="0"/>
        <w:adjustRightInd w:val="0"/>
        <w:rPr>
          <w:b/>
          <w:bCs/>
          <w:color w:val="231F20"/>
        </w:rPr>
      </w:pPr>
      <w:r w:rsidRPr="00154C9F">
        <w:rPr>
          <w:b/>
          <w:bCs/>
          <w:color w:val="231F20"/>
        </w:rPr>
        <w:t>Формулировка заказа и пример записи пускателей</w:t>
      </w:r>
    </w:p>
    <w:p w:rsidR="008C256C" w:rsidRPr="00154C9F" w:rsidRDefault="008C256C" w:rsidP="008C256C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>В заказе на пускатели необходимо указать типовое обозначение ПРН (ПРН-А или ПРН-Б) и номер технических условий.</w:t>
      </w:r>
    </w:p>
    <w:p w:rsidR="008C256C" w:rsidRPr="00154C9F" w:rsidRDefault="008C256C" w:rsidP="008C256C">
      <w:pPr>
        <w:autoSpaceDE w:val="0"/>
        <w:autoSpaceDN w:val="0"/>
        <w:adjustRightInd w:val="0"/>
        <w:rPr>
          <w:color w:val="231F20"/>
        </w:rPr>
      </w:pPr>
      <w:r w:rsidRPr="00154C9F">
        <w:rPr>
          <w:color w:val="231F20"/>
        </w:rPr>
        <w:t xml:space="preserve">Пример записи обозначения пускателя ПРН-А на номинальный ток 63 А, напряжение 380 V частоты 50 </w:t>
      </w:r>
      <w:proofErr w:type="spellStart"/>
      <w:r w:rsidRPr="00154C9F">
        <w:rPr>
          <w:color w:val="231F20"/>
        </w:rPr>
        <w:t>Hz</w:t>
      </w:r>
      <w:proofErr w:type="spellEnd"/>
      <w:r w:rsidRPr="00154C9F">
        <w:rPr>
          <w:color w:val="231F20"/>
        </w:rPr>
        <w:t xml:space="preserve">, с салазками, климатического исполнения </w:t>
      </w:r>
      <w:proofErr w:type="spellStart"/>
      <w:r w:rsidRPr="00154C9F">
        <w:rPr>
          <w:color w:val="231F20"/>
        </w:rPr>
        <w:t>У</w:t>
      </w:r>
      <w:proofErr w:type="gramStart"/>
      <w:r w:rsidRPr="00154C9F">
        <w:rPr>
          <w:color w:val="231F20"/>
        </w:rPr>
        <w:t>,к</w:t>
      </w:r>
      <w:proofErr w:type="gramEnd"/>
      <w:r w:rsidRPr="00154C9F">
        <w:rPr>
          <w:color w:val="231F20"/>
        </w:rPr>
        <w:t>атегории</w:t>
      </w:r>
      <w:proofErr w:type="spellEnd"/>
      <w:r w:rsidRPr="00154C9F">
        <w:rPr>
          <w:color w:val="231F20"/>
        </w:rPr>
        <w:t xml:space="preserve"> размещения 5, с номинальным током теплового элемента на 56 А:</w:t>
      </w:r>
    </w:p>
    <w:p w:rsidR="008C256C" w:rsidRPr="00154C9F" w:rsidRDefault="008C256C" w:rsidP="008C256C">
      <w:pPr>
        <w:autoSpaceDE w:val="0"/>
        <w:autoSpaceDN w:val="0"/>
        <w:adjustRightInd w:val="0"/>
        <w:rPr>
          <w:i/>
          <w:iCs/>
          <w:color w:val="231F20"/>
        </w:rPr>
      </w:pPr>
      <w:r w:rsidRPr="00154C9F">
        <w:rPr>
          <w:i/>
          <w:iCs/>
          <w:color w:val="231F20"/>
        </w:rPr>
        <w:t>“Пускатель ПРН-63А-1С29У5 ТУ 16-526.431-77”.</w:t>
      </w:r>
    </w:p>
    <w:p w:rsidR="008C256C" w:rsidRPr="00154C9F" w:rsidRDefault="008C256C" w:rsidP="008C256C">
      <w:pPr>
        <w:autoSpaceDE w:val="0"/>
        <w:autoSpaceDN w:val="0"/>
        <w:adjustRightInd w:val="0"/>
        <w:rPr>
          <w:i/>
          <w:iCs/>
          <w:color w:val="231F20"/>
        </w:rPr>
      </w:pPr>
    </w:p>
    <w:p w:rsidR="008C256C" w:rsidRPr="00154C9F" w:rsidRDefault="008C256C" w:rsidP="008C256C">
      <w:pPr>
        <w:autoSpaceDE w:val="0"/>
        <w:autoSpaceDN w:val="0"/>
        <w:adjustRightInd w:val="0"/>
        <w:rPr>
          <w:color w:val="231F20"/>
          <w:u w:val="single"/>
        </w:rPr>
      </w:pPr>
      <w:r w:rsidRPr="00154C9F">
        <w:rPr>
          <w:color w:val="231F20"/>
          <w:u w:val="single"/>
        </w:rPr>
        <w:t xml:space="preserve">Пример записи обозначения пускателя ПРН-Б на номинальный ток 125 А, напряжение 380 V частоты 50 </w:t>
      </w:r>
      <w:proofErr w:type="spellStart"/>
      <w:r w:rsidRPr="00154C9F">
        <w:rPr>
          <w:color w:val="231F20"/>
          <w:u w:val="single"/>
        </w:rPr>
        <w:t>Hz</w:t>
      </w:r>
      <w:proofErr w:type="spellEnd"/>
      <w:r w:rsidRPr="00154C9F">
        <w:rPr>
          <w:color w:val="231F20"/>
          <w:u w:val="single"/>
        </w:rPr>
        <w:t>, с номинальным током теплового элемента -  100 А, климатического исполнения</w:t>
      </w:r>
      <w:proofErr w:type="gramStart"/>
      <w:r w:rsidRPr="00154C9F">
        <w:rPr>
          <w:color w:val="231F20"/>
          <w:u w:val="single"/>
        </w:rPr>
        <w:t xml:space="preserve"> У</w:t>
      </w:r>
      <w:proofErr w:type="gramEnd"/>
      <w:r w:rsidRPr="00154C9F">
        <w:rPr>
          <w:color w:val="231F20"/>
          <w:u w:val="single"/>
        </w:rPr>
        <w:t>, категории размещения 5:</w:t>
      </w:r>
    </w:p>
    <w:p w:rsidR="008C256C" w:rsidRPr="00154C9F" w:rsidRDefault="008C256C" w:rsidP="008C256C">
      <w:pPr>
        <w:autoSpaceDE w:val="0"/>
        <w:autoSpaceDN w:val="0"/>
        <w:adjustRightInd w:val="0"/>
        <w:rPr>
          <w:color w:val="231F20"/>
        </w:rPr>
      </w:pPr>
    </w:p>
    <w:p w:rsidR="008C256C" w:rsidRPr="00154C9F" w:rsidRDefault="008C256C" w:rsidP="008C256C">
      <w:pPr>
        <w:spacing w:line="360" w:lineRule="auto"/>
        <w:rPr>
          <w:i/>
          <w:iCs/>
          <w:color w:val="231F20"/>
          <w:u w:val="single"/>
        </w:rPr>
      </w:pPr>
      <w:r w:rsidRPr="00154C9F">
        <w:rPr>
          <w:i/>
          <w:iCs/>
          <w:color w:val="231F20"/>
        </w:rPr>
        <w:t>“</w:t>
      </w:r>
      <w:r w:rsidRPr="00154C9F">
        <w:rPr>
          <w:i/>
          <w:iCs/>
          <w:color w:val="231F20"/>
          <w:u w:val="single"/>
        </w:rPr>
        <w:t>Пускатель ПРН-125Б-1-100У5 ИМШБ.645513.002 ТУ”.</w:t>
      </w:r>
    </w:p>
    <w:p w:rsidR="008F3449" w:rsidRDefault="008F3449" w:rsidP="008C256C">
      <w:pPr>
        <w:spacing w:line="360" w:lineRule="auto"/>
        <w:rPr>
          <w:rFonts w:ascii="OfficinaSansC-BookItalic" w:hAnsi="OfficinaSansC-BookItalic" w:cs="OfficinaSansC-BookItalic"/>
          <w:i/>
          <w:iCs/>
          <w:color w:val="231F20"/>
          <w:sz w:val="19"/>
          <w:szCs w:val="19"/>
          <w:u w:val="single"/>
        </w:rPr>
      </w:pPr>
    </w:p>
    <w:p w:rsidR="008F3449" w:rsidRPr="00154C9F" w:rsidRDefault="008F3449" w:rsidP="008F3449">
      <w:pPr>
        <w:pStyle w:val="a5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/>
          <w:b/>
          <w:i/>
          <w:sz w:val="24"/>
          <w:szCs w:val="24"/>
        </w:rPr>
      </w:pPr>
      <w:r w:rsidRPr="00154C9F">
        <w:rPr>
          <w:rFonts w:ascii="Times New Roman" w:hAnsi="Times New Roman"/>
          <w:b/>
          <w:i/>
          <w:sz w:val="24"/>
          <w:szCs w:val="24"/>
        </w:rPr>
        <w:t>Вык</w:t>
      </w:r>
      <w:r w:rsidR="005E057B">
        <w:rPr>
          <w:rFonts w:ascii="Times New Roman" w:hAnsi="Times New Roman"/>
          <w:b/>
          <w:i/>
          <w:sz w:val="24"/>
          <w:szCs w:val="24"/>
        </w:rPr>
        <w:t>лючатели автоматические ВРН 200</w:t>
      </w:r>
      <w:r w:rsidRPr="00154C9F">
        <w:rPr>
          <w:rFonts w:ascii="Times New Roman" w:hAnsi="Times New Roman"/>
          <w:b/>
          <w:i/>
          <w:sz w:val="24"/>
          <w:szCs w:val="24"/>
        </w:rPr>
        <w:t>-</w:t>
      </w:r>
      <w:r w:rsidR="005E057B">
        <w:rPr>
          <w:rFonts w:ascii="Times New Roman" w:hAnsi="Times New Roman"/>
          <w:b/>
          <w:i/>
          <w:sz w:val="24"/>
          <w:szCs w:val="24"/>
        </w:rPr>
        <w:t>А</w:t>
      </w:r>
      <w:r w:rsidRPr="00154C9F">
        <w:rPr>
          <w:rFonts w:ascii="Times New Roman" w:hAnsi="Times New Roman"/>
          <w:b/>
          <w:i/>
          <w:sz w:val="24"/>
          <w:szCs w:val="24"/>
        </w:rPr>
        <w:t>1</w:t>
      </w:r>
      <w:r w:rsidR="005E057B">
        <w:rPr>
          <w:rFonts w:ascii="Times New Roman" w:hAnsi="Times New Roman"/>
          <w:b/>
          <w:i/>
          <w:sz w:val="24"/>
          <w:szCs w:val="24"/>
        </w:rPr>
        <w:t>СУ</w:t>
      </w:r>
      <w:r w:rsidRPr="00154C9F">
        <w:rPr>
          <w:rFonts w:ascii="Times New Roman" w:hAnsi="Times New Roman"/>
          <w:b/>
          <w:i/>
          <w:sz w:val="24"/>
          <w:szCs w:val="24"/>
        </w:rPr>
        <w:t>5</w:t>
      </w:r>
      <w:r w:rsidR="008B1A03" w:rsidRPr="008B1A03">
        <w:rPr>
          <w:i/>
          <w:iCs/>
          <w:color w:val="231F20"/>
          <w:u w:val="single"/>
        </w:rPr>
        <w:t xml:space="preserve"> </w:t>
      </w:r>
      <w:r w:rsidR="008B1A03" w:rsidRPr="008B1A03">
        <w:rPr>
          <w:rFonts w:ascii="Times New Roman" w:hAnsi="Times New Roman"/>
          <w:b/>
          <w:i/>
          <w:iCs/>
          <w:color w:val="231F20"/>
          <w:sz w:val="24"/>
          <w:szCs w:val="24"/>
        </w:rPr>
        <w:t>ТУ 16-98 ИМШБ.641452.066 ТУ</w:t>
      </w:r>
      <w:r w:rsidR="008B1A03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8F3449" w:rsidRDefault="008F3449" w:rsidP="008F3449">
      <w:pPr>
        <w:pStyle w:val="a5"/>
        <w:autoSpaceDE w:val="0"/>
        <w:autoSpaceDN w:val="0"/>
        <w:adjustRightInd w:val="0"/>
        <w:ind w:left="360"/>
        <w:rPr>
          <w:rFonts w:ascii="Times New Roman" w:hAnsi="Times New Roman"/>
          <w:b/>
          <w:sz w:val="24"/>
          <w:szCs w:val="24"/>
        </w:rPr>
      </w:pPr>
      <w:r w:rsidRPr="008F3449">
        <w:rPr>
          <w:rFonts w:ascii="Times New Roman" w:hAnsi="Times New Roman"/>
          <w:color w:val="231F20"/>
          <w:sz w:val="24"/>
          <w:szCs w:val="24"/>
        </w:rPr>
        <w:t xml:space="preserve"> </w:t>
      </w:r>
      <w:proofErr w:type="gramStart"/>
      <w:r w:rsidRPr="008F3449">
        <w:rPr>
          <w:rFonts w:ascii="Times New Roman" w:hAnsi="Times New Roman"/>
          <w:color w:val="231F20"/>
          <w:sz w:val="24"/>
          <w:szCs w:val="24"/>
        </w:rPr>
        <w:t>выключатели автоматические в рудничном нормальном исполнении предназначены для работы в трехфазных сетях переменного тока с изолированной  нейтралью в рудниках и шахтах предприятий горнорудной промышленности, не опасных по взрыву газа или рудной пыли, для защиты электроустановок от токов короткого замыкания, а также для нечастых оперативных включений и отключений электрических цепей при нормальных режимах работы трехфазных сетей с напряжением 380 V и</w:t>
      </w:r>
      <w:proofErr w:type="gramEnd"/>
      <w:r w:rsidRPr="008F3449">
        <w:rPr>
          <w:rFonts w:ascii="Times New Roman" w:hAnsi="Times New Roman"/>
          <w:color w:val="231F20"/>
          <w:sz w:val="24"/>
          <w:szCs w:val="24"/>
        </w:rPr>
        <w:t xml:space="preserve"> 660 V частоты 50 </w:t>
      </w:r>
      <w:proofErr w:type="spellStart"/>
      <w:r w:rsidRPr="008F3449">
        <w:rPr>
          <w:rFonts w:ascii="Times New Roman" w:hAnsi="Times New Roman"/>
          <w:color w:val="231F20"/>
          <w:sz w:val="24"/>
          <w:szCs w:val="24"/>
        </w:rPr>
        <w:t>Hz</w:t>
      </w:r>
      <w:proofErr w:type="spellEnd"/>
      <w:r w:rsidRPr="008F3449">
        <w:rPr>
          <w:rFonts w:ascii="Times New Roman" w:hAnsi="Times New Roman"/>
          <w:color w:val="231F20"/>
          <w:sz w:val="24"/>
          <w:szCs w:val="24"/>
        </w:rPr>
        <w:t xml:space="preserve"> на номинальный ток 200 А.</w:t>
      </w:r>
      <w:r w:rsidRPr="008F3449">
        <w:rPr>
          <w:rFonts w:ascii="Times New Roman" w:hAnsi="Times New Roman"/>
          <w:b/>
          <w:sz w:val="24"/>
          <w:szCs w:val="24"/>
        </w:rPr>
        <w:t xml:space="preserve"> </w:t>
      </w:r>
    </w:p>
    <w:p w:rsidR="008F3449" w:rsidRPr="008F3449" w:rsidRDefault="008F3449" w:rsidP="008F3449">
      <w:pPr>
        <w:autoSpaceDE w:val="0"/>
        <w:autoSpaceDN w:val="0"/>
        <w:adjustRightInd w:val="0"/>
        <w:rPr>
          <w:b/>
          <w:bCs/>
          <w:color w:val="231F20"/>
        </w:rPr>
      </w:pPr>
      <w:r w:rsidRPr="008F3449">
        <w:rPr>
          <w:b/>
          <w:bCs/>
          <w:color w:val="231F20"/>
        </w:rPr>
        <w:t>Условия эксплуатации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• Виды климатического исполнения (по ГОСТ 15150) — У5, Т5.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• Степень защиты оболочки пускателя — IP54 (по ГОСТ 14254</w:t>
      </w:r>
      <w:proofErr w:type="gramStart"/>
      <w:r w:rsidRPr="008F3449">
        <w:rPr>
          <w:color w:val="231F20"/>
        </w:rPr>
        <w:t xml:space="preserve"> )</w:t>
      </w:r>
      <w:proofErr w:type="gramEnd"/>
      <w:r w:rsidRPr="008F3449">
        <w:rPr>
          <w:color w:val="231F20"/>
        </w:rPr>
        <w:t>.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• Условия работы: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запыленность до 100 мг/м3;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окружающая среда невзрывоопасная;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допустимые колебания напряжения в сети от 0,85 до 1,1 его номинальной величины;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рабочее положение выключателей — салазками на горизонтальной площадке горных выработок, а также крепление на вертикальных стенках и конструкциях. Допускается наклон выключателей до 15° в любом направлении относительно рабочего положения;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номинальный режим работы выключателей — продолжительный.</w:t>
      </w:r>
    </w:p>
    <w:p w:rsid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• Гарантийный срок эксплуатации — 2 года со дня ввода в эксплуатацию (</w:t>
      </w:r>
      <w:proofErr w:type="spellStart"/>
      <w:r w:rsidRPr="008F3449">
        <w:rPr>
          <w:color w:val="231F20"/>
        </w:rPr>
        <w:t>общепром</w:t>
      </w:r>
      <w:proofErr w:type="spellEnd"/>
      <w:r w:rsidRPr="008F3449">
        <w:rPr>
          <w:color w:val="231F20"/>
        </w:rPr>
        <w:t>).</w:t>
      </w:r>
    </w:p>
    <w:p w:rsidR="008F3449" w:rsidRDefault="008F3449" w:rsidP="008F3449">
      <w:pPr>
        <w:autoSpaceDE w:val="0"/>
        <w:autoSpaceDN w:val="0"/>
        <w:adjustRightInd w:val="0"/>
        <w:rPr>
          <w:color w:val="231F20"/>
        </w:rPr>
      </w:pPr>
    </w:p>
    <w:p w:rsidR="008F3449" w:rsidRPr="008F3449" w:rsidRDefault="008F3449" w:rsidP="008F3449">
      <w:pPr>
        <w:autoSpaceDE w:val="0"/>
        <w:autoSpaceDN w:val="0"/>
        <w:adjustRightInd w:val="0"/>
        <w:rPr>
          <w:b/>
          <w:bCs/>
          <w:color w:val="231F20"/>
        </w:rPr>
      </w:pPr>
      <w:r w:rsidRPr="008F3449">
        <w:rPr>
          <w:b/>
          <w:bCs/>
          <w:color w:val="231F20"/>
        </w:rPr>
        <w:t>Функциональные возможности электрической схемы выключателей типа ВРН</w:t>
      </w:r>
    </w:p>
    <w:p w:rsidR="008F3449" w:rsidRPr="008F3449" w:rsidRDefault="008F3449" w:rsidP="008F3449">
      <w:pPr>
        <w:autoSpaceDE w:val="0"/>
        <w:autoSpaceDN w:val="0"/>
        <w:adjustRightInd w:val="0"/>
        <w:rPr>
          <w:b/>
          <w:bCs/>
          <w:color w:val="231F20"/>
        </w:rPr>
      </w:pP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Электрическая схема ВРН обеспечивает: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• защиту от токов короткого замыкания отходящих от выключателей силовых цепей (</w:t>
      </w:r>
      <w:proofErr w:type="gramStart"/>
      <w:r w:rsidRPr="008F3449">
        <w:rPr>
          <w:color w:val="231F20"/>
        </w:rPr>
        <w:t>см</w:t>
      </w:r>
      <w:proofErr w:type="gramEnd"/>
      <w:r w:rsidRPr="008F3449">
        <w:rPr>
          <w:color w:val="231F20"/>
        </w:rPr>
        <w:t>. табл. 4);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• проверку действия максимальной токовой защиты;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• световую сигнализацию о включении выключателя и о срабатывании максимальной токовой защиты;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• возможность присоединения аппарата защиты от утечек типа АЗУР-3.</w:t>
      </w:r>
    </w:p>
    <w:p w:rsidR="008F3449" w:rsidRDefault="008F3449" w:rsidP="008F3449">
      <w:pPr>
        <w:autoSpaceDE w:val="0"/>
        <w:autoSpaceDN w:val="0"/>
        <w:adjustRightInd w:val="0"/>
        <w:rPr>
          <w:color w:val="231F20"/>
        </w:rPr>
      </w:pPr>
      <w:r w:rsidRPr="008F3449">
        <w:rPr>
          <w:color w:val="231F20"/>
        </w:rPr>
        <w:t>Выключатели обеспечивают ручное включение и отключение номинального тока нагрузки.</w:t>
      </w:r>
    </w:p>
    <w:p w:rsidR="003A0C71" w:rsidRDefault="003A0C71" w:rsidP="008F3449">
      <w:pPr>
        <w:autoSpaceDE w:val="0"/>
        <w:autoSpaceDN w:val="0"/>
        <w:adjustRightInd w:val="0"/>
        <w:rPr>
          <w:color w:val="231F20"/>
        </w:rPr>
      </w:pPr>
    </w:p>
    <w:p w:rsidR="003A0C71" w:rsidRPr="00645533" w:rsidRDefault="003A0C71" w:rsidP="008F3449">
      <w:pPr>
        <w:autoSpaceDE w:val="0"/>
        <w:autoSpaceDN w:val="0"/>
        <w:adjustRightInd w:val="0"/>
        <w:rPr>
          <w:bCs/>
          <w:iCs/>
          <w:color w:val="231F20"/>
        </w:rPr>
      </w:pPr>
      <w:r w:rsidRPr="00645533">
        <w:rPr>
          <w:bCs/>
          <w:iCs/>
          <w:color w:val="231F20"/>
        </w:rPr>
        <w:t xml:space="preserve">Таблица. </w:t>
      </w:r>
      <w:proofErr w:type="spellStart"/>
      <w:r w:rsidRPr="00645533">
        <w:rPr>
          <w:bCs/>
          <w:iCs/>
          <w:color w:val="231F20"/>
        </w:rPr>
        <w:t>Уставки</w:t>
      </w:r>
      <w:proofErr w:type="spellEnd"/>
      <w:r w:rsidRPr="00645533">
        <w:rPr>
          <w:bCs/>
          <w:iCs/>
          <w:color w:val="231F20"/>
        </w:rPr>
        <w:t xml:space="preserve"> токов срабатывания максимальной токовой защиты:</w:t>
      </w:r>
    </w:p>
    <w:tbl>
      <w:tblPr>
        <w:tblStyle w:val="a3"/>
        <w:tblW w:w="10350" w:type="dxa"/>
        <w:tblLook w:val="04A0"/>
      </w:tblPr>
      <w:tblGrid>
        <w:gridCol w:w="4686"/>
        <w:gridCol w:w="576"/>
        <w:gridCol w:w="576"/>
        <w:gridCol w:w="576"/>
        <w:gridCol w:w="576"/>
        <w:gridCol w:w="576"/>
        <w:gridCol w:w="696"/>
        <w:gridCol w:w="696"/>
        <w:gridCol w:w="696"/>
        <w:gridCol w:w="696"/>
      </w:tblGrid>
      <w:tr w:rsidR="00645533" w:rsidTr="003857D4">
        <w:tc>
          <w:tcPr>
            <w:tcW w:w="5211" w:type="dxa"/>
            <w:vMerge w:val="restart"/>
          </w:tcPr>
          <w:p w:rsidR="00645533" w:rsidRPr="00645533" w:rsidRDefault="00645533" w:rsidP="00645533">
            <w:pPr>
              <w:autoSpaceDE w:val="0"/>
              <w:autoSpaceDN w:val="0"/>
              <w:adjustRightInd w:val="0"/>
              <w:jc w:val="center"/>
              <w:rPr>
                <w:rFonts w:ascii="OfficinaSansC-Bold" w:hAnsi="OfficinaSansC-Bold" w:cs="OfficinaSansC-Bold"/>
                <w:bCs/>
                <w:color w:val="231F20"/>
                <w:sz w:val="16"/>
                <w:szCs w:val="16"/>
              </w:rPr>
            </w:pPr>
          </w:p>
          <w:p w:rsidR="00645533" w:rsidRPr="00645533" w:rsidRDefault="00645533" w:rsidP="00645533">
            <w:pPr>
              <w:autoSpaceDE w:val="0"/>
              <w:autoSpaceDN w:val="0"/>
              <w:adjustRightInd w:val="0"/>
              <w:jc w:val="center"/>
              <w:rPr>
                <w:rFonts w:ascii="OfficinaSansC-Bold" w:hAnsi="OfficinaSansC-Bold" w:cs="OfficinaSansC-Bold"/>
                <w:bCs/>
                <w:color w:val="231F20"/>
                <w:sz w:val="16"/>
                <w:szCs w:val="16"/>
              </w:rPr>
            </w:pPr>
          </w:p>
          <w:p w:rsidR="00645533" w:rsidRPr="00645533" w:rsidRDefault="00645533" w:rsidP="00645533">
            <w:pPr>
              <w:autoSpaceDE w:val="0"/>
              <w:autoSpaceDN w:val="0"/>
              <w:adjustRightInd w:val="0"/>
              <w:jc w:val="center"/>
              <w:rPr>
                <w:rFonts w:ascii="OfficinaSansC-Bold" w:hAnsi="OfficinaSansC-Bold" w:cs="OfficinaSansC-Bold"/>
                <w:bCs/>
                <w:color w:val="231F20"/>
                <w:sz w:val="16"/>
                <w:szCs w:val="16"/>
              </w:rPr>
            </w:pPr>
          </w:p>
          <w:p w:rsidR="00645533" w:rsidRPr="00645533" w:rsidRDefault="00645533" w:rsidP="00645533">
            <w:pPr>
              <w:autoSpaceDE w:val="0"/>
              <w:autoSpaceDN w:val="0"/>
              <w:adjustRightInd w:val="0"/>
              <w:jc w:val="center"/>
              <w:rPr>
                <w:rFonts w:ascii="OfficinaSansC-Bold" w:hAnsi="OfficinaSansC-Bold" w:cs="OfficinaSansC-Bold"/>
                <w:bCs/>
                <w:color w:val="231F20"/>
                <w:sz w:val="16"/>
                <w:szCs w:val="16"/>
              </w:rPr>
            </w:pPr>
          </w:p>
          <w:p w:rsidR="00645533" w:rsidRPr="00645533" w:rsidRDefault="00645533" w:rsidP="00645533">
            <w:pPr>
              <w:autoSpaceDE w:val="0"/>
              <w:autoSpaceDN w:val="0"/>
              <w:adjustRightInd w:val="0"/>
              <w:jc w:val="center"/>
              <w:rPr>
                <w:bCs/>
                <w:color w:val="231F20"/>
              </w:rPr>
            </w:pPr>
            <w:r w:rsidRPr="00645533">
              <w:rPr>
                <w:bCs/>
                <w:color w:val="231F20"/>
              </w:rPr>
              <w:t>номинальный ток  выключателя, А</w:t>
            </w:r>
          </w:p>
          <w:p w:rsidR="00645533" w:rsidRPr="00645533" w:rsidRDefault="00645533" w:rsidP="00645533">
            <w:pPr>
              <w:autoSpaceDE w:val="0"/>
              <w:autoSpaceDN w:val="0"/>
              <w:adjustRightInd w:val="0"/>
              <w:jc w:val="center"/>
              <w:rPr>
                <w:bCs/>
                <w:i/>
                <w:iCs/>
                <w:color w:val="231F20"/>
              </w:rPr>
            </w:pPr>
          </w:p>
        </w:tc>
        <w:tc>
          <w:tcPr>
            <w:tcW w:w="5139" w:type="dxa"/>
            <w:gridSpan w:val="9"/>
          </w:tcPr>
          <w:p w:rsidR="00645533" w:rsidRPr="00645533" w:rsidRDefault="00645533" w:rsidP="00645533">
            <w:pPr>
              <w:autoSpaceDE w:val="0"/>
              <w:autoSpaceDN w:val="0"/>
              <w:adjustRightInd w:val="0"/>
              <w:rPr>
                <w:bCs/>
                <w:color w:val="231F20"/>
              </w:rPr>
            </w:pPr>
            <w:r w:rsidRPr="00645533">
              <w:rPr>
                <w:bCs/>
                <w:color w:val="231F20"/>
              </w:rPr>
              <w:t xml:space="preserve">                                        </w:t>
            </w:r>
          </w:p>
          <w:p w:rsidR="00645533" w:rsidRPr="00645533" w:rsidRDefault="00645533" w:rsidP="00645533">
            <w:pPr>
              <w:autoSpaceDE w:val="0"/>
              <w:autoSpaceDN w:val="0"/>
              <w:adjustRightInd w:val="0"/>
              <w:rPr>
                <w:bCs/>
                <w:color w:val="231F20"/>
              </w:rPr>
            </w:pPr>
            <w:r w:rsidRPr="00645533">
              <w:rPr>
                <w:bCs/>
                <w:color w:val="231F20"/>
              </w:rPr>
              <w:t xml:space="preserve">            </w:t>
            </w:r>
            <w:r>
              <w:rPr>
                <w:bCs/>
                <w:color w:val="231F20"/>
              </w:rPr>
              <w:t xml:space="preserve">                  </w:t>
            </w:r>
            <w:r w:rsidRPr="00645533">
              <w:rPr>
                <w:bCs/>
                <w:color w:val="231F20"/>
              </w:rPr>
              <w:t>токи уставок, А</w:t>
            </w:r>
          </w:p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</w:p>
        </w:tc>
      </w:tr>
      <w:tr w:rsidR="00645533" w:rsidTr="00645533">
        <w:trPr>
          <w:trHeight w:val="273"/>
        </w:trPr>
        <w:tc>
          <w:tcPr>
            <w:tcW w:w="5211" w:type="dxa"/>
            <w:vMerge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</w:p>
        </w:tc>
        <w:tc>
          <w:tcPr>
            <w:tcW w:w="5139" w:type="dxa"/>
            <w:gridSpan w:val="9"/>
          </w:tcPr>
          <w:p w:rsidR="00645533" w:rsidRPr="00645533" w:rsidRDefault="00645533" w:rsidP="00645533">
            <w:pPr>
              <w:autoSpaceDE w:val="0"/>
              <w:autoSpaceDN w:val="0"/>
              <w:adjustRightInd w:val="0"/>
              <w:jc w:val="center"/>
              <w:rPr>
                <w:bCs/>
                <w:color w:val="231F20"/>
              </w:rPr>
            </w:pPr>
          </w:p>
          <w:p w:rsidR="00645533" w:rsidRPr="00645533" w:rsidRDefault="00645533" w:rsidP="00645533">
            <w:pPr>
              <w:autoSpaceDE w:val="0"/>
              <w:autoSpaceDN w:val="0"/>
              <w:adjustRightInd w:val="0"/>
              <w:jc w:val="center"/>
              <w:rPr>
                <w:bCs/>
                <w:color w:val="231F20"/>
              </w:rPr>
            </w:pPr>
            <w:r w:rsidRPr="00645533">
              <w:rPr>
                <w:bCs/>
                <w:color w:val="231F20"/>
              </w:rPr>
              <w:t>условные единицы на шкале уставок</w:t>
            </w:r>
          </w:p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</w:p>
        </w:tc>
      </w:tr>
      <w:tr w:rsidR="00645533" w:rsidTr="003A0C71">
        <w:tc>
          <w:tcPr>
            <w:tcW w:w="5211" w:type="dxa"/>
            <w:vMerge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1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2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3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4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5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6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7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8</w:t>
            </w:r>
          </w:p>
        </w:tc>
        <w:tc>
          <w:tcPr>
            <w:tcW w:w="603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9</w:t>
            </w:r>
          </w:p>
        </w:tc>
      </w:tr>
      <w:tr w:rsidR="00645533" w:rsidTr="003A0C71">
        <w:tc>
          <w:tcPr>
            <w:tcW w:w="5211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 xml:space="preserve">                                200А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200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500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625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750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875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1000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1125</w:t>
            </w:r>
          </w:p>
        </w:tc>
        <w:tc>
          <w:tcPr>
            <w:tcW w:w="567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1250</w:t>
            </w:r>
          </w:p>
        </w:tc>
        <w:tc>
          <w:tcPr>
            <w:tcW w:w="603" w:type="dxa"/>
          </w:tcPr>
          <w:p w:rsidR="00645533" w:rsidRPr="00645533" w:rsidRDefault="00645533" w:rsidP="008F3449">
            <w:pPr>
              <w:autoSpaceDE w:val="0"/>
              <w:autoSpaceDN w:val="0"/>
              <w:adjustRightInd w:val="0"/>
              <w:rPr>
                <w:bCs/>
                <w:i/>
                <w:iCs/>
                <w:color w:val="231F20"/>
              </w:rPr>
            </w:pPr>
            <w:r w:rsidRPr="00645533">
              <w:rPr>
                <w:bCs/>
                <w:i/>
                <w:iCs/>
                <w:color w:val="231F20"/>
              </w:rPr>
              <w:t>1500</w:t>
            </w:r>
          </w:p>
        </w:tc>
      </w:tr>
    </w:tbl>
    <w:p w:rsidR="008F3449" w:rsidRPr="008C256C" w:rsidRDefault="008F3449" w:rsidP="008C256C">
      <w:pPr>
        <w:spacing w:line="360" w:lineRule="auto"/>
        <w:rPr>
          <w:rFonts w:ascii="PragmaticaCondC" w:hAnsi="PragmaticaCondC" w:cs="PragmaticaCondC"/>
          <w:color w:val="231F20"/>
          <w:sz w:val="18"/>
          <w:szCs w:val="18"/>
        </w:rPr>
      </w:pPr>
    </w:p>
    <w:p w:rsidR="008F3449" w:rsidRPr="008F3449" w:rsidRDefault="008F3449" w:rsidP="008F3449">
      <w:pPr>
        <w:pStyle w:val="a5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/>
          <w:b/>
          <w:bCs/>
          <w:color w:val="231F20"/>
          <w:sz w:val="24"/>
          <w:szCs w:val="24"/>
        </w:rPr>
      </w:pPr>
      <w:r w:rsidRPr="008F3449">
        <w:rPr>
          <w:b/>
          <w:bCs/>
          <w:color w:val="231F20"/>
        </w:rPr>
        <w:t>Формулировка заказа и пример записи выключателей ВРН при оформлении заказа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  <w:u w:val="single"/>
        </w:rPr>
      </w:pPr>
      <w:r w:rsidRPr="008F3449">
        <w:rPr>
          <w:color w:val="231F20"/>
          <w:u w:val="single"/>
        </w:rPr>
        <w:t>В заказе на выключатели автоматические необходимо указать типовое обозначение ВРН и номер технических условий.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  <w:u w:val="single"/>
        </w:rPr>
      </w:pPr>
      <w:r w:rsidRPr="008F3449">
        <w:rPr>
          <w:color w:val="231F20"/>
          <w:u w:val="single"/>
        </w:rPr>
        <w:t>Пример записи выключателя:</w:t>
      </w:r>
    </w:p>
    <w:p w:rsidR="008F3449" w:rsidRPr="008F3449" w:rsidRDefault="008F3449" w:rsidP="008F3449">
      <w:pPr>
        <w:autoSpaceDE w:val="0"/>
        <w:autoSpaceDN w:val="0"/>
        <w:adjustRightInd w:val="0"/>
        <w:rPr>
          <w:color w:val="231F20"/>
        </w:rPr>
      </w:pPr>
    </w:p>
    <w:p w:rsidR="00F771C6" w:rsidRPr="008F3449" w:rsidRDefault="008F3449" w:rsidP="008F3449">
      <w:pPr>
        <w:spacing w:line="360" w:lineRule="auto"/>
        <w:rPr>
          <w:i/>
          <w:iCs/>
          <w:color w:val="231F20"/>
          <w:u w:val="single"/>
        </w:rPr>
      </w:pPr>
      <w:r w:rsidRPr="008F3449">
        <w:rPr>
          <w:i/>
          <w:iCs/>
          <w:color w:val="231F20"/>
          <w:u w:val="single"/>
        </w:rPr>
        <w:t>“Выключатель ВРН 200 — А</w:t>
      </w:r>
      <w:r>
        <w:rPr>
          <w:i/>
          <w:iCs/>
          <w:color w:val="231F20"/>
          <w:u w:val="single"/>
        </w:rPr>
        <w:t>1</w:t>
      </w:r>
      <w:r w:rsidRPr="008F3449">
        <w:rPr>
          <w:i/>
          <w:iCs/>
          <w:color w:val="231F20"/>
          <w:u w:val="single"/>
        </w:rPr>
        <w:t>СУ5</w:t>
      </w:r>
      <w:r w:rsidR="005E057B">
        <w:rPr>
          <w:i/>
          <w:iCs/>
          <w:color w:val="231F20"/>
          <w:u w:val="single"/>
        </w:rPr>
        <w:t xml:space="preserve"> </w:t>
      </w:r>
      <w:r w:rsidRPr="008F3449">
        <w:rPr>
          <w:i/>
          <w:iCs/>
          <w:color w:val="231F20"/>
          <w:u w:val="single"/>
        </w:rPr>
        <w:t xml:space="preserve"> ТУ 16-98 ИМШБ.641452.066 ТУ”.</w:t>
      </w:r>
    </w:p>
    <w:p w:rsidR="008F3449" w:rsidRPr="00F771C6" w:rsidRDefault="008F3449" w:rsidP="008F3449">
      <w:pPr>
        <w:spacing w:line="360" w:lineRule="auto"/>
      </w:pPr>
    </w:p>
    <w:p w:rsidR="00F23AEE" w:rsidRDefault="00AA4F58" w:rsidP="00DB6E4E">
      <w:pPr>
        <w:spacing w:line="360" w:lineRule="auto"/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415765" w:rsidRPr="007E3CE8" w:rsidRDefault="00415765" w:rsidP="007E3CE8">
      <w:pPr>
        <w:spacing w:line="360" w:lineRule="auto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DB6E4E">
      <w:pPr>
        <w:spacing w:line="360" w:lineRule="auto"/>
        <w:ind w:firstLine="709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C74C7" w:rsidP="007C74C7">
      <w:pPr>
        <w:spacing w:line="360" w:lineRule="auto"/>
      </w:pPr>
      <w:r>
        <w:t xml:space="preserve">   </w:t>
      </w:r>
      <w:r w:rsidR="00761529">
        <w:t>5.1. Оборудование поставляется Заказчику в течени</w:t>
      </w:r>
      <w:r w:rsidR="008C2979">
        <w:t>е</w:t>
      </w:r>
      <w:r w:rsidR="00761529">
        <w:t xml:space="preserve"> не более </w:t>
      </w:r>
      <w:r w:rsidR="008C2979">
        <w:t>60</w:t>
      </w:r>
      <w:r w:rsidR="00761529">
        <w:t xml:space="preserve"> (</w:t>
      </w:r>
      <w:r w:rsidR="008C2979">
        <w:t xml:space="preserve">шестидесяти </w:t>
      </w:r>
      <w:r w:rsidR="00761529">
        <w:t>) календарных дней со дня подписания договора.</w:t>
      </w: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C74C7" w:rsidP="007C74C7">
      <w:pPr>
        <w:spacing w:line="360" w:lineRule="auto"/>
      </w:pPr>
      <w:r>
        <w:lastRenderedPageBreak/>
        <w:t xml:space="preserve">  </w:t>
      </w:r>
      <w:r w:rsidR="00761529"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154C9F" w:rsidRDefault="00761529" w:rsidP="00154C9F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C74C7" w:rsidP="00255B66">
      <w:pPr>
        <w:spacing w:line="360" w:lineRule="auto"/>
      </w:pPr>
      <w:r>
        <w:t xml:space="preserve">  </w:t>
      </w:r>
      <w:r w:rsidR="00761529"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 w:rsidR="00761529">
        <w:t xml:space="preserve"> гарантийного срока несет Исполнитель.</w:t>
      </w: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C74C7" w:rsidP="007C74C7">
      <w:pPr>
        <w:spacing w:line="360" w:lineRule="auto"/>
      </w:pPr>
      <w:r>
        <w:t xml:space="preserve">  </w:t>
      </w:r>
      <w:r w:rsidR="00761529">
        <w:t>8.1. Исполнитель обязан поставить оборудование по следующему адресу:</w:t>
      </w:r>
      <w:r w:rsidR="00761529"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917762" w:rsidRPr="00382977" w:rsidRDefault="00917762" w:rsidP="00382977">
      <w:pPr>
        <w:rPr>
          <w:b/>
        </w:rPr>
      </w:pPr>
    </w:p>
    <w:p w:rsidR="00761529" w:rsidRDefault="007C74C7" w:rsidP="007C74C7">
      <w:pPr>
        <w:spacing w:line="360" w:lineRule="auto"/>
      </w:pPr>
      <w:r>
        <w:t xml:space="preserve">  </w:t>
      </w:r>
      <w:r w:rsidR="00761529"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C74C7" w:rsidP="007C74C7">
      <w:pPr>
        <w:spacing w:line="360" w:lineRule="auto"/>
      </w:pPr>
      <w:r>
        <w:t xml:space="preserve"> </w:t>
      </w:r>
      <w:r w:rsidR="00917762">
        <w:t xml:space="preserve"> </w:t>
      </w:r>
      <w:r>
        <w:t xml:space="preserve"> </w:t>
      </w:r>
      <w:r w:rsidR="00761529">
        <w:t>9.2. Качество поставляемого оборудования</w:t>
      </w:r>
      <w:r w:rsidR="00AF0F4C">
        <w:t xml:space="preserve"> </w:t>
      </w:r>
      <w:r w:rsidR="00761529"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17762" w:rsidP="007C74C7">
      <w:pPr>
        <w:spacing w:line="360" w:lineRule="auto"/>
      </w:pPr>
      <w:r>
        <w:t xml:space="preserve">  </w:t>
      </w:r>
      <w:r w:rsidR="0090774A">
        <w:t>10.1. Оборудование должно быть разрешено к установке и эксплуатации на территории РФ</w:t>
      </w:r>
    </w:p>
    <w:p w:rsidR="0090774A" w:rsidRDefault="00917762" w:rsidP="007C74C7">
      <w:pPr>
        <w:spacing w:line="360" w:lineRule="auto"/>
      </w:pPr>
      <w:r>
        <w:t xml:space="preserve">  </w:t>
      </w:r>
      <w:r w:rsidR="0090774A">
        <w:t>10.2. Иметь сертификат соответствия РФ.</w:t>
      </w:r>
    </w:p>
    <w:p w:rsidR="00C86B57" w:rsidRDefault="0090774A" w:rsidP="006774C2">
      <w:pPr>
        <w:spacing w:line="360" w:lineRule="auto"/>
        <w:rPr>
          <w:b/>
        </w:rPr>
      </w:pPr>
      <w:r w:rsidRPr="00382977">
        <w:rPr>
          <w:b/>
        </w:rPr>
        <w:t>11. Требования к результатам работ</w:t>
      </w:r>
    </w:p>
    <w:p w:rsidR="005E6F9D" w:rsidRDefault="0090774A" w:rsidP="006774C2">
      <w:pPr>
        <w:spacing w:line="360" w:lineRule="auto"/>
      </w:pPr>
      <w:r>
        <w:t>11.1.</w:t>
      </w:r>
      <w:r w:rsidR="00C86B57" w:rsidRPr="00C86B57">
        <w:t xml:space="preserve"> </w:t>
      </w:r>
      <w:r w:rsidR="00C86B57">
        <w:t>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917762" w:rsidRDefault="00917762" w:rsidP="00917762">
      <w:pPr>
        <w:spacing w:line="360" w:lineRule="auto"/>
      </w:pPr>
      <w:r>
        <w:t xml:space="preserve"> </w:t>
      </w:r>
      <w:r w:rsidR="0090774A">
        <w:t>12.1. Гарантийный срок на 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F23AEE" w:rsidRPr="0025511C" w:rsidTr="00F23AEE">
        <w:tc>
          <w:tcPr>
            <w:tcW w:w="4615" w:type="dxa"/>
          </w:tcPr>
          <w:p w:rsidR="00F23AEE" w:rsidRPr="0025511C" w:rsidRDefault="0087250A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AF0F4C" w:rsidP="00F23AEE">
            <w:pPr>
              <w:ind w:firstLine="709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  <w:r w:rsidR="00105F4D">
              <w:rPr>
                <w:sz w:val="28"/>
                <w:szCs w:val="28"/>
              </w:rPr>
              <w:t xml:space="preserve"> </w:t>
            </w:r>
          </w:p>
          <w:p w:rsidR="00105F4D" w:rsidRPr="0025511C" w:rsidRDefault="00105F4D" w:rsidP="00F23AEE">
            <w:pPr>
              <w:ind w:firstLine="709"/>
              <w:jc w:val="right"/>
              <w:rPr>
                <w:sz w:val="28"/>
                <w:szCs w:val="28"/>
              </w:rPr>
            </w:pPr>
          </w:p>
        </w:tc>
      </w:tr>
      <w:tr w:rsidR="002B548B" w:rsidRPr="0025511C" w:rsidTr="00F23AEE">
        <w:tc>
          <w:tcPr>
            <w:tcW w:w="4615" w:type="dxa"/>
          </w:tcPr>
          <w:p w:rsidR="002B548B" w:rsidRDefault="00105F4D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Куратор </w:t>
            </w:r>
            <w:r w:rsidR="002B548B">
              <w:rPr>
                <w:sz w:val="28"/>
                <w:szCs w:val="28"/>
              </w:rPr>
              <w:t xml:space="preserve"> проекта </w:t>
            </w:r>
          </w:p>
          <w:p w:rsidR="00105F4D" w:rsidRDefault="00105F4D" w:rsidP="00F23AEE">
            <w:pPr>
              <w:rPr>
                <w:sz w:val="28"/>
                <w:szCs w:val="28"/>
              </w:rPr>
            </w:pPr>
          </w:p>
          <w:p w:rsidR="002B548B" w:rsidRDefault="00F32D41" w:rsidP="00F23A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по КС                                                                   </w:t>
            </w:r>
          </w:p>
        </w:tc>
        <w:tc>
          <w:tcPr>
            <w:tcW w:w="4956" w:type="dxa"/>
          </w:tcPr>
          <w:p w:rsidR="002B548B" w:rsidRDefault="00AF0F4C" w:rsidP="00AF0F4C">
            <w:pPr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</w:t>
            </w:r>
            <w:r w:rsidR="00105F4D">
              <w:rPr>
                <w:sz w:val="28"/>
                <w:szCs w:val="28"/>
              </w:rPr>
              <w:t>Морозов А.П.</w:t>
            </w:r>
          </w:p>
          <w:p w:rsidR="00105F4D" w:rsidRDefault="00105F4D" w:rsidP="00AF0F4C">
            <w:pPr>
              <w:ind w:firstLine="709"/>
              <w:rPr>
                <w:sz w:val="28"/>
                <w:szCs w:val="28"/>
              </w:rPr>
            </w:pPr>
          </w:p>
          <w:p w:rsidR="002B548B" w:rsidRPr="00AF0F4C" w:rsidRDefault="00F32D41" w:rsidP="00255B66">
            <w:pPr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Хороших С.П.</w:t>
            </w:r>
            <w:r w:rsidR="00AF0F4C">
              <w:rPr>
                <w:sz w:val="28"/>
                <w:szCs w:val="28"/>
              </w:rPr>
              <w:t xml:space="preserve">   </w:t>
            </w:r>
          </w:p>
        </w:tc>
      </w:tr>
    </w:tbl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FB3D76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ragmaticaCond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OfficinaSansC-Book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OfficinaSansC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34B09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105F4D"/>
    <w:rsid w:val="001150AB"/>
    <w:rsid w:val="00154C9F"/>
    <w:rsid w:val="0016084C"/>
    <w:rsid w:val="001C6E89"/>
    <w:rsid w:val="00255B66"/>
    <w:rsid w:val="00260EEF"/>
    <w:rsid w:val="00262EE4"/>
    <w:rsid w:val="002B548B"/>
    <w:rsid w:val="00382977"/>
    <w:rsid w:val="003A0C71"/>
    <w:rsid w:val="003A6D14"/>
    <w:rsid w:val="003C0F8D"/>
    <w:rsid w:val="003E7050"/>
    <w:rsid w:val="003F3860"/>
    <w:rsid w:val="00415765"/>
    <w:rsid w:val="004161DB"/>
    <w:rsid w:val="00460F94"/>
    <w:rsid w:val="004D53C5"/>
    <w:rsid w:val="004E6F8F"/>
    <w:rsid w:val="005027C1"/>
    <w:rsid w:val="00517C3E"/>
    <w:rsid w:val="005222AB"/>
    <w:rsid w:val="005529E9"/>
    <w:rsid w:val="005E057B"/>
    <w:rsid w:val="005E6F9D"/>
    <w:rsid w:val="00645533"/>
    <w:rsid w:val="006774C2"/>
    <w:rsid w:val="006C7040"/>
    <w:rsid w:val="00713741"/>
    <w:rsid w:val="00761529"/>
    <w:rsid w:val="007B2A51"/>
    <w:rsid w:val="007C74C7"/>
    <w:rsid w:val="007E3CE8"/>
    <w:rsid w:val="007F31C3"/>
    <w:rsid w:val="00816160"/>
    <w:rsid w:val="008212C8"/>
    <w:rsid w:val="00861583"/>
    <w:rsid w:val="0087250A"/>
    <w:rsid w:val="008A5FD7"/>
    <w:rsid w:val="008B1A03"/>
    <w:rsid w:val="008C02EF"/>
    <w:rsid w:val="008C256C"/>
    <w:rsid w:val="008C2979"/>
    <w:rsid w:val="008D106D"/>
    <w:rsid w:val="008F3449"/>
    <w:rsid w:val="0090774A"/>
    <w:rsid w:val="00916461"/>
    <w:rsid w:val="00917762"/>
    <w:rsid w:val="00920A5B"/>
    <w:rsid w:val="00923CE0"/>
    <w:rsid w:val="009D597D"/>
    <w:rsid w:val="009F3572"/>
    <w:rsid w:val="00A001BD"/>
    <w:rsid w:val="00A3306E"/>
    <w:rsid w:val="00A5136C"/>
    <w:rsid w:val="00A515C1"/>
    <w:rsid w:val="00AA4F58"/>
    <w:rsid w:val="00AA7539"/>
    <w:rsid w:val="00AC555C"/>
    <w:rsid w:val="00AF0F4C"/>
    <w:rsid w:val="00B071C5"/>
    <w:rsid w:val="00B63363"/>
    <w:rsid w:val="00C046A1"/>
    <w:rsid w:val="00C24B42"/>
    <w:rsid w:val="00C43419"/>
    <w:rsid w:val="00C86B57"/>
    <w:rsid w:val="00D962ED"/>
    <w:rsid w:val="00DB6E4E"/>
    <w:rsid w:val="00DF222B"/>
    <w:rsid w:val="00E36764"/>
    <w:rsid w:val="00E40C5A"/>
    <w:rsid w:val="00EA072F"/>
    <w:rsid w:val="00EE353A"/>
    <w:rsid w:val="00F17394"/>
    <w:rsid w:val="00F23AEE"/>
    <w:rsid w:val="00F2595E"/>
    <w:rsid w:val="00F32D41"/>
    <w:rsid w:val="00F33C55"/>
    <w:rsid w:val="00F51CBE"/>
    <w:rsid w:val="00F706B0"/>
    <w:rsid w:val="00F771C6"/>
    <w:rsid w:val="00F94CCC"/>
    <w:rsid w:val="00F94E39"/>
    <w:rsid w:val="00FB3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4</Pages>
  <Words>1322</Words>
  <Characters>7541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8846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Морозов Александр Петрович</cp:lastModifiedBy>
  <cp:revision>15</cp:revision>
  <cp:lastPrinted>2010-12-22T02:53:00Z</cp:lastPrinted>
  <dcterms:created xsi:type="dcterms:W3CDTF">2010-12-25T05:46:00Z</dcterms:created>
  <dcterms:modified xsi:type="dcterms:W3CDTF">2011-02-09T02:57:00Z</dcterms:modified>
</cp:coreProperties>
</file>