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B0F" w:rsidRPr="00F928D1" w:rsidRDefault="00BF2B0F" w:rsidP="00BF2B0F">
      <w:pPr>
        <w:pStyle w:val="a3"/>
        <w:jc w:val="center"/>
        <w:rPr>
          <w:b/>
          <w:sz w:val="24"/>
          <w:szCs w:val="24"/>
        </w:rPr>
      </w:pPr>
      <w:r w:rsidRPr="00F928D1">
        <w:rPr>
          <w:b/>
          <w:sz w:val="24"/>
          <w:szCs w:val="24"/>
        </w:rPr>
        <w:t>«ТЕХНИЧЕСКАЯ ЧАСТЬ»</w:t>
      </w: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F928D1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 xml:space="preserve">Услуги по </w:t>
      </w:r>
      <w:r w:rsidRPr="008B283E">
        <w:rPr>
          <w:rFonts w:ascii="Times New Roman" w:hAnsi="Times New Roman"/>
          <w:szCs w:val="24"/>
          <w:lang w:eastAsia="ru-RU"/>
        </w:rPr>
        <w:t>проведению комплексного обслуживания холодильного и кухонного оборудования</w:t>
      </w:r>
      <w:r w:rsidRPr="008B283E">
        <w:rPr>
          <w:rFonts w:ascii="Times New Roman" w:hAnsi="Times New Roman"/>
          <w:color w:val="000000"/>
          <w:szCs w:val="24"/>
          <w:lang w:eastAsia="ru-RU"/>
        </w:rPr>
        <w:t xml:space="preserve"> в столовых ФГУП «ГНЦ РФ-ФЭИ» в 2014-2015 годах</w:t>
      </w: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b/>
          <w:bCs/>
          <w:i/>
          <w:iCs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2014</w:t>
      </w:r>
      <w:r w:rsidRPr="008B283E">
        <w:rPr>
          <w:rFonts w:ascii="Times New Roman" w:hAnsi="Times New Roman"/>
          <w:color w:val="000000"/>
          <w:szCs w:val="24"/>
          <w:lang w:eastAsia="ru-RU"/>
        </w:rPr>
        <w:br w:type="page"/>
      </w: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 xml:space="preserve">на оказание услуг по </w:t>
      </w:r>
      <w:r w:rsidRPr="008B283E">
        <w:rPr>
          <w:rFonts w:ascii="Times New Roman" w:hAnsi="Times New Roman"/>
          <w:szCs w:val="24"/>
          <w:lang w:eastAsia="ru-RU"/>
        </w:rPr>
        <w:t>проведению комплексного обслуживания холодильного и кухонного оборудования</w:t>
      </w:r>
      <w:r w:rsidRPr="008B283E">
        <w:rPr>
          <w:rFonts w:ascii="Times New Roman" w:hAnsi="Times New Roman"/>
          <w:color w:val="000000"/>
          <w:szCs w:val="24"/>
          <w:lang w:eastAsia="ru-RU"/>
        </w:rPr>
        <w:t xml:space="preserve"> в столовых ФГУП «ГНЦ РФ-ФЭИ» в 2014-2015 годах</w:t>
      </w: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2.1 Состав (перечень) оказываемых услуг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2.2 Описание оказываемых услуг</w:t>
      </w:r>
    </w:p>
    <w:p w:rsidR="00BF2B0F" w:rsidRPr="008B283E" w:rsidRDefault="00BF2B0F" w:rsidP="00BF2B0F">
      <w:pPr>
        <w:suppressAutoHyphens w:val="0"/>
        <w:ind w:firstLine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оказываемых услуг</w:t>
      </w:r>
    </w:p>
    <w:p w:rsidR="00BF2B0F" w:rsidRPr="008B283E" w:rsidRDefault="00BF2B0F" w:rsidP="00BF2B0F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3.4 Требования к конфиденциальности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3.6 Требования по обучению персонала заказчика</w:t>
      </w:r>
    </w:p>
    <w:p w:rsidR="00BF2B0F" w:rsidRPr="008B283E" w:rsidRDefault="00BF2B0F" w:rsidP="00BF2B0F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3.8 Специальные требования</w:t>
      </w: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оказанных услуг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услуг</w:t>
      </w:r>
    </w:p>
    <w:p w:rsidR="00BF2B0F" w:rsidRPr="008B283E" w:rsidRDefault="00BF2B0F" w:rsidP="00BF2B0F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F2B0F" w:rsidRPr="008B283E" w:rsidRDefault="00BF2B0F" w:rsidP="00BF2B0F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BF2B0F" w:rsidRPr="008B283E" w:rsidRDefault="00BF2B0F" w:rsidP="00BF2B0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i/>
          <w:iCs/>
          <w:color w:val="000000"/>
          <w:szCs w:val="24"/>
          <w:lang w:eastAsia="ru-RU"/>
        </w:rPr>
        <w:br w:type="page"/>
      </w:r>
      <w:r w:rsidRPr="008B283E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BF2B0F" w:rsidRPr="008B283E" w:rsidTr="00A138CA">
        <w:trPr>
          <w:trHeight w:val="812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>Комплексное обслуживание холодильного и кухонного оборудования</w:t>
            </w: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     в столовых ФГУП «ГНЦ РФ-ФЭИ» в 2014-2015 годах</w:t>
            </w:r>
          </w:p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BF2B0F" w:rsidRPr="008B283E" w:rsidTr="00A138CA">
        <w:trPr>
          <w:trHeight w:val="396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Состав (перечень) оказываемых услуг</w:t>
            </w:r>
          </w:p>
          <w:p w:rsidR="00BF2B0F" w:rsidRPr="008B283E" w:rsidRDefault="00BF2B0F" w:rsidP="00A138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</w:p>
        </w:tc>
      </w:tr>
      <w:tr w:rsidR="00BF2B0F" w:rsidRPr="008B283E" w:rsidTr="00A138CA">
        <w:trPr>
          <w:trHeight w:val="420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- регламентированное техническое обслуживание оборудования</w:t>
            </w:r>
          </w:p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- текущий ремонт оборудования</w:t>
            </w:r>
          </w:p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- устранение последствий отказов оборудования</w:t>
            </w:r>
          </w:p>
        </w:tc>
      </w:tr>
      <w:tr w:rsidR="00BF2B0F" w:rsidRPr="008B283E" w:rsidTr="00A138CA">
        <w:trPr>
          <w:trHeight w:val="337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BF2B0F" w:rsidRPr="008B283E" w:rsidTr="00A138CA">
        <w:trPr>
          <w:trHeight w:val="42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Осуществление мероприятий по </w:t>
            </w:r>
            <w:r w:rsidRPr="008B283E">
              <w:rPr>
                <w:rFonts w:ascii="Times New Roman" w:hAnsi="Times New Roman"/>
                <w:szCs w:val="24"/>
                <w:lang w:eastAsia="ru-RU"/>
              </w:rPr>
              <w:t>проведению комплексного обслуживания холодильного   и кухонного оборудования</w:t>
            </w: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столовых ФГУП «ГНЦ РФ-ФЭИ» (г. Обнинск):</w:t>
            </w:r>
          </w:p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i/>
                <w:iCs/>
                <w:szCs w:val="24"/>
                <w:lang w:eastAsia="ru-RU"/>
              </w:rPr>
              <w:t xml:space="preserve"> - </w:t>
            </w:r>
            <w:r w:rsidRPr="008B283E">
              <w:rPr>
                <w:rFonts w:ascii="Times New Roman" w:hAnsi="Times New Roman"/>
                <w:szCs w:val="24"/>
                <w:lang w:eastAsia="ru-RU"/>
              </w:rPr>
              <w:t>пл. Бондаренко, д.1, столовая № 1;</w:t>
            </w:r>
          </w:p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 - ул. Пирогова, д.13, столовая № 2 «Здоровье»;</w:t>
            </w:r>
          </w:p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BF2B0F" w:rsidRPr="008B283E" w:rsidTr="00A138CA">
        <w:trPr>
          <w:trHeight w:val="42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F2B0F" w:rsidRPr="008B283E" w:rsidTr="00A138CA">
        <w:trPr>
          <w:trHeight w:val="42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 xml:space="preserve">       </w:t>
            </w: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</w:t>
            </w: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Перечень оборудования столовых ФГУП «ГНЦ РФ-ФЭИ», </w:t>
            </w:r>
          </w:p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>подлежащих комплексному обслуживанию</w:t>
            </w:r>
          </w:p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  <w:tbl>
            <w:tblPr>
              <w:tblW w:w="92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22"/>
              <w:gridCol w:w="7309"/>
              <w:gridCol w:w="1359"/>
            </w:tblGrid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8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                      Наименование оборудования                                                </w:t>
                  </w:r>
                  <w:proofErr w:type="spellStart"/>
                  <w:proofErr w:type="gram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Шкаф электрический ШПЭСМ-3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Эл</w:t>
                  </w:r>
                  <w:proofErr w:type="gram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.с</w:t>
                  </w:r>
                  <w:proofErr w:type="gram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коворода</w:t>
                  </w:r>
                  <w:proofErr w:type="spell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СЭСМ-02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2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Эл</w:t>
                  </w:r>
                  <w:proofErr w:type="gram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.к</w:t>
                  </w:r>
                  <w:proofErr w:type="gram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отел</w:t>
                  </w:r>
                  <w:proofErr w:type="spell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КПЭ-100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Эл</w:t>
                  </w:r>
                  <w:proofErr w:type="gram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.п</w:t>
                  </w:r>
                  <w:proofErr w:type="gram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лита</w:t>
                  </w:r>
                  <w:proofErr w:type="spell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6 </w:t>
                  </w:r>
                  <w:proofErr w:type="spell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комфорок</w:t>
                  </w:r>
                  <w:proofErr w:type="spell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ЭП-6П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Линия раздачи ЛПС-Б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2   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Машина для раскатки теста МНРТ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Тестомес ТММ-140С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Машина </w:t>
                  </w:r>
                  <w:proofErr w:type="spell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взбивальная</w:t>
                  </w:r>
                  <w:proofErr w:type="spell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ВМ-60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proofErr w:type="spell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Кофемашина</w:t>
                  </w:r>
                  <w:proofErr w:type="spellEnd"/>
                  <w:r w:rsidRPr="008B28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 FAEMA DUE-S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Миксер </w:t>
                  </w:r>
                  <w:r w:rsidRPr="008B28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SM</w:t>
                  </w: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-100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Мясорубка МИМ-600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Картофелечистка МОК-300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Машина протирочная МПР-350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Хлеборезка АХМ-300Т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Аппарат пароварочный АП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Шкаф сушильный ШСС-80П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Машина посудомоечная ММУ-2000 с транспортером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Камера низкотемпературная КХМ-10,1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Холодильная витрина ГАММА-1800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Холодильный шкаф РАПСОДИЯ-1400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Кофемашина</w:t>
                  </w:r>
                  <w:proofErr w:type="spell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2-х крановая </w:t>
                  </w:r>
                  <w:r w:rsidRPr="008B28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ETNA</w:t>
                  </w: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2/</w:t>
                  </w:r>
                  <w:r w:rsidRPr="008B28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S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Линия раздачи «</w:t>
                  </w:r>
                  <w:proofErr w:type="spell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Патша</w:t>
                  </w:r>
                  <w:proofErr w:type="spell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Итого: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       49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                   </w:t>
                  </w:r>
                  <w:r w:rsidRPr="008B28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Столовая № 2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Машина протирочная МП-800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Машина тестомесильная ТМ-60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Овощерезка </w:t>
                  </w:r>
                  <w:r w:rsidRPr="008B283E">
                    <w:rPr>
                      <w:rFonts w:ascii="Times New Roman" w:hAnsi="Times New Roman"/>
                      <w:szCs w:val="24"/>
                      <w:lang w:val="en-US" w:eastAsia="ru-RU"/>
                    </w:rPr>
                    <w:t>CL50D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26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Фритюрница 4,9*2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Картофелечистка МОК-300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Сковорода электрическая СЭСМ 0,2-01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Шкаф жарочный ШЖЭ-2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Машина посудомоечная ММУ-1000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Плита электрическая ЭП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Раздача 1-х и 2-х блюд ЛПС-Б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Электрокипятильник КНЭ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34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Камера низкотемпературная КХМ 10,1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Холодильный шкаф РК</w:t>
                  </w:r>
                  <w:proofErr w:type="gramStart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  <w:proofErr w:type="gramEnd"/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371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Холодильный прилавок ГАММА 1800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F2B0F" w:rsidRPr="008B283E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F2B0F" w:rsidRPr="008B283E" w:rsidRDefault="00BF2B0F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szCs w:val="24"/>
                      <w:lang w:eastAsia="ru-RU"/>
                    </w:rPr>
                    <w:t>Итого: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F2B0F" w:rsidRPr="008B283E" w:rsidRDefault="00BF2B0F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8B283E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23</w:t>
                  </w:r>
                </w:p>
              </w:tc>
            </w:tr>
          </w:tbl>
          <w:p w:rsidR="00BF2B0F" w:rsidRPr="008B283E" w:rsidRDefault="00BF2B0F" w:rsidP="00A138CA">
            <w:p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b/>
                <w:bCs/>
                <w:szCs w:val="24"/>
                <w:lang w:eastAsia="ru-RU"/>
              </w:rPr>
              <w:t>Итого: подлежащее обслуживанию оборудование:</w:t>
            </w:r>
          </w:p>
          <w:p w:rsidR="00BF2B0F" w:rsidRPr="008B283E" w:rsidRDefault="00BF2B0F" w:rsidP="00BF2B0F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b/>
                <w:bCs/>
                <w:szCs w:val="24"/>
                <w:lang w:eastAsia="ru-RU"/>
              </w:rPr>
              <w:t>столовая № 1 – 49 единиц</w:t>
            </w:r>
          </w:p>
          <w:p w:rsidR="00BF2B0F" w:rsidRPr="008B283E" w:rsidRDefault="00BF2B0F" w:rsidP="00BF2B0F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b/>
                <w:bCs/>
                <w:szCs w:val="24"/>
                <w:lang w:eastAsia="ru-RU"/>
              </w:rPr>
              <w:t>столовая № 2 «Здоровье» - 23 единицы</w:t>
            </w:r>
          </w:p>
        </w:tc>
      </w:tr>
    </w:tbl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pacing w:val="-4"/>
                <w:szCs w:val="24"/>
                <w:lang w:eastAsia="ru-RU"/>
              </w:rPr>
              <w:t xml:space="preserve">       Комплексное обслуживание включает в себя регламентированное техническое обслуживание, текущий ремонт, а также выполнение заявок «Заказчика» и устранение последствий отказов в работе оборудования (в объеме текущего ремонта). Комплексное обслуживание торгово-технологического (кухонного) и холодильного оборудования столовых осуществляется в соответствии с графиком планово-предупредительных ремонтов (ППР), установленным «Исполнителем» и согласованным с «Заказчиком». График ППР прилагается к договору и является его неотъемлемой частью. </w:t>
            </w: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Услуги оказываются «Исполнителем» ежемесячно по заявке «Заказчика». «Исполнитель» обязан принять заявку на комплексное обслуживание холодильного и кухонного оборудования и произвести </w:t>
            </w:r>
            <w:r w:rsidRPr="008B283E">
              <w:rPr>
                <w:rFonts w:ascii="Times New Roman" w:hAnsi="Times New Roman"/>
                <w:color w:val="000000"/>
                <w:spacing w:val="-4"/>
                <w:szCs w:val="24"/>
                <w:lang w:eastAsia="ru-RU"/>
              </w:rPr>
              <w:t>устранение последствий отказов</w:t>
            </w: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 оборудования в течение суток с момента вызова в рабочее время. Сведения о выполнении услуги должны регистрироваться в журнале учёта с подписями ответственного лица от «Заказчика» и ответственного за оказание услуг от «Исполнителя».</w:t>
            </w:r>
          </w:p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          Техническое заключение о непригодности (пригодности) оборудования                     по техническому состоянию к дальнейшей эксплуатации выдается «Исполнителем».</w:t>
            </w:r>
          </w:p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          «Исполнитель» обязан обеспечить дежурство технических специалистов                   по субботам, график дежу</w:t>
            </w:r>
            <w:proofErr w:type="gramStart"/>
            <w:r w:rsidRPr="008B283E">
              <w:rPr>
                <w:rFonts w:ascii="Times New Roman" w:hAnsi="Times New Roman"/>
                <w:szCs w:val="24"/>
                <w:lang w:eastAsia="ru-RU"/>
              </w:rPr>
              <w:t>рств в пр</w:t>
            </w:r>
            <w:proofErr w:type="gramEnd"/>
            <w:r w:rsidRPr="008B283E">
              <w:rPr>
                <w:rFonts w:ascii="Times New Roman" w:hAnsi="Times New Roman"/>
                <w:szCs w:val="24"/>
                <w:lang w:eastAsia="ru-RU"/>
              </w:rPr>
              <w:t>аздничные дни.</w:t>
            </w:r>
          </w:p>
          <w:p w:rsidR="00BF2B0F" w:rsidRPr="008B283E" w:rsidRDefault="00BF2B0F" w:rsidP="00A138CA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>«Исполнитель» несёт полную ответственность за соблюдение своими работниками установленного на предприятии «Заказчика» режима, правил техники безопасности, пожарной безопасности, санитарных норм.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>«Исполнитель» обеспечивает проведение комплексного обслуживания холодильного и кухонного оборудования</w:t>
            </w: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столовых</w:t>
            </w: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 персоналом соответствующей квалификации            в присутствии представителя «Заказчика».</w:t>
            </w:r>
          </w:p>
          <w:p w:rsidR="00BF2B0F" w:rsidRPr="008B283E" w:rsidRDefault="00BF2B0F" w:rsidP="00A138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«Исполнитель» должен обладать необходимыми профессиональными знаниями и опытом выполнения аналогичных договоров, управленческой компетентностью, иметь ресурсные возможности (финансовые, материально-технические, трудовые).</w:t>
            </w:r>
          </w:p>
          <w:p w:rsidR="00BF2B0F" w:rsidRPr="008B283E" w:rsidRDefault="00BF2B0F" w:rsidP="00A138CA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Качество всех выполняемых услуг должно удовлетворять требованиям действующих нормативных документов. 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«Исполнитель» предоставляет гарантию на установленные вследствие замены вышедших из строя или после проведения текущего </w:t>
            </w:r>
            <w:proofErr w:type="gramStart"/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ремонта</w:t>
            </w:r>
            <w:proofErr w:type="gramEnd"/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комплектующие изделия, </w:t>
            </w: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быстроизнашивающиеся детали. Устанавливает гарантию на работы (в объеме текущего ремонта оборудования) на срок 6 (шесть) месяцев.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ind w:firstLine="459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Не предусмотрено.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        «Исполнитель» обязан составлять и представлять «Заказчику» для подтверждения аварийные акты, наряды по вызову, наряды-задания на регламентированное техническое обслуживание, а также предписания в случае нарушения правил эксплуатации оборудования и правил охраны труда. 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>Производить дополнительный инструктаж работников «Заказчика» при нарушении ими правил техники безопасности, требований по электрической безопасности и пожарной безопасности.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</w:tr>
    </w:tbl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Качественное и своевременное проведение услуг по </w:t>
            </w:r>
            <w:r w:rsidRPr="008B283E">
              <w:rPr>
                <w:rFonts w:ascii="Times New Roman" w:hAnsi="Times New Roman"/>
                <w:szCs w:val="24"/>
                <w:lang w:eastAsia="ru-RU"/>
              </w:rPr>
              <w:t>комплексному обслуживанию холодильного и кухонного оборудования</w:t>
            </w: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столовых ГНЦ РФ-ФЭИ.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hd w:val="clear" w:color="auto" w:fill="FFFFFF"/>
              <w:tabs>
                <w:tab w:val="left" w:pos="2925"/>
              </w:tabs>
              <w:suppressAutoHyphens w:val="0"/>
              <w:ind w:right="5" w:firstLine="720"/>
              <w:rPr>
                <w:rFonts w:ascii="Times New Roman" w:hAnsi="Times New Roman"/>
                <w:b/>
                <w:bCs/>
                <w:color w:val="000000"/>
                <w:spacing w:val="-4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 Состояние оборудования после проведения работ по комплексному обслуживанию холодильного и кухонного оборудования</w:t>
            </w: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столовых </w:t>
            </w: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проверяется «Заказчиком», после чего стороны заполняют в установленном порядке Акт оказания услуг и заверяют записи своими подписями. 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F2B0F" w:rsidRPr="008B283E" w:rsidTr="00A138CA">
        <w:trPr>
          <w:trHeight w:val="385"/>
        </w:trPr>
        <w:tc>
          <w:tcPr>
            <w:tcW w:w="9639" w:type="dxa"/>
          </w:tcPr>
          <w:p w:rsidR="00BF2B0F" w:rsidRPr="008B283E" w:rsidRDefault="00BF2B0F" w:rsidP="00A138CA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«Заказчик» ежемесячно производит оплату выполненных работ согласно выставленному «Исполнителем» счету, путем перечисления денежных средств на расчетный счет «Исполнителя» в течение двадцати банковских дней с момента подписания акта выполненных работ Сторонами, в размере, не превышающем 1/16 общей суммы договора. </w:t>
            </w:r>
          </w:p>
        </w:tc>
      </w:tr>
    </w:tbl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BF2B0F" w:rsidRPr="008B283E" w:rsidTr="00A138CA">
        <w:tc>
          <w:tcPr>
            <w:tcW w:w="9747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szCs w:val="24"/>
                <w:lang w:eastAsia="ru-RU"/>
              </w:rPr>
              <w:t xml:space="preserve">      Производить дополнительный инструктаж работников «Заказчика» при нарушении ими правил техники безопасности, требований по электрической безопасности и пожарной безопасности.</w:t>
            </w:r>
          </w:p>
        </w:tc>
      </w:tr>
      <w:tr w:rsidR="00BF2B0F" w:rsidRPr="008B283E" w:rsidTr="00A138CA">
        <w:tc>
          <w:tcPr>
            <w:tcW w:w="9747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tbl>
      <w:tblPr>
        <w:tblW w:w="9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6"/>
        <w:gridCol w:w="2435"/>
        <w:gridCol w:w="6586"/>
      </w:tblGrid>
      <w:tr w:rsidR="00BF2B0F" w:rsidRPr="008B283E" w:rsidTr="00A138CA">
        <w:trPr>
          <w:trHeight w:val="434"/>
        </w:trPr>
        <w:tc>
          <w:tcPr>
            <w:tcW w:w="716" w:type="dxa"/>
            <w:vAlign w:val="center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35" w:type="dxa"/>
            <w:vAlign w:val="center"/>
          </w:tcPr>
          <w:p w:rsidR="00BF2B0F" w:rsidRPr="008B283E" w:rsidRDefault="00BF2B0F" w:rsidP="00A138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86" w:type="dxa"/>
            <w:vAlign w:val="center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BF2B0F" w:rsidRPr="008B283E" w:rsidTr="00A138CA">
        <w:trPr>
          <w:trHeight w:val="434"/>
        </w:trPr>
        <w:tc>
          <w:tcPr>
            <w:tcW w:w="716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35" w:type="dxa"/>
          </w:tcPr>
          <w:p w:rsidR="00BF2B0F" w:rsidRPr="008B283E" w:rsidRDefault="00BF2B0F" w:rsidP="00A138CA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586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</w:p>
        </w:tc>
      </w:tr>
    </w:tbl>
    <w:p w:rsidR="00BF2B0F" w:rsidRPr="008B283E" w:rsidRDefault="00BF2B0F" w:rsidP="00BF2B0F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F2B0F" w:rsidRPr="008B283E" w:rsidRDefault="00BF2B0F" w:rsidP="00BF2B0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8B283E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5"/>
        <w:gridCol w:w="5719"/>
        <w:gridCol w:w="2069"/>
      </w:tblGrid>
      <w:tr w:rsidR="00BF2B0F" w:rsidRPr="008B283E" w:rsidTr="00A138CA">
        <w:tc>
          <w:tcPr>
            <w:tcW w:w="1682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B283E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BF2B0F" w:rsidRPr="008B283E" w:rsidTr="00A138CA">
        <w:tc>
          <w:tcPr>
            <w:tcW w:w="1682" w:type="dxa"/>
            <w:vAlign w:val="center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BF2B0F" w:rsidRPr="008B283E" w:rsidTr="00A138CA">
        <w:tc>
          <w:tcPr>
            <w:tcW w:w="1682" w:type="dxa"/>
            <w:vAlign w:val="center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BF2B0F" w:rsidRPr="008B283E" w:rsidTr="00A138CA">
        <w:tc>
          <w:tcPr>
            <w:tcW w:w="1682" w:type="dxa"/>
            <w:vAlign w:val="center"/>
          </w:tcPr>
          <w:p w:rsidR="00BF2B0F" w:rsidRPr="008B283E" w:rsidRDefault="00BF2B0F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BF2B0F" w:rsidRPr="008B283E" w:rsidRDefault="00BF2B0F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BF2B0F" w:rsidRPr="008B283E" w:rsidRDefault="00BF2B0F" w:rsidP="00BF2B0F">
      <w:pPr>
        <w:suppressAutoHyphens w:val="0"/>
        <w:ind w:firstLine="708"/>
        <w:jc w:val="both"/>
        <w:rPr>
          <w:rFonts w:ascii="Times New Roman" w:hAnsi="Times New Roman"/>
          <w:szCs w:val="24"/>
          <w:lang w:val="en-US" w:eastAsia="ru-RU"/>
        </w:rPr>
      </w:pPr>
    </w:p>
    <w:p w:rsidR="00BF2B0F" w:rsidRPr="008B283E" w:rsidRDefault="00BF2B0F" w:rsidP="00BF2B0F">
      <w:pPr>
        <w:suppressAutoHyphens w:val="0"/>
        <w:ind w:firstLine="708"/>
        <w:jc w:val="both"/>
        <w:rPr>
          <w:rFonts w:ascii="Times New Roman" w:hAnsi="Times New Roman"/>
          <w:szCs w:val="24"/>
          <w:lang w:val="en-US" w:eastAsia="ru-RU"/>
        </w:rPr>
      </w:pPr>
    </w:p>
    <w:p w:rsidR="00BF2B0F" w:rsidRPr="00F928D1" w:rsidRDefault="00BF2B0F" w:rsidP="00BF2B0F">
      <w:pPr>
        <w:jc w:val="both"/>
        <w:rPr>
          <w:rFonts w:ascii="Times New Roman" w:hAnsi="Times New Roman"/>
          <w:b/>
          <w:szCs w:val="24"/>
        </w:rPr>
      </w:pPr>
    </w:p>
    <w:p w:rsidR="00BF2B0F" w:rsidRPr="00F928D1" w:rsidRDefault="00BF2B0F" w:rsidP="00BF2B0F">
      <w:pPr>
        <w:jc w:val="both"/>
        <w:rPr>
          <w:rFonts w:ascii="Times New Roman" w:hAnsi="Times New Roman"/>
          <w:szCs w:val="24"/>
        </w:rPr>
      </w:pPr>
      <w:r w:rsidRPr="00F928D1">
        <w:rPr>
          <w:rFonts w:ascii="Times New Roman" w:hAnsi="Times New Roman"/>
          <w:b/>
          <w:szCs w:val="24"/>
        </w:rPr>
        <w:t>Контактное лицо</w:t>
      </w:r>
      <w:r w:rsidRPr="00F928D1">
        <w:rPr>
          <w:rFonts w:ascii="Times New Roman" w:hAnsi="Times New Roman"/>
          <w:szCs w:val="24"/>
        </w:rPr>
        <w:t xml:space="preserve">: </w:t>
      </w:r>
      <w:r w:rsidRPr="00827E69">
        <w:rPr>
          <w:rFonts w:ascii="Times New Roman" w:hAnsi="Times New Roman"/>
          <w:bCs/>
          <w:szCs w:val="24"/>
        </w:rPr>
        <w:t xml:space="preserve">Карась </w:t>
      </w:r>
      <w:r>
        <w:rPr>
          <w:rFonts w:ascii="Times New Roman" w:hAnsi="Times New Roman"/>
          <w:bCs/>
          <w:szCs w:val="24"/>
        </w:rPr>
        <w:t xml:space="preserve">Светлана </w:t>
      </w:r>
      <w:proofErr w:type="spellStart"/>
      <w:r>
        <w:rPr>
          <w:rFonts w:ascii="Times New Roman" w:hAnsi="Times New Roman"/>
          <w:bCs/>
          <w:szCs w:val="24"/>
        </w:rPr>
        <w:t>Фермусовна</w:t>
      </w:r>
      <w:proofErr w:type="spellEnd"/>
      <w:r>
        <w:rPr>
          <w:rFonts w:ascii="Times New Roman" w:hAnsi="Times New Roman"/>
          <w:bCs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55-95</w:t>
      </w:r>
      <w:r w:rsidRPr="00F928D1">
        <w:rPr>
          <w:rFonts w:ascii="Times New Roman" w:hAnsi="Times New Roman"/>
          <w:szCs w:val="24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7166F"/>
    <w:multiLevelType w:val="hybridMultilevel"/>
    <w:tmpl w:val="3CE0DB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8A"/>
    <w:rsid w:val="008E3C0C"/>
    <w:rsid w:val="00A30A8A"/>
    <w:rsid w:val="00BF2B0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B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uiPriority w:val="99"/>
    <w:rsid w:val="00BF2B0F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B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uiPriority w:val="99"/>
    <w:rsid w:val="00BF2B0F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1285</Words>
  <Characters>7330</Characters>
  <Application>Microsoft Office Word</Application>
  <DocSecurity>0</DocSecurity>
  <Lines>61</Lines>
  <Paragraphs>17</Paragraphs>
  <ScaleCrop>false</ScaleCrop>
  <Company>Организация</Company>
  <LinksUpToDate>false</LinksUpToDate>
  <CharactersWithSpaces>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2014-06-23T12:54:00Z</dcterms:created>
  <dcterms:modified xsi:type="dcterms:W3CDTF">2014-06-23T12:54:00Z</dcterms:modified>
</cp:coreProperties>
</file>