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477" w:rsidRPr="00A11A68" w:rsidRDefault="00A11A68" w:rsidP="00A11A68">
      <w:pPr>
        <w:jc w:val="center"/>
        <w:rPr>
          <w:b/>
          <w:sz w:val="28"/>
        </w:rPr>
      </w:pPr>
      <w:r w:rsidRPr="00A11A68">
        <w:rPr>
          <w:b/>
          <w:sz w:val="28"/>
        </w:rPr>
        <w:t>Том 2 «Техническая часть»</w:t>
      </w:r>
    </w:p>
    <w:p w:rsidR="00A11A68" w:rsidRDefault="00A11A68" w:rsidP="00A11A68">
      <w:pPr>
        <w:jc w:val="center"/>
        <w:rPr>
          <w:sz w:val="28"/>
        </w:rPr>
      </w:pPr>
    </w:p>
    <w:tbl>
      <w:tblPr>
        <w:tblW w:w="110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418"/>
        <w:gridCol w:w="6379"/>
        <w:gridCol w:w="1134"/>
        <w:gridCol w:w="602"/>
        <w:gridCol w:w="800"/>
      </w:tblGrid>
      <w:tr w:rsidR="001F021A" w:rsidRPr="001D04E6" w:rsidTr="001D04E6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1D04E6" w:rsidRDefault="001F021A" w:rsidP="001D04E6">
            <w:pPr>
              <w:ind w:right="100"/>
              <w:jc w:val="center"/>
              <w:rPr>
                <w:b/>
                <w:i/>
                <w:sz w:val="18"/>
                <w:szCs w:val="18"/>
              </w:rPr>
            </w:pPr>
            <w:r w:rsidRPr="001D04E6">
              <w:rPr>
                <w:b/>
                <w:i/>
                <w:sz w:val="18"/>
                <w:szCs w:val="18"/>
              </w:rPr>
              <w:t>№</w:t>
            </w:r>
            <w:r w:rsidRPr="001D04E6">
              <w:rPr>
                <w:b/>
                <w:i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1D04E6">
              <w:rPr>
                <w:b/>
                <w:i/>
                <w:sz w:val="18"/>
                <w:szCs w:val="18"/>
              </w:rPr>
              <w:t>п</w:t>
            </w:r>
            <w:proofErr w:type="gramEnd"/>
            <w:r w:rsidRPr="001D04E6">
              <w:rPr>
                <w:b/>
                <w:i/>
                <w:sz w:val="18"/>
                <w:szCs w:val="18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1D04E6" w:rsidRDefault="001F021A" w:rsidP="001D04E6">
            <w:pPr>
              <w:ind w:right="100"/>
              <w:jc w:val="center"/>
              <w:rPr>
                <w:b/>
                <w:bCs/>
                <w:i/>
              </w:rPr>
            </w:pPr>
            <w:r w:rsidRPr="001D04E6">
              <w:rPr>
                <w:b/>
                <w:i/>
              </w:rPr>
              <w:t>Наимен</w:t>
            </w:r>
            <w:r w:rsidRPr="001D04E6">
              <w:rPr>
                <w:b/>
                <w:i/>
              </w:rPr>
              <w:t>о</w:t>
            </w:r>
            <w:r w:rsidRPr="001D04E6">
              <w:rPr>
                <w:b/>
                <w:i/>
              </w:rPr>
              <w:t>вание</w:t>
            </w:r>
            <w:r w:rsidRPr="001D04E6">
              <w:rPr>
                <w:b/>
                <w:i/>
                <w:lang w:val="en-US"/>
              </w:rPr>
              <w:t xml:space="preserve"> </w:t>
            </w:r>
            <w:r w:rsidRPr="001D04E6">
              <w:rPr>
                <w:b/>
                <w:i/>
              </w:rPr>
              <w:t>ТМЦ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1D04E6" w:rsidRDefault="001F021A" w:rsidP="001D04E6">
            <w:pPr>
              <w:jc w:val="center"/>
              <w:rPr>
                <w:b/>
                <w:bCs/>
                <w:i/>
              </w:rPr>
            </w:pPr>
            <w:r w:rsidRPr="001D04E6">
              <w:rPr>
                <w:b/>
                <w:i/>
              </w:rPr>
              <w:t>Требования, к качеству, техническим характеристикам ТМЦ, тр</w:t>
            </w:r>
            <w:r w:rsidRPr="001D04E6">
              <w:rPr>
                <w:b/>
                <w:i/>
              </w:rPr>
              <w:t>е</w:t>
            </w:r>
            <w:r w:rsidRPr="001D04E6">
              <w:rPr>
                <w:b/>
                <w:i/>
              </w:rPr>
              <w:t>бования к их безопасности, требования к функциональным хара</w:t>
            </w:r>
            <w:r w:rsidRPr="001D04E6">
              <w:rPr>
                <w:b/>
                <w:i/>
              </w:rPr>
              <w:t>к</w:t>
            </w:r>
            <w:r w:rsidRPr="001D04E6">
              <w:rPr>
                <w:b/>
                <w:i/>
              </w:rPr>
              <w:t>теристикам (потребительским свойствам) товара, требов</w:t>
            </w:r>
            <w:r w:rsidRPr="001D04E6">
              <w:rPr>
                <w:b/>
                <w:i/>
              </w:rPr>
              <w:t>а</w:t>
            </w:r>
            <w:r w:rsidRPr="001D04E6">
              <w:rPr>
                <w:b/>
                <w:i/>
              </w:rPr>
              <w:t>ния к размерам, упаковке, отгрузке товара, иные показатели, связанные с определением соответствия поставляемого товара, оказ</w:t>
            </w:r>
            <w:r w:rsidRPr="001D04E6">
              <w:rPr>
                <w:b/>
                <w:i/>
              </w:rPr>
              <w:t>ы</w:t>
            </w:r>
            <w:r w:rsidRPr="001D04E6">
              <w:rPr>
                <w:b/>
                <w:i/>
              </w:rPr>
              <w:t xml:space="preserve">ваемых услуг потребностям </w:t>
            </w:r>
            <w:r w:rsidR="005C7033" w:rsidRPr="001D04E6">
              <w:rPr>
                <w:b/>
                <w:i/>
              </w:rPr>
              <w:t>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1D04E6" w:rsidRDefault="001F021A" w:rsidP="00CD563A">
            <w:pPr>
              <w:jc w:val="center"/>
              <w:rPr>
                <w:b/>
                <w:i/>
              </w:rPr>
            </w:pPr>
            <w:r w:rsidRPr="001D04E6">
              <w:rPr>
                <w:b/>
                <w:i/>
              </w:rPr>
              <w:t>Страна</w:t>
            </w:r>
            <w:r w:rsidR="00CD563A">
              <w:rPr>
                <w:b/>
                <w:i/>
              </w:rPr>
              <w:br/>
            </w:r>
            <w:proofErr w:type="gramStart"/>
            <w:r w:rsidR="00B96753" w:rsidRPr="001D04E6">
              <w:rPr>
                <w:b/>
                <w:i/>
              </w:rPr>
              <w:t>П</w:t>
            </w:r>
            <w:r w:rsidRPr="001D04E6">
              <w:rPr>
                <w:b/>
                <w:i/>
              </w:rPr>
              <w:t>р</w:t>
            </w:r>
            <w:r w:rsidR="00021286" w:rsidRPr="001D04E6">
              <w:rPr>
                <w:b/>
                <w:i/>
              </w:rPr>
              <w:t>ои</w:t>
            </w:r>
            <w:r w:rsidR="00021286" w:rsidRPr="001D04E6">
              <w:rPr>
                <w:b/>
                <w:i/>
              </w:rPr>
              <w:t>з</w:t>
            </w:r>
            <w:r w:rsidR="00021286" w:rsidRPr="001D04E6">
              <w:rPr>
                <w:b/>
                <w:i/>
              </w:rPr>
              <w:t>во-дитель</w:t>
            </w:r>
            <w:proofErr w:type="gramEnd"/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1D04E6" w:rsidRDefault="001F021A" w:rsidP="001D04E6">
            <w:pPr>
              <w:jc w:val="center"/>
              <w:rPr>
                <w:b/>
                <w:bCs/>
                <w:i/>
              </w:rPr>
            </w:pPr>
            <w:r w:rsidRPr="001D04E6">
              <w:rPr>
                <w:b/>
                <w:bCs/>
                <w:i/>
              </w:rPr>
              <w:t>Ед. изм</w:t>
            </w:r>
            <w:r w:rsidR="00021286" w:rsidRPr="001D04E6">
              <w:rPr>
                <w:b/>
                <w:bCs/>
                <w:i/>
              </w:rPr>
              <w:t>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1D04E6" w:rsidRDefault="001F021A" w:rsidP="001D04E6">
            <w:pPr>
              <w:ind w:right="-108"/>
              <w:jc w:val="center"/>
              <w:rPr>
                <w:b/>
                <w:bCs/>
                <w:i/>
              </w:rPr>
            </w:pPr>
            <w:proofErr w:type="gramStart"/>
            <w:r w:rsidRPr="001D04E6">
              <w:rPr>
                <w:b/>
                <w:i/>
              </w:rPr>
              <w:t>Коли</w:t>
            </w:r>
            <w:r w:rsidR="00E35DD3" w:rsidRPr="001D04E6">
              <w:rPr>
                <w:b/>
                <w:i/>
              </w:rPr>
              <w:t>-</w:t>
            </w:r>
            <w:r w:rsidRPr="001D04E6">
              <w:rPr>
                <w:b/>
                <w:i/>
              </w:rPr>
              <w:t>чество</w:t>
            </w:r>
            <w:proofErr w:type="gramEnd"/>
          </w:p>
        </w:tc>
      </w:tr>
    </w:tbl>
    <w:p w:rsidR="001D04E6" w:rsidRPr="001D04E6" w:rsidRDefault="001D04E6">
      <w:pPr>
        <w:rPr>
          <w:sz w:val="2"/>
        </w:rPr>
      </w:pPr>
    </w:p>
    <w:tbl>
      <w:tblPr>
        <w:tblW w:w="110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418"/>
        <w:gridCol w:w="6379"/>
        <w:gridCol w:w="1134"/>
        <w:gridCol w:w="602"/>
        <w:gridCol w:w="800"/>
      </w:tblGrid>
      <w:tr w:rsidR="001D04E6" w:rsidRPr="001D04E6" w:rsidTr="001D04E6">
        <w:trPr>
          <w:trHeight w:val="30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4E6" w:rsidRPr="001D04E6" w:rsidRDefault="001D04E6" w:rsidP="001D04E6">
            <w:pPr>
              <w:ind w:right="10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4E6" w:rsidRPr="001D04E6" w:rsidRDefault="001D04E6" w:rsidP="001D04E6">
            <w:pPr>
              <w:ind w:right="10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4E6" w:rsidRPr="001D04E6" w:rsidRDefault="001D04E6" w:rsidP="001D04E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4E6" w:rsidRPr="001D04E6" w:rsidRDefault="001D04E6" w:rsidP="001D04E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4E6" w:rsidRPr="001D04E6" w:rsidRDefault="001D04E6" w:rsidP="001D04E6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4E6" w:rsidRPr="001D04E6" w:rsidRDefault="001D04E6" w:rsidP="001D04E6">
            <w:pPr>
              <w:ind w:right="-108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6</w:t>
            </w:r>
          </w:p>
        </w:tc>
      </w:tr>
      <w:tr w:rsidR="007E22D3" w:rsidRPr="00B74D4D" w:rsidTr="001D04E6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D3" w:rsidRDefault="007E22D3" w:rsidP="007E22D3">
            <w:pPr>
              <w:ind w:right="100"/>
            </w:pPr>
            <w: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A68" w:rsidRPr="00560B55" w:rsidRDefault="00560B55" w:rsidP="00A11A68">
            <w:pPr>
              <w:ind w:right="100"/>
              <w:rPr>
                <w:lang w:val="en-US"/>
              </w:rPr>
            </w:pPr>
            <w:r w:rsidRPr="00560B55">
              <w:t>Анализатор спектроме</w:t>
            </w:r>
            <w:r w:rsidRPr="00560B55">
              <w:t>т</w:t>
            </w:r>
            <w:r w:rsidRPr="00560B55">
              <w:t xml:space="preserve">рический </w:t>
            </w:r>
            <w:r w:rsidR="00A11A68" w:rsidRPr="00560B55">
              <w:t>СТА-01</w:t>
            </w:r>
            <w:r w:rsidR="00A11A68" w:rsidRPr="00560B55">
              <w:rPr>
                <w:lang w:val="en-US"/>
              </w:rPr>
              <w:t xml:space="preserve"> </w:t>
            </w:r>
          </w:p>
          <w:p w:rsidR="00560B55" w:rsidRDefault="00560B55" w:rsidP="007E22D3">
            <w:pPr>
              <w:ind w:right="100"/>
            </w:pPr>
          </w:p>
          <w:p w:rsidR="00560B55" w:rsidRDefault="00560B55" w:rsidP="007E22D3">
            <w:pPr>
              <w:ind w:right="100"/>
            </w:pPr>
          </w:p>
          <w:p w:rsidR="00560B55" w:rsidRPr="00560B55" w:rsidRDefault="00560B55" w:rsidP="007E22D3">
            <w:pPr>
              <w:ind w:right="10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9ED" w:rsidRPr="003535BA" w:rsidRDefault="002379ED" w:rsidP="002379E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3535BA">
              <w:rPr>
                <w:b/>
                <w:bCs/>
              </w:rPr>
              <w:t>Технические требования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Основные параметры и характеристики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должен соответствовать: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требованиям настоящих технических условий;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требованиям ГОСТ 16957.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1.1.2 Параметры входных сигналов анализатора (на вход блока усил</w:t>
            </w:r>
            <w:r w:rsidRPr="003535BA">
              <w:t>и</w:t>
            </w:r>
            <w:r w:rsidRPr="003535BA">
              <w:t>теля)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должны быть следующими: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диапазон входных сигналов от 0 до 3</w:t>
            </w:r>
            <w:proofErr w:type="gramStart"/>
            <w:r w:rsidRPr="003535BA">
              <w:t xml:space="preserve"> В</w:t>
            </w:r>
            <w:proofErr w:type="gramEnd"/>
            <w:r w:rsidRPr="003535BA">
              <w:t>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полярность положительная или отрицательная;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время нарастания не более 200 нс;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постоянная времени спада не менее 50 мкс.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Число каналов анализатора должно быть не менее 4064.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Емкость канала должна быть не менее 224 - 1.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Ширина канала АЦП должна быть 1,25 мВ.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 xml:space="preserve">Допускаемая основная погрешность ширины канала должна быть в пределах </w:t>
            </w:r>
            <w:r w:rsidRPr="003535BA">
              <w:rPr>
                <w:rFonts w:eastAsia="SymbolMT"/>
              </w:rPr>
              <w:t>±</w:t>
            </w:r>
            <w:r w:rsidRPr="003535BA">
              <w:t>5 %.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 xml:space="preserve">Допускаемая основная погрешность начальной точки характеристики преобразования должна быть в пределах </w:t>
            </w:r>
            <w:r w:rsidRPr="003535BA">
              <w:rPr>
                <w:rFonts w:eastAsia="SymbolMT"/>
              </w:rPr>
              <w:t>±</w:t>
            </w:r>
            <w:r w:rsidRPr="003535BA">
              <w:t>50 мВ.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Интегральная нелинейность спектрометрического тракта (усилителя и АЦП) должна быть не более 0,05 %.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Дифференциальная нелинейность АЦП должна быть не более 1 %.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Максимальная загрузка спектрометрического тракта (усилителя и АЦП)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должна быть не менее 1,0*10</w:t>
            </w:r>
            <w:r w:rsidRPr="003535BA">
              <w:rPr>
                <w:vertAlign w:val="superscript"/>
              </w:rPr>
              <w:t xml:space="preserve">5 </w:t>
            </w:r>
            <w:r w:rsidRPr="003535BA">
              <w:t>с</w:t>
            </w:r>
            <w:r w:rsidRPr="003535BA">
              <w:rPr>
                <w:vertAlign w:val="superscript"/>
              </w:rPr>
              <w:t>-1</w:t>
            </w:r>
            <w:r w:rsidRPr="003535BA">
              <w:t>. При этом смещение пика, соответс</w:t>
            </w:r>
            <w:r w:rsidRPr="003535BA">
              <w:t>т</w:t>
            </w:r>
            <w:r w:rsidRPr="003535BA">
              <w:t xml:space="preserve">вующего энергии 1332,5 кэВ при применении анализатора в составе спектрометра с диапазоном регистрируемых энергий от 50 кэВ до 3 МэВ, и изменение его разрешения не должны превышать </w:t>
            </w:r>
            <w:r w:rsidRPr="003535BA">
              <w:rPr>
                <w:rFonts w:eastAsia="SymbolMT"/>
              </w:rPr>
              <w:t>±</w:t>
            </w:r>
            <w:r w:rsidRPr="003535BA">
              <w:t>0,07 % и 100 % соответственно.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Погрешность измерения «живого» времени при загрузке 50000 имп/</w:t>
            </w:r>
            <w:proofErr w:type="gramStart"/>
            <w:r w:rsidRPr="003535BA">
              <w:t>с</w:t>
            </w:r>
            <w:proofErr w:type="gramEnd"/>
            <w:r w:rsidRPr="003535BA">
              <w:t xml:space="preserve"> не должна быть более 10 %.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Диапазон задания экспозиции по «живому времени» должен быть от 1 с до 100 ч.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Диапазон регулировки уровней дискриминации (с шагом 5 мВ) должен быть от 20 до 5000 мВ.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должен обеспечивать накопление, обработку и сохранение информации в двух независимых каналах: спектрометрическом и кан</w:t>
            </w:r>
            <w:r w:rsidRPr="003535BA">
              <w:t>а</w:t>
            </w:r>
            <w:r w:rsidRPr="003535BA">
              <w:t>ле интенсиметра.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Интенсиметр должен обеспечивать интегральный счет всех импульсов, поступающих на вход амплитудно-цифрового преобразователя анал</w:t>
            </w:r>
            <w:r w:rsidRPr="003535BA">
              <w:t>и</w:t>
            </w:r>
            <w:r w:rsidRPr="003535BA">
              <w:t>затора (вне зависимости от того, включен процесс накопления спектра в АЦП или нет), в течение каждой секунды в рабочем диапазоне а</w:t>
            </w:r>
            <w:r w:rsidRPr="003535BA">
              <w:t>м</w:t>
            </w:r>
            <w:r w:rsidRPr="003535BA">
              <w:t>плитуд и статистических загрузок.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должен обеспечивать предварительную обработку и хр</w:t>
            </w:r>
            <w:r w:rsidRPr="003535BA">
              <w:t>а</w:t>
            </w:r>
            <w:r w:rsidRPr="003535BA">
              <w:t>нение спектрометрической информации, управление по последов</w:t>
            </w:r>
            <w:r w:rsidRPr="003535BA">
              <w:t>а</w:t>
            </w:r>
            <w:r w:rsidRPr="003535BA">
              <w:t>тельному интерфейсу RS-485 внешними устройствами и обмен инфо</w:t>
            </w:r>
            <w:r w:rsidRPr="003535BA">
              <w:t>р</w:t>
            </w:r>
            <w:r w:rsidRPr="003535BA">
              <w:t>мацией с удаленной ЭВМ.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должен осуществлять передачу информации на внешнюю ЭВМ по последовательному каналу на расстояние до 1000 м.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должен обеспечивать детектор и предусилитель низк</w:t>
            </w:r>
            <w:r w:rsidRPr="003535BA">
              <w:t>о</w:t>
            </w:r>
            <w:r w:rsidRPr="003535BA">
              <w:t>вольтным и высоковольтным электрическим питанием.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lastRenderedPageBreak/>
              <w:t>Высоковольтное выходное напряжение анализатора должно быть в пределах от 0,1 до 4 кВ при токе до 100 мкА при уровне пульсаций не более 5 мВ эфф., при этом погрешность установки выходного напр</w:t>
            </w:r>
            <w:r w:rsidRPr="003535BA">
              <w:t>я</w:t>
            </w:r>
            <w:r w:rsidRPr="003535BA">
              <w:t xml:space="preserve">жения не должна превышать </w:t>
            </w:r>
            <w:r w:rsidRPr="003535BA">
              <w:rPr>
                <w:rFonts w:eastAsia="SymbolMT"/>
              </w:rPr>
              <w:t>±</w:t>
            </w:r>
            <w:r w:rsidRPr="003535BA">
              <w:t>1 % на холостом ходу.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Скорость нарастания и спада напряжения питания полупроводникового детектора не должна превышать 15</w:t>
            </w:r>
            <w:proofErr w:type="gramStart"/>
            <w:r w:rsidRPr="003535BA">
              <w:t xml:space="preserve"> В</w:t>
            </w:r>
            <w:proofErr w:type="gramEnd"/>
            <w:r w:rsidRPr="003535BA">
              <w:t>/c.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По сигналу низкого уровня от устройства детектирования должна ос</w:t>
            </w:r>
            <w:r w:rsidRPr="003535BA">
              <w:t>у</w:t>
            </w:r>
            <w:r w:rsidRPr="003535BA">
              <w:t>ществляться блокировка подачи высоковольтного напряжения на п</w:t>
            </w:r>
            <w:r w:rsidRPr="003535BA">
              <w:t>о</w:t>
            </w:r>
            <w:r w:rsidRPr="003535BA">
              <w:t>лупроводниковый детектор.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Низковольтное выходное напряжение анализатора должно быть: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±24</w:t>
            </w:r>
            <w:proofErr w:type="gramStart"/>
            <w:r w:rsidRPr="003535BA">
              <w:t xml:space="preserve"> В</w:t>
            </w:r>
            <w:proofErr w:type="gramEnd"/>
            <w:r w:rsidRPr="003535BA">
              <w:t xml:space="preserve"> при токе нагрузки по каждому источнику до 100 мА;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±12</w:t>
            </w:r>
            <w:proofErr w:type="gramStart"/>
            <w:r w:rsidRPr="003535BA">
              <w:t xml:space="preserve"> В</w:t>
            </w:r>
            <w:proofErr w:type="gramEnd"/>
            <w:r w:rsidRPr="003535BA">
              <w:t xml:space="preserve"> при токе нагрузки по каждому источнику не менее 100 мА.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 xml:space="preserve">При этом погрешность установки выходного напряжения не должна превышать </w:t>
            </w:r>
            <w:r w:rsidRPr="003535BA">
              <w:rPr>
                <w:rFonts w:eastAsia="SymbolMT"/>
              </w:rPr>
              <w:t>±</w:t>
            </w:r>
            <w:r w:rsidRPr="003535BA">
              <w:t>5 % при уровне пульсаций не более 10 мВ эфф.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 xml:space="preserve">Питание анализатора должно осуществляться от сети переменного тока частотой (50 </w:t>
            </w:r>
            <w:r w:rsidRPr="003535BA">
              <w:rPr>
                <w:rFonts w:ascii="TimesNewRomanPSMT" w:hAnsi="TimesNewRomanPSMT"/>
              </w:rPr>
              <w:t>ｱ</w:t>
            </w:r>
            <w:r w:rsidRPr="003535BA">
              <w:t xml:space="preserve"> 2,5) Гц напряжением (220 + 22 –33) В.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Мощность, потребляемая анализатором от сети,  должна быть не более 150</w:t>
            </w:r>
            <w:proofErr w:type="gramStart"/>
            <w:r w:rsidRPr="003535BA">
              <w:t xml:space="preserve"> В</w:t>
            </w:r>
            <w:proofErr w:type="gramEnd"/>
            <w:r w:rsidRPr="003535BA">
              <w:t>·А.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Время установления рабочего режима анализатора должно быть не более 30 мин.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 xml:space="preserve">Нестабильность ширины канала за время непрерывной работы 24 ч должна быть в пределах </w:t>
            </w:r>
            <w:r w:rsidRPr="003535BA">
              <w:rPr>
                <w:rFonts w:eastAsia="SymbolMT"/>
              </w:rPr>
              <w:t>±</w:t>
            </w:r>
            <w:r w:rsidRPr="003535BA">
              <w:t>0,03 %.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 xml:space="preserve">Нестабильность начальной точки характеристики преобразования за время непрерывной работы 24 ч должна быть в пределах </w:t>
            </w:r>
            <w:r w:rsidRPr="003535BA">
              <w:rPr>
                <w:rFonts w:eastAsia="SymbolMT"/>
              </w:rPr>
              <w:t>±</w:t>
            </w:r>
            <w:r w:rsidRPr="003535BA">
              <w:t>2 мВ.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Изменение высоковольтного выходного напряжения за время непр</w:t>
            </w:r>
            <w:r w:rsidRPr="003535BA">
              <w:t>е</w:t>
            </w:r>
            <w:r w:rsidRPr="003535BA">
              <w:t>рывной работы 24 ч не должно быть более 0,25 % от установленного значения.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  <w:rPr>
                <w:b/>
              </w:rPr>
            </w:pPr>
            <w:r w:rsidRPr="003535BA">
              <w:rPr>
                <w:b/>
              </w:rPr>
              <w:t>Конструктивно - технические требования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Габаритные размеры анализатора должны быть не более (560*340*410) мм.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Масса анализатора должна быть не более 30 кг.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Изоляция между корпусом анализатора и изолированной электрич</w:t>
            </w:r>
            <w:r w:rsidRPr="003535BA">
              <w:t>е</w:t>
            </w:r>
            <w:r w:rsidRPr="003535BA">
              <w:t>ской цепью сетевого питания должна выдерживать в течение 1 мин действие испытательного напряжения переменного тока 1,5 кВ.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Сопротивление изоляции между корпусом анализатора и изолирова</w:t>
            </w:r>
            <w:r w:rsidRPr="003535BA">
              <w:t>н</w:t>
            </w:r>
            <w:r w:rsidRPr="003535BA">
              <w:t>ной электрической цепью сетевого питания должно быть не менее 20 МОм при напряжении постоянного тока 500 В.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Переходное сопротивление между зажимом защитного заземления и каждой металлической частью анализатора, подлежащей заземлению, должно быть не более 0,1 Ом.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В анализаторе должны быть применены материалы и комплектующие изделия, соответствующие требованиям “Специальных условий п</w:t>
            </w:r>
            <w:r w:rsidRPr="003535BA">
              <w:t>о</w:t>
            </w:r>
            <w:r w:rsidRPr="003535BA">
              <w:t>ставки оборудования, приборов, материалов и изделий для объектов атомной энергетики”. Допускается применение других комплекту</w:t>
            </w:r>
            <w:r w:rsidRPr="003535BA">
              <w:t>ю</w:t>
            </w:r>
            <w:r w:rsidRPr="003535BA">
              <w:t>щих изделий, в том числе и импортного производства, если типы этих комплектующих изделий оговорены в перечне покупных изделий, ра</w:t>
            </w:r>
            <w:r w:rsidRPr="003535BA">
              <w:t>з</w:t>
            </w:r>
            <w:r w:rsidRPr="003535BA">
              <w:t>решенных для применения при создании и модернизации объектов атомной энергетики, действующем в отрасли, а также в “Решениях”, оформленных в порядке, установленном РД-03-36.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  <w:rPr>
                <w:b/>
              </w:rPr>
            </w:pPr>
            <w:r w:rsidRPr="003535BA">
              <w:rPr>
                <w:b/>
              </w:rPr>
              <w:t>Требования по прочности, устойчивости и стойкости к внешним воздействующим факторам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должен быть устойчивым к изменению напряжения сет</w:t>
            </w:r>
            <w:r w:rsidRPr="003535BA">
              <w:t>е</w:t>
            </w:r>
            <w:r w:rsidRPr="003535BA">
              <w:t>вого питания в диапазоне от 187 до 242</w:t>
            </w:r>
            <w:proofErr w:type="gramStart"/>
            <w:r w:rsidRPr="003535BA">
              <w:t> В</w:t>
            </w:r>
            <w:proofErr w:type="gramEnd"/>
            <w:r w:rsidRPr="003535BA">
              <w:t xml:space="preserve"> и к изменению частоты п</w:t>
            </w:r>
            <w:r w:rsidRPr="003535BA">
              <w:t>е</w:t>
            </w:r>
            <w:r w:rsidRPr="003535BA">
              <w:t>ременного тока в диапазоне от 47,5 до 52,5 Гц, при этом: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допускаемая дополнительная погрешность ширины канала должна быть в пределах ±0,2 %;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допускаемая дополнительная погрешность начальной точки х</w:t>
            </w:r>
            <w:r w:rsidRPr="003535BA">
              <w:t>а</w:t>
            </w:r>
            <w:r w:rsidRPr="003535BA">
              <w:t>рактеристики преобразования должна быть в пределах ±2 мВ.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должен быть устойчивым к воздействию температуры о</w:t>
            </w:r>
            <w:r w:rsidRPr="003535BA">
              <w:t>к</w:t>
            </w:r>
            <w:r w:rsidRPr="003535BA">
              <w:t>ружающего воздуха в диапазоне от плюс 5 до плюс 40</w:t>
            </w:r>
            <w:proofErr w:type="gramStart"/>
            <w:r w:rsidRPr="003535BA">
              <w:sym w:font="Symbol" w:char="F0B0"/>
            </w:r>
            <w:r w:rsidRPr="003535BA">
              <w:t>С</w:t>
            </w:r>
            <w:proofErr w:type="gramEnd"/>
            <w:r w:rsidRPr="003535BA">
              <w:t>, соответс</w:t>
            </w:r>
            <w:r w:rsidRPr="003535BA">
              <w:t>т</w:t>
            </w:r>
            <w:r w:rsidRPr="003535BA">
              <w:lastRenderedPageBreak/>
              <w:t>вующей рабочим условиям. При этом: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анализатор должен сохранять внешний вид,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допускаемая дополнительная погрешность ширины канала должна быть в пределах ±0,015</w:t>
            </w:r>
            <w:proofErr w:type="gramStart"/>
            <w:r w:rsidRPr="003535BA">
              <w:t xml:space="preserve"> % /</w:t>
            </w:r>
            <w:r w:rsidRPr="003535BA">
              <w:sym w:font="Symbol" w:char="F0B0"/>
            </w:r>
            <w:r w:rsidRPr="003535BA">
              <w:t>С</w:t>
            </w:r>
            <w:proofErr w:type="gramEnd"/>
            <w:r w:rsidRPr="003535BA">
              <w:t>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допускаемая дополнительная погрешность начальной точки х</w:t>
            </w:r>
            <w:r w:rsidRPr="003535BA">
              <w:t>а</w:t>
            </w:r>
            <w:r w:rsidRPr="003535BA">
              <w:t>рактеристики преобразования должна быть в пределах ±0,1 мВ/</w:t>
            </w:r>
            <w:r w:rsidRPr="003535BA">
              <w:sym w:font="Symbol" w:char="F0B0"/>
            </w:r>
            <w:proofErr w:type="gramStart"/>
            <w:r w:rsidRPr="003535BA">
              <w:t>С</w:t>
            </w:r>
            <w:proofErr w:type="gramEnd"/>
            <w:r w:rsidRPr="003535BA">
              <w:t>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изменение установленного значения высоковольтного выходного напряжения анализатора должно быть не более ±0,05</w:t>
            </w:r>
            <w:proofErr w:type="gramStart"/>
            <w:r w:rsidRPr="003535BA">
              <w:t xml:space="preserve"> %/</w:t>
            </w:r>
            <w:r w:rsidRPr="003535BA">
              <w:sym w:font="Symbol" w:char="F0B0"/>
            </w:r>
            <w:r w:rsidRPr="003535BA">
              <w:t>С</w:t>
            </w:r>
            <w:proofErr w:type="gramEnd"/>
            <w:r w:rsidRPr="003535BA">
              <w:t>;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должен быть устойчивым к воздействию относительной влажности окружающего воздуха до 95 % при температуре плюс 30</w:t>
            </w:r>
            <w:proofErr w:type="gramStart"/>
            <w:r w:rsidRPr="003535BA">
              <w:sym w:font="Symbol" w:char="F0B0"/>
            </w:r>
            <w:r w:rsidRPr="003535BA">
              <w:t>С</w:t>
            </w:r>
            <w:proofErr w:type="gramEnd"/>
            <w:r w:rsidRPr="003535BA">
              <w:t>, соответствующей рабочим условиям, (влагоустойчивость). При этом: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анализатор должен сохранять внешний вид;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 xml:space="preserve">анализатор должен сохранять значение основной погрешности ширины канала в пределах нормы </w:t>
            </w:r>
            <w:r w:rsidRPr="003535BA">
              <w:rPr>
                <w:rFonts w:eastAsia="SymbolMT"/>
              </w:rPr>
              <w:t>±</w:t>
            </w:r>
            <w:r w:rsidRPr="003535BA">
              <w:t>5 %;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изоляции между корпусом анализатора и изолированной электр</w:t>
            </w:r>
            <w:r w:rsidRPr="003535BA">
              <w:t>и</w:t>
            </w:r>
            <w:r w:rsidRPr="003535BA">
              <w:t>ческой цепью сетевого питания должна выдерживать в течение 1 мин действие испытательного напряжения переменного тока 900</w:t>
            </w:r>
            <w:proofErr w:type="gramStart"/>
            <w:r w:rsidRPr="003535BA">
              <w:t xml:space="preserve"> В</w:t>
            </w:r>
            <w:proofErr w:type="gramEnd"/>
            <w:r w:rsidRPr="003535BA">
              <w:t>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сопротивление изоляции электрических цепей между корпусом анализатора и изолированной электрической цепью сетевого п</w:t>
            </w:r>
            <w:r w:rsidRPr="003535BA">
              <w:t>и</w:t>
            </w:r>
            <w:r w:rsidRPr="003535BA">
              <w:t>тания должно быть не менее 1 МОм при напряжении постоянного тока 500 В.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должен быть устойчивым к воздействию синусоидальных вибраций, соответствующих рабочим условиям, в диапазоне частот от 5 до 120 Гц с амплитудой смещения 0,15 мм для частоты ниже частоты перехода и с ускорением 19,6 м/c</w:t>
            </w:r>
            <w:r w:rsidRPr="003535BA">
              <w:rPr>
                <w:vertAlign w:val="superscript"/>
              </w:rPr>
              <w:t>2</w:t>
            </w:r>
            <w:r w:rsidRPr="003535BA">
              <w:t xml:space="preserve"> для частоты выше частоты перехода (частота перехода от 57 до 62 Гц) (виброустойчивость). При этом ан</w:t>
            </w:r>
            <w:r w:rsidRPr="003535BA">
              <w:t>а</w:t>
            </w:r>
            <w:r w:rsidRPr="003535BA">
              <w:t>лизатор не должен иметь механических повреждений и должен сохр</w:t>
            </w:r>
            <w:r w:rsidRPr="003535BA">
              <w:t>а</w:t>
            </w:r>
            <w:r w:rsidRPr="003535BA">
              <w:t>нять значение основной погрешности ширины канала в пределах но</w:t>
            </w:r>
            <w:r w:rsidRPr="003535BA">
              <w:t>р</w:t>
            </w:r>
            <w:r w:rsidRPr="003535BA">
              <w:t xml:space="preserve">мы </w:t>
            </w:r>
            <w:r w:rsidRPr="003535BA">
              <w:rPr>
                <w:rFonts w:eastAsia="SymbolMT"/>
              </w:rPr>
              <w:t>±</w:t>
            </w:r>
            <w:r w:rsidRPr="003535BA">
              <w:t>5 %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в транспортной таре должен выдерживать воздействие температуры в диапазоне от минус 20 до плюс 50</w:t>
            </w:r>
            <w:proofErr w:type="gramStart"/>
            <w:r w:rsidRPr="003535BA">
              <w:sym w:font="Symbol" w:char="F0B0"/>
            </w:r>
            <w:r w:rsidRPr="003535BA">
              <w:t>С</w:t>
            </w:r>
            <w:proofErr w:type="gramEnd"/>
            <w:r w:rsidRPr="003535BA">
              <w:t xml:space="preserve"> (холодопрочность и теплопрочность), после чего он должен сохранять внешний вид и значение основной погрешности в пределах нормы </w:t>
            </w:r>
            <w:r w:rsidRPr="003535BA">
              <w:rPr>
                <w:rFonts w:eastAsia="SymbolMT"/>
              </w:rPr>
              <w:t>±</w:t>
            </w:r>
            <w:r w:rsidRPr="003535BA">
              <w:t>5 %;.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в транспортной таре должен выдерживать воздействие о</w:t>
            </w:r>
            <w:r w:rsidRPr="003535BA">
              <w:t>т</w:t>
            </w:r>
            <w:r w:rsidRPr="003535BA">
              <w:t>носительной влажности (95</w:t>
            </w:r>
            <w:r w:rsidRPr="003535BA">
              <w:rPr>
                <w:rFonts w:eastAsia="SymbolMT"/>
              </w:rPr>
              <w:t>±</w:t>
            </w:r>
            <w:r w:rsidRPr="003535BA">
              <w:t>3) % при температуре плюс 35</w:t>
            </w:r>
            <w:proofErr w:type="gramStart"/>
            <w:r w:rsidRPr="003535BA">
              <w:sym w:font="Symbol" w:char="F0B0"/>
            </w:r>
            <w:r w:rsidRPr="003535BA">
              <w:t>С</w:t>
            </w:r>
            <w:proofErr w:type="gramEnd"/>
            <w:r w:rsidRPr="003535BA">
              <w:t xml:space="preserve"> (влаг</w:t>
            </w:r>
            <w:r w:rsidRPr="003535BA">
              <w:t>о</w:t>
            </w:r>
            <w:r w:rsidRPr="003535BA">
              <w:t>прочность), после чего он должен сохранять внешний вид и значение основной погрешности в пределах нормы, указанной в 1.1.6.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в транспортной таре должен быть прочным к воздействию механико-динамических нагрузок, действующих в направлении, об</w:t>
            </w:r>
            <w:r w:rsidRPr="003535BA">
              <w:t>о</w:t>
            </w:r>
            <w:r w:rsidRPr="003535BA">
              <w:t>значенном на таре: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вибрации в диапазоне частот от 10 до 55 Гц при амплитуде см</w:t>
            </w:r>
            <w:r w:rsidRPr="003535BA">
              <w:t>е</w:t>
            </w:r>
            <w:r w:rsidRPr="003535BA">
              <w:t>щения 0,35 мм;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ударам со значением пикового ударного ускорения 98 м/с</w:t>
            </w:r>
            <w:proofErr w:type="gramStart"/>
            <w:r w:rsidRPr="003535BA">
              <w:rPr>
                <w:vertAlign w:val="superscript"/>
              </w:rPr>
              <w:t>2</w:t>
            </w:r>
            <w:proofErr w:type="gramEnd"/>
            <w:r w:rsidRPr="003535BA">
              <w:t>, дл</w:t>
            </w:r>
            <w:r w:rsidRPr="003535BA">
              <w:t>и</w:t>
            </w:r>
            <w:r w:rsidRPr="003535BA">
              <w:t>тельностью ударного импульса 16 мс;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число ударов 1000±10 для каждого направления.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 xml:space="preserve">После этих воздействий анализатор должен сохранять внешний вид и значение основной погрешности в пределах нормы </w:t>
            </w:r>
            <w:r w:rsidRPr="003535BA">
              <w:rPr>
                <w:rFonts w:eastAsia="SymbolMT"/>
              </w:rPr>
              <w:t>±</w:t>
            </w:r>
            <w:r w:rsidRPr="003535BA">
              <w:t>5 %;.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по степени сейсмостойкости должен соответствовать кат</w:t>
            </w:r>
            <w:r w:rsidRPr="003535BA">
              <w:t>е</w:t>
            </w:r>
            <w:r w:rsidRPr="003535BA">
              <w:t>гории II по НП-031-01 и группе</w:t>
            </w:r>
            <w:proofErr w:type="gramStart"/>
            <w:r w:rsidRPr="003535BA">
              <w:t xml:space="preserve"> А</w:t>
            </w:r>
            <w:proofErr w:type="gramEnd"/>
            <w:r w:rsidRPr="003535BA">
              <w:t xml:space="preserve"> по способу монтажа, а по функци</w:t>
            </w:r>
            <w:r w:rsidRPr="003535BA">
              <w:t>о</w:t>
            </w:r>
            <w:r w:rsidRPr="003535BA">
              <w:t>нальному назначению - исполнению 3 по РД 25 818 (проектное земл</w:t>
            </w:r>
            <w:r w:rsidRPr="003535BA">
              <w:t>е</w:t>
            </w:r>
            <w:r w:rsidRPr="003535BA">
              <w:t>трясение 7 баллов по шкале МSK-64, высота размещения +20 м от н</w:t>
            </w:r>
            <w:r w:rsidRPr="003535BA">
              <w:t>у</w:t>
            </w:r>
            <w:r w:rsidRPr="003535BA">
              <w:t>левой отметки).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должен соответствовать степени защиты IP44S по ГОСТ 14254.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должен быть стойким к радиационным воздействиям эк</w:t>
            </w:r>
            <w:r w:rsidRPr="003535BA">
              <w:t>с</w:t>
            </w:r>
            <w:r w:rsidRPr="003535BA">
              <w:t>позиционной дозы гамма-излучения мощностью до 50</w:t>
            </w:r>
            <w:r w:rsidRPr="003535BA">
              <w:sym w:font="Symbol" w:char="F0D7"/>
            </w:r>
            <w:r w:rsidRPr="003535BA">
              <w:t>10</w:t>
            </w:r>
            <w:r w:rsidRPr="003535BA">
              <w:rPr>
                <w:vertAlign w:val="superscript"/>
              </w:rPr>
              <w:t>-3</w:t>
            </w:r>
            <w:r w:rsidRPr="003535BA">
              <w:t xml:space="preserve"> рад/</w:t>
            </w:r>
            <w:proofErr w:type="gramStart"/>
            <w:r w:rsidRPr="003535BA">
              <w:t>ч</w:t>
            </w:r>
            <w:proofErr w:type="gramEnd"/>
            <w:r w:rsidRPr="003535BA">
              <w:t xml:space="preserve"> (эк</w:t>
            </w:r>
            <w:r w:rsidRPr="003535BA">
              <w:t>с</w:t>
            </w:r>
            <w:r w:rsidRPr="003535BA">
              <w:t>позиционная доза гамма-излучения за 10 лет 0,6</w:t>
            </w:r>
            <w:r w:rsidRPr="003535BA">
              <w:sym w:font="Symbol" w:char="F0D7"/>
            </w:r>
            <w:r w:rsidRPr="003535BA">
              <w:t>10</w:t>
            </w:r>
            <w:r w:rsidRPr="003535BA">
              <w:rPr>
                <w:vertAlign w:val="superscript"/>
              </w:rPr>
              <w:t>3</w:t>
            </w:r>
            <w:r w:rsidRPr="003535BA">
              <w:t xml:space="preserve"> рад).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 xml:space="preserve">Анализатор должен быть устойчивым к дезактивирующим растворам </w:t>
            </w:r>
            <w:r w:rsidRPr="003535BA">
              <w:lastRenderedPageBreak/>
              <w:t>следующего состава, при дезактивации методом обтирки тампонами: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а) едкий натр (</w:t>
            </w:r>
            <w:proofErr w:type="gramStart"/>
            <w:r w:rsidRPr="003535BA">
              <w:t>N</w:t>
            </w:r>
            <w:proofErr w:type="gramEnd"/>
            <w:r w:rsidRPr="003535BA">
              <w:t>аОН) 50-60 г/л плюс перманганат калия (КМnО</w:t>
            </w:r>
            <w:r w:rsidRPr="003535BA">
              <w:rPr>
                <w:vertAlign w:val="subscript"/>
              </w:rPr>
              <w:t>4</w:t>
            </w:r>
            <w:r w:rsidRPr="003535BA">
              <w:t>) 5-10 г/л;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б) щавелевая кислота (CH</w:t>
            </w:r>
            <w:r w:rsidRPr="003535BA">
              <w:rPr>
                <w:vertAlign w:val="subscript"/>
              </w:rPr>
              <w:t>2</w:t>
            </w:r>
            <w:r w:rsidRPr="003535BA">
              <w:t>СООН)</w:t>
            </w:r>
            <w:r w:rsidRPr="003535BA">
              <w:rPr>
                <w:vertAlign w:val="subscript"/>
              </w:rPr>
              <w:t>2</w:t>
            </w:r>
            <w:r w:rsidRPr="003535BA">
              <w:t xml:space="preserve"> 20-40 г/л.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Уровень индустриальных радиопомех при работе анализатора не до</w:t>
            </w:r>
            <w:r w:rsidRPr="003535BA">
              <w:t>л</w:t>
            </w:r>
            <w:r w:rsidRPr="003535BA">
              <w:t xml:space="preserve">жен превышать значений, установленных для класса А по ГОСТ </w:t>
            </w:r>
            <w:proofErr w:type="gramStart"/>
            <w:r w:rsidRPr="003535BA">
              <w:t>Р</w:t>
            </w:r>
            <w:proofErr w:type="gramEnd"/>
            <w:r w:rsidRPr="003535BA">
              <w:t xml:space="preserve"> 51318.22.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Анализатор должен быть устойчивым к электромагнитным воздейств</w:t>
            </w:r>
            <w:r w:rsidRPr="003535BA">
              <w:t>и</w:t>
            </w:r>
            <w:r w:rsidRPr="003535BA">
              <w:t>ям, установленным для III группы исполнения по ГОСТ Р 50746 по качеству функционирования для критерия</w:t>
            </w:r>
            <w:proofErr w:type="gramStart"/>
            <w:r w:rsidRPr="003535BA">
              <w:t xml:space="preserve"> В</w:t>
            </w:r>
            <w:proofErr w:type="gramEnd"/>
            <w:r w:rsidRPr="003535BA">
              <w:t xml:space="preserve"> в условиях эксплуатации при электромагнитной обстановке средней жесткости, для следующих видов испытательных воздействий: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 xml:space="preserve">а) радиочастотное электромагнитное поле по ГОСТ </w:t>
            </w:r>
            <w:proofErr w:type="gramStart"/>
            <w:r w:rsidRPr="003535BA">
              <w:t>Р</w:t>
            </w:r>
            <w:proofErr w:type="gramEnd"/>
            <w:r w:rsidRPr="003535BA">
              <w:t xml:space="preserve"> 51317.4.3 в ди</w:t>
            </w:r>
            <w:r w:rsidRPr="003535BA">
              <w:t>а</w:t>
            </w:r>
            <w:r w:rsidRPr="003535BA">
              <w:t>пазоне от 80 до 1000 МГц;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б) кондуктивные помехи, наведенные радиочастотными электрома</w:t>
            </w:r>
            <w:r w:rsidRPr="003535BA">
              <w:t>г</w:t>
            </w:r>
            <w:r w:rsidRPr="003535BA">
              <w:t xml:space="preserve">нитными полями, в полосе частот 0,15-80 МГц по ГОСТ </w:t>
            </w:r>
            <w:proofErr w:type="gramStart"/>
            <w:r w:rsidRPr="003535BA">
              <w:t>Р</w:t>
            </w:r>
            <w:proofErr w:type="gramEnd"/>
            <w:r w:rsidRPr="003535BA">
              <w:t xml:space="preserve"> 51317.4.6;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 xml:space="preserve">в) наносекундные импульсные помехи по ГОСТ </w:t>
            </w:r>
            <w:proofErr w:type="gramStart"/>
            <w:r w:rsidRPr="003535BA">
              <w:t>Р</w:t>
            </w:r>
            <w:proofErr w:type="gramEnd"/>
            <w:r w:rsidRPr="003535BA">
              <w:t xml:space="preserve"> 51317.4.4;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в цепи электропитания;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в цепи ввода-вывода;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 xml:space="preserve">г) магнитные поля промышленной частоты по ГОСТ </w:t>
            </w:r>
            <w:proofErr w:type="gramStart"/>
            <w:r w:rsidRPr="003535BA">
              <w:t>Р</w:t>
            </w:r>
            <w:proofErr w:type="gramEnd"/>
            <w:r w:rsidRPr="003535BA">
              <w:t xml:space="preserve"> 50648 для дл</w:t>
            </w:r>
            <w:r w:rsidRPr="003535BA">
              <w:t>и</w:t>
            </w:r>
            <w:r w:rsidRPr="003535BA">
              <w:t>тельного и кратковременного магнитных полей;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 xml:space="preserve">д) импульсные магнитные поля по ГОСТ 30336/ГОСТ </w:t>
            </w:r>
            <w:proofErr w:type="gramStart"/>
            <w:r w:rsidRPr="003535BA">
              <w:t>Р</w:t>
            </w:r>
            <w:proofErr w:type="gramEnd"/>
            <w:r w:rsidRPr="003535BA">
              <w:t xml:space="preserve"> 50649;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 xml:space="preserve">е) динамические изменения напряжения электропитания по ГОСТ </w:t>
            </w:r>
            <w:proofErr w:type="gramStart"/>
            <w:r w:rsidRPr="003535BA">
              <w:t>Р</w:t>
            </w:r>
            <w:proofErr w:type="gramEnd"/>
            <w:r w:rsidRPr="003535BA">
              <w:t xml:space="preserve"> 51317.4.11;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 xml:space="preserve">ж) электростатические разряды по ГОСТ </w:t>
            </w:r>
            <w:proofErr w:type="gramStart"/>
            <w:r w:rsidRPr="003535BA">
              <w:t>Р</w:t>
            </w:r>
            <w:proofErr w:type="gramEnd"/>
            <w:r w:rsidRPr="003535BA">
              <w:t xml:space="preserve"> 51317.4.2;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и) микросекундные импульсные помехи большой энергии по цепи п</w:t>
            </w:r>
            <w:r w:rsidRPr="003535BA">
              <w:t>и</w:t>
            </w:r>
            <w:r w:rsidRPr="003535BA">
              <w:t xml:space="preserve">тания по ГОСТ </w:t>
            </w:r>
            <w:proofErr w:type="gramStart"/>
            <w:r w:rsidRPr="003535BA">
              <w:t>Р</w:t>
            </w:r>
            <w:proofErr w:type="gramEnd"/>
            <w:r w:rsidRPr="003535BA">
              <w:t xml:space="preserve"> 51317.4.5;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по схеме провод - провод;</w:t>
            </w:r>
          </w:p>
          <w:p w:rsidR="002379ED" w:rsidRPr="003535BA" w:rsidRDefault="002379ED" w:rsidP="002379E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426" w:hanging="426"/>
            </w:pPr>
            <w:r w:rsidRPr="003535BA">
              <w:t>по схеме провод - земля;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к) токи кратковременных помех промышленной частоты в цепях з</w:t>
            </w:r>
            <w:r w:rsidRPr="003535BA">
              <w:t>а</w:t>
            </w:r>
            <w:r w:rsidRPr="003535BA">
              <w:t xml:space="preserve">щитного и сигнального заземления по ГОСТ </w:t>
            </w:r>
            <w:proofErr w:type="gramStart"/>
            <w:r w:rsidRPr="003535BA">
              <w:t>Р</w:t>
            </w:r>
            <w:proofErr w:type="gramEnd"/>
            <w:r w:rsidRPr="003535BA">
              <w:t xml:space="preserve"> 50746;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л) токи микросекундных импульсных помех в цепях защитного и си</w:t>
            </w:r>
            <w:r w:rsidRPr="003535BA">
              <w:t>г</w:t>
            </w:r>
            <w:r w:rsidRPr="003535BA">
              <w:t xml:space="preserve">нального заземления по ГОСТ </w:t>
            </w:r>
            <w:proofErr w:type="gramStart"/>
            <w:r w:rsidRPr="003535BA">
              <w:t>Р</w:t>
            </w:r>
            <w:proofErr w:type="gramEnd"/>
            <w:r w:rsidRPr="003535BA">
              <w:t xml:space="preserve"> 50746;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 xml:space="preserve">м) затухающие колебательные импульсные помехи частотой 1 МГц по ГОСТ </w:t>
            </w:r>
            <w:proofErr w:type="gramStart"/>
            <w:r w:rsidRPr="003535BA">
              <w:t>Р</w:t>
            </w:r>
            <w:proofErr w:type="gramEnd"/>
            <w:r w:rsidRPr="003535BA">
              <w:t xml:space="preserve"> 51317.4.12.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  <w:rPr>
                <w:b/>
              </w:rPr>
            </w:pPr>
            <w:r w:rsidRPr="003535BA">
              <w:rPr>
                <w:b/>
              </w:rPr>
              <w:t>Требования по надежности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Наработка на отказ анализатора должна быть не менее 10000 ч.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Средний срок службы анализатора должен быть 10 лет, при условии замены отдельных составных элементов по мере выработки их ресурса.</w:t>
            </w:r>
          </w:p>
          <w:p w:rsidR="002379ED" w:rsidRPr="003535BA" w:rsidRDefault="002379ED" w:rsidP="002379ED">
            <w:pPr>
              <w:autoSpaceDE w:val="0"/>
              <w:autoSpaceDN w:val="0"/>
              <w:adjustRightInd w:val="0"/>
            </w:pPr>
            <w:r w:rsidRPr="003535BA">
              <w:t>Среднее время восстановления работоспособности анализатора должно быть не более 2 ч.</w:t>
            </w:r>
          </w:p>
          <w:p w:rsidR="007E22D3" w:rsidRPr="001D04E6" w:rsidRDefault="002379ED" w:rsidP="002379ED">
            <w:r w:rsidRPr="003535BA">
              <w:t>Средний срок сохраняемости в упаковке изготовителя в условиях хр</w:t>
            </w:r>
            <w:r w:rsidRPr="003535BA">
              <w:t>а</w:t>
            </w:r>
            <w:r w:rsidRPr="003535BA">
              <w:t>нения 1 по ГОСТ 15150 должен быть не менее двух лет.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D3" w:rsidRPr="00B74D4D" w:rsidRDefault="00CD563A" w:rsidP="001D04E6">
            <w:pPr>
              <w:rPr>
                <w:bCs/>
              </w:rPr>
            </w:pPr>
            <w:r>
              <w:rPr>
                <w:bCs/>
              </w:rPr>
              <w:lastRenderedPageBreak/>
              <w:t>Россия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D3" w:rsidRPr="00B74D4D" w:rsidRDefault="001D04E6" w:rsidP="001D04E6">
            <w:pPr>
              <w:rPr>
                <w:bCs/>
              </w:rPr>
            </w:pPr>
            <w:r>
              <w:rPr>
                <w:bCs/>
              </w:rPr>
              <w:t>ш</w:t>
            </w:r>
            <w:r w:rsidR="004F1890">
              <w:rPr>
                <w:bCs/>
              </w:rPr>
              <w:t>т.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D3" w:rsidRPr="00B74D4D" w:rsidRDefault="002379ED" w:rsidP="001D04E6">
            <w:pPr>
              <w:ind w:right="-108"/>
            </w:pPr>
            <w:r>
              <w:t>4</w:t>
            </w:r>
          </w:p>
        </w:tc>
      </w:tr>
      <w:tr w:rsidR="00B74D4D" w:rsidRPr="005C7033" w:rsidTr="00371B9C">
        <w:trPr>
          <w:trHeight w:val="5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4D" w:rsidRPr="00ED675C" w:rsidRDefault="00B74D4D" w:rsidP="001D04E6">
            <w:pPr>
              <w:spacing w:before="120"/>
              <w:ind w:right="100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4D" w:rsidRPr="005C7033" w:rsidRDefault="004F1890" w:rsidP="001D04E6">
            <w:pPr>
              <w:spacing w:before="120"/>
              <w:ind w:right="100"/>
              <w:rPr>
                <w:b/>
              </w:rPr>
            </w:pPr>
            <w:r>
              <w:rPr>
                <w:b/>
              </w:rPr>
              <w:t>ЗИП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4D" w:rsidRPr="005C7033" w:rsidRDefault="00B74D4D" w:rsidP="001D04E6">
            <w:pPr>
              <w:spacing w:before="12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4D" w:rsidRPr="003855A7" w:rsidRDefault="00B74D4D" w:rsidP="001D04E6">
            <w:pPr>
              <w:spacing w:before="120"/>
              <w:rPr>
                <w:bCs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4D" w:rsidRPr="003855A7" w:rsidRDefault="001D04E6" w:rsidP="001D04E6">
            <w:pPr>
              <w:spacing w:before="120"/>
              <w:rPr>
                <w:bCs/>
              </w:rPr>
            </w:pPr>
            <w:proofErr w:type="gramStart"/>
            <w:r w:rsidRPr="003855A7">
              <w:rPr>
                <w:bCs/>
              </w:rPr>
              <w:t>к</w:t>
            </w:r>
            <w:r w:rsidR="004F1890" w:rsidRPr="003855A7">
              <w:rPr>
                <w:bCs/>
              </w:rPr>
              <w:t>-т</w:t>
            </w:r>
            <w:proofErr w:type="gram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4D" w:rsidRPr="003855A7" w:rsidRDefault="004F1890" w:rsidP="001D04E6">
            <w:pPr>
              <w:spacing w:before="120"/>
              <w:ind w:right="-108"/>
            </w:pPr>
            <w:r w:rsidRPr="003855A7">
              <w:t>1</w:t>
            </w:r>
          </w:p>
        </w:tc>
      </w:tr>
    </w:tbl>
    <w:p w:rsidR="009B5C34" w:rsidRDefault="009B5C34" w:rsidP="00B109D1">
      <w:pPr>
        <w:spacing w:after="120"/>
        <w:jc w:val="both"/>
        <w:rPr>
          <w:rFonts w:ascii="Arial" w:hAnsi="Arial" w:cs="Arial"/>
        </w:rPr>
      </w:pPr>
    </w:p>
    <w:p w:rsidR="00DE6705" w:rsidRDefault="00DE6705" w:rsidP="00DE6705">
      <w:pPr>
        <w:spacing w:after="120"/>
        <w:jc w:val="both"/>
        <w:rPr>
          <w:sz w:val="24"/>
          <w:szCs w:val="24"/>
        </w:rPr>
      </w:pPr>
      <w:r w:rsidRPr="00954A7F">
        <w:rPr>
          <w:b/>
          <w:sz w:val="24"/>
          <w:szCs w:val="24"/>
        </w:rPr>
        <w:t>Закупка аналога не предусмотрена в соответствии с п. 12.2.2 г ЕОСЗ (закупка продукции конкре</w:t>
      </w:r>
      <w:r w:rsidRPr="00954A7F">
        <w:rPr>
          <w:b/>
          <w:sz w:val="24"/>
          <w:szCs w:val="24"/>
        </w:rPr>
        <w:t>т</w:t>
      </w:r>
      <w:r w:rsidRPr="00954A7F">
        <w:rPr>
          <w:b/>
          <w:sz w:val="24"/>
          <w:szCs w:val="24"/>
        </w:rPr>
        <w:t>ных товарных знаков,  места происхождения товара или изготовителя предусмотрена требовани</w:t>
      </w:r>
      <w:r w:rsidRPr="00954A7F">
        <w:rPr>
          <w:b/>
          <w:sz w:val="24"/>
          <w:szCs w:val="24"/>
        </w:rPr>
        <w:t>я</w:t>
      </w:r>
      <w:r w:rsidRPr="00954A7F">
        <w:rPr>
          <w:b/>
          <w:sz w:val="24"/>
          <w:szCs w:val="24"/>
        </w:rPr>
        <w:t>ми внешнего заказчика)</w:t>
      </w:r>
      <w:r>
        <w:rPr>
          <w:sz w:val="24"/>
          <w:szCs w:val="24"/>
        </w:rPr>
        <w:t>.</w:t>
      </w:r>
    </w:p>
    <w:p w:rsidR="00DE6705" w:rsidRPr="00FB1A1F" w:rsidRDefault="00DE6705" w:rsidP="00DE6705">
      <w:pPr>
        <w:pStyle w:val="1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4"/>
          <w:szCs w:val="24"/>
        </w:rPr>
      </w:pPr>
      <w:r w:rsidRPr="00954A7F">
        <w:rPr>
          <w:b/>
          <w:sz w:val="24"/>
          <w:szCs w:val="24"/>
        </w:rPr>
        <w:t>Условия поставки</w:t>
      </w:r>
      <w:r w:rsidRPr="00FB1A1F">
        <w:rPr>
          <w:sz w:val="24"/>
          <w:szCs w:val="24"/>
        </w:rPr>
        <w:t>:</w:t>
      </w:r>
    </w:p>
    <w:p w:rsidR="00DE6705" w:rsidRPr="00395F9E" w:rsidRDefault="00DE6705" w:rsidP="00DE670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CB53CD">
        <w:t>Участник размещения заказа обязуется выполнить поставку товара в полном объеме и в сроки в соотве</w:t>
      </w:r>
      <w:r w:rsidRPr="00CB53CD">
        <w:t>т</w:t>
      </w:r>
      <w:r w:rsidRPr="00CB53CD">
        <w:t xml:space="preserve">ствии с требованиями Заказчика. </w:t>
      </w:r>
    </w:p>
    <w:p w:rsidR="00DE6705" w:rsidRPr="00954A7F" w:rsidRDefault="00DE6705" w:rsidP="00DE6705">
      <w:pPr>
        <w:rPr>
          <w:sz w:val="24"/>
          <w:szCs w:val="24"/>
        </w:rPr>
      </w:pPr>
      <w:r w:rsidRPr="00954A7F">
        <w:rPr>
          <w:b/>
          <w:sz w:val="24"/>
          <w:szCs w:val="24"/>
        </w:rPr>
        <w:t xml:space="preserve">Особые требования: </w:t>
      </w:r>
    </w:p>
    <w:p w:rsidR="00DE6705" w:rsidRPr="00954A7F" w:rsidRDefault="00DE6705" w:rsidP="00DE6705">
      <w:pPr>
        <w:pStyle w:val="20"/>
        <w:widowControl w:val="0"/>
        <w:numPr>
          <w:ilvl w:val="0"/>
          <w:numId w:val="27"/>
        </w:numPr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b/>
          <w:sz w:val="24"/>
          <w:szCs w:val="24"/>
        </w:rPr>
      </w:pPr>
      <w:r w:rsidRPr="00954A7F">
        <w:rPr>
          <w:b/>
          <w:sz w:val="24"/>
          <w:szCs w:val="24"/>
        </w:rPr>
        <w:t xml:space="preserve">обязательное наличие: </w:t>
      </w:r>
      <w:r w:rsidRPr="00954A7F">
        <w:rPr>
          <w:sz w:val="24"/>
          <w:szCs w:val="24"/>
        </w:rPr>
        <w:t>сопроводительной и технической документации (товарная накладная, счет, счет-фактура, товарно-транспортная накладная, сертификат соответствия, паспорт, руководство по эксплуатации на русском языке</w:t>
      </w:r>
      <w:r w:rsidRPr="00954A7F">
        <w:rPr>
          <w:bCs/>
          <w:sz w:val="24"/>
          <w:szCs w:val="24"/>
        </w:rPr>
        <w:t>);</w:t>
      </w:r>
      <w:r w:rsidRPr="00954A7F">
        <w:rPr>
          <w:sz w:val="24"/>
          <w:szCs w:val="24"/>
        </w:rPr>
        <w:t xml:space="preserve"> </w:t>
      </w:r>
    </w:p>
    <w:p w:rsidR="00DE6705" w:rsidRPr="00954A7F" w:rsidRDefault="00DE6705" w:rsidP="00DE6705">
      <w:pPr>
        <w:pStyle w:val="20"/>
        <w:widowControl w:val="0"/>
        <w:numPr>
          <w:ilvl w:val="0"/>
          <w:numId w:val="27"/>
        </w:numPr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sz w:val="24"/>
          <w:szCs w:val="24"/>
        </w:rPr>
      </w:pPr>
      <w:r w:rsidRPr="00954A7F">
        <w:rPr>
          <w:sz w:val="24"/>
          <w:szCs w:val="24"/>
        </w:rPr>
        <w:lastRenderedPageBreak/>
        <w:t xml:space="preserve">гарантийный срок – не менее </w:t>
      </w:r>
      <w:proofErr w:type="gramStart"/>
      <w:r w:rsidRPr="00954A7F">
        <w:rPr>
          <w:sz w:val="24"/>
          <w:szCs w:val="24"/>
        </w:rPr>
        <w:t>установленного</w:t>
      </w:r>
      <w:proofErr w:type="gramEnd"/>
      <w:r w:rsidRPr="00954A7F">
        <w:rPr>
          <w:sz w:val="24"/>
          <w:szCs w:val="24"/>
        </w:rPr>
        <w:t xml:space="preserve"> производителем;</w:t>
      </w:r>
    </w:p>
    <w:p w:rsidR="00DE6705" w:rsidRPr="00954A7F" w:rsidRDefault="00DE6705" w:rsidP="00DE6705">
      <w:pPr>
        <w:pStyle w:val="20"/>
        <w:widowControl w:val="0"/>
        <w:numPr>
          <w:ilvl w:val="0"/>
          <w:numId w:val="27"/>
        </w:numPr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sz w:val="24"/>
          <w:szCs w:val="24"/>
        </w:rPr>
      </w:pPr>
      <w:r w:rsidRPr="00954A7F">
        <w:rPr>
          <w:sz w:val="24"/>
          <w:szCs w:val="24"/>
        </w:rPr>
        <w:t>товар должен быть новым, не бывшим в употреблении, не с хранения (не допускается поставка выставочных образцов), выпуска не ранее  2015 года;</w:t>
      </w:r>
    </w:p>
    <w:p w:rsidR="00455E23" w:rsidRPr="00DE6705" w:rsidRDefault="00DE6705" w:rsidP="00DE6705">
      <w:pPr>
        <w:pStyle w:val="a5"/>
        <w:numPr>
          <w:ilvl w:val="0"/>
          <w:numId w:val="27"/>
        </w:numPr>
        <w:spacing w:after="120"/>
        <w:ind w:left="0" w:firstLine="0"/>
        <w:jc w:val="both"/>
        <w:rPr>
          <w:sz w:val="24"/>
          <w:szCs w:val="24"/>
        </w:rPr>
      </w:pPr>
      <w:proofErr w:type="gramStart"/>
      <w:r w:rsidRPr="00DE6705">
        <w:rPr>
          <w:rFonts w:ascii="Times New Roman" w:hAnsi="Times New Roman"/>
          <w:sz w:val="24"/>
          <w:szCs w:val="24"/>
          <w:u w:val="single"/>
        </w:rPr>
        <w:t>другие дополнительные требования:</w:t>
      </w:r>
      <w:r w:rsidRPr="00DE6705">
        <w:rPr>
          <w:rFonts w:ascii="Times New Roman" w:hAnsi="Times New Roman"/>
          <w:sz w:val="24"/>
          <w:szCs w:val="24"/>
        </w:rPr>
        <w:t xml:space="preserve"> качество поставляемого Товара (Оборудования) должно с</w:t>
      </w:r>
      <w:r w:rsidRPr="00DE6705">
        <w:rPr>
          <w:rFonts w:ascii="Times New Roman" w:hAnsi="Times New Roman"/>
          <w:sz w:val="24"/>
          <w:szCs w:val="24"/>
        </w:rPr>
        <w:t>о</w:t>
      </w:r>
      <w:r w:rsidRPr="00DE6705">
        <w:rPr>
          <w:rFonts w:ascii="Times New Roman" w:hAnsi="Times New Roman"/>
          <w:sz w:val="24"/>
          <w:szCs w:val="24"/>
        </w:rPr>
        <w:t>ответствовать действующим в России стандартам (ГОСТ), техническим условиям (ТУ) и подтве</w:t>
      </w:r>
      <w:r w:rsidRPr="00DE6705">
        <w:rPr>
          <w:rFonts w:ascii="Times New Roman" w:hAnsi="Times New Roman"/>
          <w:sz w:val="24"/>
          <w:szCs w:val="24"/>
        </w:rPr>
        <w:t>р</w:t>
      </w:r>
      <w:r w:rsidRPr="00DE6705">
        <w:rPr>
          <w:rFonts w:ascii="Times New Roman" w:hAnsi="Times New Roman"/>
          <w:sz w:val="24"/>
          <w:szCs w:val="24"/>
        </w:rPr>
        <w:t>ждаться сертификатом завода-изготовителя, который должен предоставляться при поставке Товара (Оборудов</w:t>
      </w:r>
      <w:r w:rsidRPr="00DE6705">
        <w:rPr>
          <w:rFonts w:ascii="Times New Roman" w:hAnsi="Times New Roman"/>
          <w:sz w:val="24"/>
          <w:szCs w:val="24"/>
        </w:rPr>
        <w:t>а</w:t>
      </w:r>
      <w:r w:rsidRPr="00DE6705">
        <w:rPr>
          <w:rFonts w:ascii="Times New Roman" w:hAnsi="Times New Roman"/>
          <w:sz w:val="24"/>
          <w:szCs w:val="24"/>
        </w:rPr>
        <w:t>ния); а также соответствовать иным требованиям (техническим, функциональным характеристикам, п</w:t>
      </w:r>
      <w:r w:rsidRPr="00DE6705">
        <w:rPr>
          <w:rFonts w:ascii="Times New Roman" w:hAnsi="Times New Roman"/>
          <w:sz w:val="24"/>
          <w:szCs w:val="24"/>
        </w:rPr>
        <w:t>о</w:t>
      </w:r>
      <w:r w:rsidRPr="00DE6705">
        <w:rPr>
          <w:rFonts w:ascii="Times New Roman" w:hAnsi="Times New Roman"/>
          <w:sz w:val="24"/>
          <w:szCs w:val="24"/>
        </w:rPr>
        <w:t>требительским свойствам и качественным характеристикам</w:t>
      </w:r>
      <w:r w:rsidRPr="00DE6705">
        <w:rPr>
          <w:sz w:val="24"/>
          <w:szCs w:val="24"/>
        </w:rPr>
        <w:t>.</w:t>
      </w:r>
      <w:r w:rsidR="00455E23" w:rsidRPr="00DE6705">
        <w:rPr>
          <w:sz w:val="24"/>
          <w:szCs w:val="24"/>
        </w:rPr>
        <w:t xml:space="preserve">                                                             </w:t>
      </w:r>
      <w:proofErr w:type="gramEnd"/>
    </w:p>
    <w:p w:rsidR="00C9752D" w:rsidRPr="00EE4F47" w:rsidRDefault="00C9752D" w:rsidP="00EE4F47">
      <w:pPr>
        <w:autoSpaceDE w:val="0"/>
        <w:autoSpaceDN w:val="0"/>
        <w:adjustRightInd w:val="0"/>
      </w:pPr>
    </w:p>
    <w:sectPr w:rsidR="00C9752D" w:rsidRPr="00EE4F47" w:rsidSect="001D04E6">
      <w:headerReference w:type="default" r:id="rId7"/>
      <w:footerReference w:type="default" r:id="rId8"/>
      <w:pgSz w:w="11906" w:h="16838"/>
      <w:pgMar w:top="1221" w:right="340" w:bottom="397" w:left="680" w:header="295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2C0" w:rsidRDefault="006842C0" w:rsidP="0087653A">
      <w:r>
        <w:separator/>
      </w:r>
    </w:p>
  </w:endnote>
  <w:endnote w:type="continuationSeparator" w:id="1">
    <w:p w:rsidR="006842C0" w:rsidRDefault="006842C0" w:rsidP="00876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90E0000" w:usb2="00000010" w:usb3="00000000" w:csb0="0018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4E6" w:rsidRPr="001D04E6" w:rsidRDefault="001D04E6">
    <w:pPr>
      <w:pStyle w:val="a9"/>
      <w:jc w:val="right"/>
      <w:rPr>
        <w:sz w:val="24"/>
        <w:szCs w:val="24"/>
      </w:rPr>
    </w:pPr>
    <w:r w:rsidRPr="001D04E6">
      <w:rPr>
        <w:sz w:val="24"/>
        <w:szCs w:val="24"/>
      </w:rPr>
      <w:fldChar w:fldCharType="begin"/>
    </w:r>
    <w:r w:rsidRPr="001D04E6">
      <w:rPr>
        <w:sz w:val="24"/>
        <w:szCs w:val="24"/>
      </w:rPr>
      <w:instrText>PAGE   \* MERGEFORMAT</w:instrText>
    </w:r>
    <w:r w:rsidRPr="001D04E6">
      <w:rPr>
        <w:sz w:val="24"/>
        <w:szCs w:val="24"/>
      </w:rPr>
      <w:fldChar w:fldCharType="separate"/>
    </w:r>
    <w:r w:rsidR="00DE6705">
      <w:rPr>
        <w:noProof/>
        <w:sz w:val="24"/>
        <w:szCs w:val="24"/>
      </w:rPr>
      <w:t>1</w:t>
    </w:r>
    <w:r w:rsidRPr="001D04E6">
      <w:rPr>
        <w:sz w:val="24"/>
        <w:szCs w:val="24"/>
      </w:rPr>
      <w:fldChar w:fldCharType="end"/>
    </w:r>
  </w:p>
  <w:p w:rsidR="001D04E6" w:rsidRDefault="001D04E6" w:rsidP="0087653A">
    <w:pPr>
      <w:pStyle w:val="a9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2C0" w:rsidRDefault="006842C0" w:rsidP="0087653A">
      <w:r>
        <w:separator/>
      </w:r>
    </w:p>
  </w:footnote>
  <w:footnote w:type="continuationSeparator" w:id="1">
    <w:p w:rsidR="006842C0" w:rsidRDefault="006842C0" w:rsidP="008765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4E6" w:rsidRDefault="001D04E6">
    <w:pPr>
      <w:pStyle w:val="a7"/>
      <w:jc w:val="right"/>
    </w:pPr>
    <w:r>
      <w:rPr>
        <w:noProof/>
        <w:lang w:eastAsia="zh-TW"/>
      </w:rPr>
      <w:pict>
        <v:rect id="_x0000_s2049" style="position:absolute;left:0;text-align:left;margin-left:581.7pt;margin-top:407.95pt;width:13.6pt;height:25.95pt;z-index:251657728;mso-width-percent:800;mso-position-horizontal-relative:page;mso-position-vertical-relative:page;mso-width-percent:800;mso-width-relative:right-margin-area" o:allowincell="f" stroked="f">
          <v:textbox>
            <w:txbxContent>
              <w:p w:rsidR="001D04E6" w:rsidRDefault="001D04E6">
                <w:pPr>
                  <w:pBdr>
                    <w:bottom w:val="single" w:sz="4" w:space="1" w:color="auto"/>
                  </w:pBdr>
                </w:pPr>
              </w:p>
            </w:txbxContent>
          </v:textbox>
          <w10:wrap anchorx="page" anchory="margin"/>
        </v:rect>
      </w:pict>
    </w:r>
  </w:p>
  <w:p w:rsidR="001D04E6" w:rsidRDefault="001D04E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D75A1684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0B06F8D"/>
    <w:multiLevelType w:val="hybridMultilevel"/>
    <w:tmpl w:val="791EF76A"/>
    <w:lvl w:ilvl="0" w:tplc="CEA4E5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4112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70F4157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6">
    <w:nsid w:val="23CE40D2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841B61"/>
    <w:multiLevelType w:val="hybridMultilevel"/>
    <w:tmpl w:val="38F8F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A665E0"/>
    <w:multiLevelType w:val="hybridMultilevel"/>
    <w:tmpl w:val="3D4613C2"/>
    <w:lvl w:ilvl="0" w:tplc="CEA4E5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2E1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429228F4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7007CE5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E77731B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5040F1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E06611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7D6C3B"/>
    <w:multiLevelType w:val="hybridMultilevel"/>
    <w:tmpl w:val="C54A21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03301D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137723"/>
    <w:multiLevelType w:val="singleLevel"/>
    <w:tmpl w:val="4CA83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7051192C"/>
    <w:multiLevelType w:val="singleLevel"/>
    <w:tmpl w:val="C276D1D0"/>
    <w:lvl w:ilvl="0">
      <w:start w:val="1"/>
      <w:numFmt w:val="bullet"/>
      <w:pStyle w:val="--"/>
      <w:lvlText w:val="–"/>
      <w:lvlJc w:val="left"/>
      <w:pPr>
        <w:tabs>
          <w:tab w:val="num" w:pos="709"/>
        </w:tabs>
        <w:ind w:left="709" w:hanging="709"/>
      </w:pPr>
      <w:rPr>
        <w:rFonts w:ascii="Times New Roman" w:hAnsi="Times New Roman" w:hint="default"/>
      </w:rPr>
    </w:lvl>
  </w:abstractNum>
  <w:abstractNum w:abstractNumId="22">
    <w:nsid w:val="72416648"/>
    <w:multiLevelType w:val="hybridMultilevel"/>
    <w:tmpl w:val="4FB8D314"/>
    <w:lvl w:ilvl="0" w:tplc="5E24F46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EE3157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4E133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A23614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3"/>
  </w:num>
  <w:num w:numId="4">
    <w:abstractNumId w:val="20"/>
  </w:num>
  <w:num w:numId="5">
    <w:abstractNumId w:val="10"/>
  </w:num>
  <w:num w:numId="6">
    <w:abstractNumId w:val="7"/>
  </w:num>
  <w:num w:numId="7">
    <w:abstractNumId w:val="12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2"/>
  </w:num>
  <w:num w:numId="11">
    <w:abstractNumId w:val="15"/>
  </w:num>
  <w:num w:numId="12">
    <w:abstractNumId w:val="13"/>
  </w:num>
  <w:num w:numId="13">
    <w:abstractNumId w:val="11"/>
  </w:num>
  <w:num w:numId="14">
    <w:abstractNumId w:val="16"/>
  </w:num>
  <w:num w:numId="15">
    <w:abstractNumId w:val="4"/>
  </w:num>
  <w:num w:numId="16">
    <w:abstractNumId w:val="19"/>
  </w:num>
  <w:num w:numId="17">
    <w:abstractNumId w:val="23"/>
  </w:num>
  <w:num w:numId="18">
    <w:abstractNumId w:val="6"/>
  </w:num>
  <w:num w:numId="19">
    <w:abstractNumId w:val="24"/>
  </w:num>
  <w:num w:numId="20">
    <w:abstractNumId w:val="25"/>
  </w:num>
  <w:num w:numId="21">
    <w:abstractNumId w:val="17"/>
  </w:num>
  <w:num w:numId="22">
    <w:abstractNumId w:val="21"/>
  </w:num>
  <w:num w:numId="23">
    <w:abstractNumId w:val="8"/>
  </w:num>
  <w:num w:numId="24">
    <w:abstractNumId w:val="9"/>
  </w:num>
  <w:num w:numId="25">
    <w:abstractNumId w:val="2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autoHyphenation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97070"/>
    <w:rsid w:val="0001204A"/>
    <w:rsid w:val="00012591"/>
    <w:rsid w:val="000158A9"/>
    <w:rsid w:val="00021285"/>
    <w:rsid w:val="00021286"/>
    <w:rsid w:val="00032E0F"/>
    <w:rsid w:val="000374EB"/>
    <w:rsid w:val="00051738"/>
    <w:rsid w:val="00060834"/>
    <w:rsid w:val="0006428C"/>
    <w:rsid w:val="0007000D"/>
    <w:rsid w:val="00084EA3"/>
    <w:rsid w:val="000938CE"/>
    <w:rsid w:val="00096E36"/>
    <w:rsid w:val="000D7650"/>
    <w:rsid w:val="000F0CD0"/>
    <w:rsid w:val="00126457"/>
    <w:rsid w:val="001816E3"/>
    <w:rsid w:val="001D04E6"/>
    <w:rsid w:val="001F021A"/>
    <w:rsid w:val="001F5796"/>
    <w:rsid w:val="00235799"/>
    <w:rsid w:val="002379ED"/>
    <w:rsid w:val="0024729D"/>
    <w:rsid w:val="00274FD0"/>
    <w:rsid w:val="00281D11"/>
    <w:rsid w:val="002917E7"/>
    <w:rsid w:val="002A328F"/>
    <w:rsid w:val="002A525F"/>
    <w:rsid w:val="002A559F"/>
    <w:rsid w:val="002B0D3D"/>
    <w:rsid w:val="002B7FD0"/>
    <w:rsid w:val="002C198F"/>
    <w:rsid w:val="00324C15"/>
    <w:rsid w:val="00334ABC"/>
    <w:rsid w:val="0036301A"/>
    <w:rsid w:val="00367F66"/>
    <w:rsid w:val="00371B9C"/>
    <w:rsid w:val="0037752D"/>
    <w:rsid w:val="003855A7"/>
    <w:rsid w:val="003A3A1F"/>
    <w:rsid w:val="003C20CD"/>
    <w:rsid w:val="003C27F1"/>
    <w:rsid w:val="003F4CAD"/>
    <w:rsid w:val="00414359"/>
    <w:rsid w:val="00414647"/>
    <w:rsid w:val="0042793B"/>
    <w:rsid w:val="004355F5"/>
    <w:rsid w:val="0044650B"/>
    <w:rsid w:val="00446F32"/>
    <w:rsid w:val="00455E23"/>
    <w:rsid w:val="00460098"/>
    <w:rsid w:val="004639FA"/>
    <w:rsid w:val="00490A18"/>
    <w:rsid w:val="004B7AAC"/>
    <w:rsid w:val="004D0072"/>
    <w:rsid w:val="004E3262"/>
    <w:rsid w:val="004E53FE"/>
    <w:rsid w:val="004F0D36"/>
    <w:rsid w:val="004F1890"/>
    <w:rsid w:val="004F33E6"/>
    <w:rsid w:val="005128DC"/>
    <w:rsid w:val="00522E92"/>
    <w:rsid w:val="00525F0B"/>
    <w:rsid w:val="00560B55"/>
    <w:rsid w:val="0057085F"/>
    <w:rsid w:val="00591A56"/>
    <w:rsid w:val="005A4494"/>
    <w:rsid w:val="005B5930"/>
    <w:rsid w:val="005C7033"/>
    <w:rsid w:val="005F5968"/>
    <w:rsid w:val="00607548"/>
    <w:rsid w:val="00620B32"/>
    <w:rsid w:val="0062613C"/>
    <w:rsid w:val="00652B17"/>
    <w:rsid w:val="00660BE6"/>
    <w:rsid w:val="0066540A"/>
    <w:rsid w:val="006737AD"/>
    <w:rsid w:val="006842C0"/>
    <w:rsid w:val="006C23E3"/>
    <w:rsid w:val="006C53A2"/>
    <w:rsid w:val="006C7061"/>
    <w:rsid w:val="006E28DD"/>
    <w:rsid w:val="0070205A"/>
    <w:rsid w:val="00716CC1"/>
    <w:rsid w:val="00723631"/>
    <w:rsid w:val="00725386"/>
    <w:rsid w:val="00741F46"/>
    <w:rsid w:val="007511DD"/>
    <w:rsid w:val="00787FB7"/>
    <w:rsid w:val="00793636"/>
    <w:rsid w:val="007A3B5F"/>
    <w:rsid w:val="007C7760"/>
    <w:rsid w:val="007E22D3"/>
    <w:rsid w:val="007E3216"/>
    <w:rsid w:val="0081240C"/>
    <w:rsid w:val="0082024C"/>
    <w:rsid w:val="00854683"/>
    <w:rsid w:val="00870046"/>
    <w:rsid w:val="0087653A"/>
    <w:rsid w:val="00883F5A"/>
    <w:rsid w:val="00891A77"/>
    <w:rsid w:val="00892E5C"/>
    <w:rsid w:val="008954EE"/>
    <w:rsid w:val="008A213A"/>
    <w:rsid w:val="008A2D4F"/>
    <w:rsid w:val="008A7120"/>
    <w:rsid w:val="008B09E7"/>
    <w:rsid w:val="008E7799"/>
    <w:rsid w:val="00902BD0"/>
    <w:rsid w:val="009132A6"/>
    <w:rsid w:val="00913A31"/>
    <w:rsid w:val="00923E55"/>
    <w:rsid w:val="0095490B"/>
    <w:rsid w:val="00956497"/>
    <w:rsid w:val="00972DEF"/>
    <w:rsid w:val="00992E2E"/>
    <w:rsid w:val="009A7104"/>
    <w:rsid w:val="009B5C34"/>
    <w:rsid w:val="009D2788"/>
    <w:rsid w:val="00A05496"/>
    <w:rsid w:val="00A11A68"/>
    <w:rsid w:val="00A13ADB"/>
    <w:rsid w:val="00A41726"/>
    <w:rsid w:val="00A634DE"/>
    <w:rsid w:val="00A651DF"/>
    <w:rsid w:val="00A67736"/>
    <w:rsid w:val="00A80890"/>
    <w:rsid w:val="00AC3321"/>
    <w:rsid w:val="00AD40FA"/>
    <w:rsid w:val="00B109D1"/>
    <w:rsid w:val="00B257D3"/>
    <w:rsid w:val="00B45477"/>
    <w:rsid w:val="00B74D4D"/>
    <w:rsid w:val="00B8275F"/>
    <w:rsid w:val="00B84978"/>
    <w:rsid w:val="00B96753"/>
    <w:rsid w:val="00BF154A"/>
    <w:rsid w:val="00BF3433"/>
    <w:rsid w:val="00C03A78"/>
    <w:rsid w:val="00C32457"/>
    <w:rsid w:val="00C40618"/>
    <w:rsid w:val="00C40FEB"/>
    <w:rsid w:val="00C616B6"/>
    <w:rsid w:val="00C83B97"/>
    <w:rsid w:val="00C9752D"/>
    <w:rsid w:val="00CA1AFF"/>
    <w:rsid w:val="00CB22F4"/>
    <w:rsid w:val="00CD2849"/>
    <w:rsid w:val="00CD563A"/>
    <w:rsid w:val="00CE0B25"/>
    <w:rsid w:val="00CE1F80"/>
    <w:rsid w:val="00CE403C"/>
    <w:rsid w:val="00D00400"/>
    <w:rsid w:val="00D04A39"/>
    <w:rsid w:val="00D05B0F"/>
    <w:rsid w:val="00D07153"/>
    <w:rsid w:val="00D13470"/>
    <w:rsid w:val="00D75742"/>
    <w:rsid w:val="00D766F8"/>
    <w:rsid w:val="00D93F78"/>
    <w:rsid w:val="00D9410C"/>
    <w:rsid w:val="00D97070"/>
    <w:rsid w:val="00DC3325"/>
    <w:rsid w:val="00DC44BA"/>
    <w:rsid w:val="00DC6C27"/>
    <w:rsid w:val="00DE6705"/>
    <w:rsid w:val="00E07104"/>
    <w:rsid w:val="00E14E06"/>
    <w:rsid w:val="00E35DD3"/>
    <w:rsid w:val="00E54E69"/>
    <w:rsid w:val="00E63F5C"/>
    <w:rsid w:val="00E65564"/>
    <w:rsid w:val="00E71769"/>
    <w:rsid w:val="00E83249"/>
    <w:rsid w:val="00EC45C1"/>
    <w:rsid w:val="00ED675C"/>
    <w:rsid w:val="00EE4F47"/>
    <w:rsid w:val="00EF56CD"/>
    <w:rsid w:val="00F3193B"/>
    <w:rsid w:val="00F72C13"/>
    <w:rsid w:val="00F76C3E"/>
    <w:rsid w:val="00F97416"/>
    <w:rsid w:val="00FA0772"/>
    <w:rsid w:val="00FA088B"/>
    <w:rsid w:val="00FB1DA4"/>
    <w:rsid w:val="00FB2C52"/>
    <w:rsid w:val="00FB4504"/>
    <w:rsid w:val="00FB6BEC"/>
    <w:rsid w:val="00FC7754"/>
    <w:rsid w:val="00FD08DB"/>
    <w:rsid w:val="00FE33B3"/>
    <w:rsid w:val="00FE768A"/>
    <w:rsid w:val="00FF4C0B"/>
    <w:rsid w:val="00FF5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74D4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semiHidden/>
    <w:unhideWhenUsed/>
    <w:qFormat/>
    <w:rsid w:val="00B74D4D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Heading">
    <w:name w:val="Heading"/>
    <w:rsid w:val="00324C1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sid w:val="00B45477"/>
    <w:rPr>
      <w:rFonts w:ascii="Tahoma" w:hAnsi="Tahoma" w:cs="Tahoma"/>
      <w:sz w:val="16"/>
      <w:szCs w:val="16"/>
    </w:rPr>
  </w:style>
  <w:style w:type="paragraph" w:customStyle="1" w:styleId="a4">
    <w:name w:val="Заголовок таблицы"/>
    <w:basedOn w:val="a"/>
    <w:rsid w:val="00525F0B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  <w:sz w:val="24"/>
      <w:szCs w:val="24"/>
      <w:lang/>
    </w:rPr>
  </w:style>
  <w:style w:type="paragraph" w:styleId="a5">
    <w:name w:val="List Paragraph"/>
    <w:basedOn w:val="a"/>
    <w:uiPriority w:val="34"/>
    <w:qFormat/>
    <w:rsid w:val="001F02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uiPriority w:val="59"/>
    <w:rsid w:val="001F021A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87653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7653A"/>
  </w:style>
  <w:style w:type="paragraph" w:styleId="a9">
    <w:name w:val="footer"/>
    <w:basedOn w:val="a"/>
    <w:link w:val="aa"/>
    <w:uiPriority w:val="99"/>
    <w:rsid w:val="0087653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7653A"/>
  </w:style>
  <w:style w:type="character" w:styleId="ab">
    <w:name w:val="Hyperlink"/>
    <w:semiHidden/>
    <w:rsid w:val="00B9675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rsid w:val="00CE1F80"/>
  </w:style>
  <w:style w:type="character" w:customStyle="1" w:styleId="40">
    <w:name w:val="Заголовок 4 Знак"/>
    <w:link w:val="4"/>
    <w:semiHidden/>
    <w:rsid w:val="00B74D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30">
    <w:name w:val="Заголовок 3 Знак"/>
    <w:link w:val="3"/>
    <w:semiHidden/>
    <w:rsid w:val="00B74D4D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--">
    <w:name w:val="Список--"/>
    <w:basedOn w:val="ac"/>
    <w:rsid w:val="00793636"/>
    <w:pPr>
      <w:widowControl w:val="0"/>
      <w:numPr>
        <w:numId w:val="22"/>
      </w:numPr>
      <w:tabs>
        <w:tab w:val="clear" w:pos="709"/>
        <w:tab w:val="num" w:pos="360"/>
        <w:tab w:val="num" w:pos="1134"/>
      </w:tabs>
      <w:spacing w:line="264" w:lineRule="auto"/>
      <w:ind w:left="1134" w:hanging="425"/>
      <w:contextualSpacing w:val="0"/>
      <w:jc w:val="both"/>
    </w:pPr>
    <w:rPr>
      <w:sz w:val="24"/>
    </w:rPr>
  </w:style>
  <w:style w:type="paragraph" w:styleId="ac">
    <w:name w:val="List"/>
    <w:basedOn w:val="a"/>
    <w:rsid w:val="00793636"/>
    <w:pPr>
      <w:ind w:left="283" w:hanging="283"/>
      <w:contextualSpacing/>
    </w:pPr>
  </w:style>
  <w:style w:type="paragraph" w:styleId="20">
    <w:name w:val="Body Text Indent 2"/>
    <w:basedOn w:val="a"/>
    <w:link w:val="21"/>
    <w:rsid w:val="00DE670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DE6705"/>
  </w:style>
  <w:style w:type="paragraph" w:customStyle="1" w:styleId="-0">
    <w:name w:val="Контракт-пункт"/>
    <w:basedOn w:val="a"/>
    <w:rsid w:val="00DE6705"/>
    <w:pPr>
      <w:numPr>
        <w:ilvl w:val="1"/>
        <w:numId w:val="26"/>
      </w:numPr>
      <w:tabs>
        <w:tab w:val="num" w:pos="1391"/>
      </w:tabs>
      <w:ind w:left="1391"/>
      <w:jc w:val="both"/>
    </w:pPr>
    <w:rPr>
      <w:sz w:val="24"/>
      <w:szCs w:val="24"/>
    </w:rPr>
  </w:style>
  <w:style w:type="paragraph" w:customStyle="1" w:styleId="-">
    <w:name w:val="Контракт-раздел"/>
    <w:basedOn w:val="a"/>
    <w:next w:val="-0"/>
    <w:rsid w:val="00DE6705"/>
    <w:pPr>
      <w:keepNext/>
      <w:numPr>
        <w:numId w:val="2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rsid w:val="00DE6705"/>
    <w:pPr>
      <w:numPr>
        <w:ilvl w:val="2"/>
        <w:numId w:val="26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DE6705"/>
    <w:pPr>
      <w:numPr>
        <w:ilvl w:val="3"/>
        <w:numId w:val="26"/>
      </w:numPr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1699</Words>
  <Characters>10908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PGIKR</Company>
  <LinksUpToDate>false</LinksUpToDate>
  <CharactersWithSpaces>12582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Class4</dc:creator>
  <cp:lastModifiedBy>1</cp:lastModifiedBy>
  <cp:revision>3</cp:revision>
  <cp:lastPrinted>2013-12-26T12:22:00Z</cp:lastPrinted>
  <dcterms:created xsi:type="dcterms:W3CDTF">2015-06-17T11:55:00Z</dcterms:created>
  <dcterms:modified xsi:type="dcterms:W3CDTF">2015-06-17T11:58:00Z</dcterms:modified>
</cp:coreProperties>
</file>