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EB8" w:rsidRPr="008A3EB8" w:rsidRDefault="008A3EB8" w:rsidP="008A3EB8">
      <w:pPr>
        <w:spacing w:before="120"/>
        <w:ind w:right="284"/>
        <w:jc w:val="right"/>
        <w:rPr>
          <w:b/>
          <w:bCs/>
        </w:rPr>
      </w:pPr>
      <w:r w:rsidRPr="008A3EB8">
        <w:rPr>
          <w:b/>
          <w:bCs/>
        </w:rPr>
        <w:t>Приложение № 4</w:t>
      </w:r>
    </w:p>
    <w:p w:rsidR="008A3EB8" w:rsidRPr="008A3EB8" w:rsidRDefault="008A3EB8" w:rsidP="008A3EB8">
      <w:pPr>
        <w:pStyle w:val="a3"/>
        <w:jc w:val="right"/>
        <w:rPr>
          <w:b/>
          <w:bCs/>
          <w:sz w:val="24"/>
          <w:szCs w:val="24"/>
        </w:rPr>
      </w:pPr>
      <w:r w:rsidRPr="008A3EB8">
        <w:rPr>
          <w:b/>
          <w:bCs/>
          <w:sz w:val="24"/>
          <w:szCs w:val="24"/>
        </w:rPr>
        <w:t>к Лицензионному договору № 100-10-05/________</w:t>
      </w:r>
    </w:p>
    <w:p w:rsidR="008A3EB8" w:rsidRPr="008A3EB8" w:rsidRDefault="008A3EB8" w:rsidP="008A3EB8">
      <w:pPr>
        <w:jc w:val="right"/>
        <w:rPr>
          <w:b/>
          <w:bCs/>
        </w:rPr>
      </w:pPr>
      <w:r w:rsidRPr="008A3EB8">
        <w:rPr>
          <w:b/>
        </w:rPr>
        <w:t>от   «____» _____________ 2014 г.</w:t>
      </w:r>
    </w:p>
    <w:p w:rsidR="008A3EB8" w:rsidRPr="008A3EB8" w:rsidRDefault="008A3EB8" w:rsidP="008A3EB8">
      <w:pPr>
        <w:jc w:val="center"/>
      </w:pPr>
    </w:p>
    <w:p w:rsidR="008A3EB8" w:rsidRPr="008A3EB8" w:rsidRDefault="008A3EB8" w:rsidP="008A3EB8">
      <w:pPr>
        <w:jc w:val="center"/>
      </w:pPr>
    </w:p>
    <w:p w:rsidR="008A3EB8" w:rsidRPr="008A3EB8" w:rsidRDefault="008A3EB8" w:rsidP="008A3EB8">
      <w:pPr>
        <w:jc w:val="center"/>
      </w:pPr>
    </w:p>
    <w:p w:rsidR="008A3EB8" w:rsidRPr="008A3EB8" w:rsidRDefault="008A3EB8" w:rsidP="008A3EB8">
      <w:pPr>
        <w:jc w:val="center"/>
      </w:pPr>
    </w:p>
    <w:p w:rsidR="008A3EB8" w:rsidRPr="008A3EB8" w:rsidRDefault="008A3EB8" w:rsidP="008A3EB8">
      <w:pPr>
        <w:jc w:val="center"/>
      </w:pPr>
    </w:p>
    <w:p w:rsidR="008A3EB8" w:rsidRPr="008A3EB8" w:rsidRDefault="008A3EB8" w:rsidP="008A3EB8">
      <w:pPr>
        <w:jc w:val="center"/>
      </w:pPr>
    </w:p>
    <w:p w:rsidR="008A3EB8" w:rsidRPr="008A3EB8" w:rsidRDefault="008A3EB8" w:rsidP="008A3EB8">
      <w:pPr>
        <w:jc w:val="center"/>
      </w:pPr>
    </w:p>
    <w:p w:rsidR="008A3EB8" w:rsidRPr="008A3EB8" w:rsidRDefault="008A3EB8" w:rsidP="008A3EB8">
      <w:pPr>
        <w:jc w:val="center"/>
      </w:pPr>
      <w:r w:rsidRPr="008A3EB8">
        <w:t xml:space="preserve">Техническое задание </w:t>
      </w:r>
    </w:p>
    <w:p w:rsidR="008A3EB8" w:rsidRPr="008A3EB8" w:rsidRDefault="008A3EB8" w:rsidP="008A3EB8">
      <w:pPr>
        <w:jc w:val="center"/>
      </w:pPr>
      <w:r w:rsidRPr="008A3EB8">
        <w:t>на оказание услуг</w:t>
      </w:r>
    </w:p>
    <w:p w:rsidR="008A3EB8" w:rsidRPr="008A3EB8" w:rsidRDefault="008A3EB8" w:rsidP="008A3EB8">
      <w:pPr>
        <w:jc w:val="center"/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</w:rPr>
        <w:t xml:space="preserve">Приобретение </w:t>
      </w:r>
      <w:proofErr w:type="gramStart"/>
      <w:r w:rsidRPr="008A3EB8">
        <w:rPr>
          <w:color w:val="000000"/>
        </w:rPr>
        <w:t>лицензионного</w:t>
      </w:r>
      <w:proofErr w:type="gramEnd"/>
      <w:r w:rsidRPr="008A3EB8">
        <w:rPr>
          <w:color w:val="000000"/>
        </w:rPr>
        <w:t xml:space="preserve"> антивирусного ПО</w:t>
      </w: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/>
    <w:p w:rsidR="008A3EB8" w:rsidRPr="008A3EB8" w:rsidRDefault="008A3EB8" w:rsidP="008A3EB8"/>
    <w:p w:rsidR="008A3EB8" w:rsidRPr="008A3EB8" w:rsidRDefault="008A3EB8" w:rsidP="008A3EB8">
      <w:pPr>
        <w:jc w:val="center"/>
      </w:pPr>
      <w:proofErr w:type="spellStart"/>
      <w:r w:rsidRPr="008A3EB8">
        <w:t>Краснокаменск</w:t>
      </w:r>
      <w:proofErr w:type="spellEnd"/>
      <w:r w:rsidRPr="008A3EB8">
        <w:t xml:space="preserve"> </w:t>
      </w:r>
    </w:p>
    <w:p w:rsidR="008A3EB8" w:rsidRPr="008A3EB8" w:rsidRDefault="008A3EB8" w:rsidP="008A3EB8">
      <w:pPr>
        <w:jc w:val="center"/>
      </w:pPr>
      <w:r w:rsidRPr="008A3EB8">
        <w:t>2014</w:t>
      </w:r>
      <w:bookmarkStart w:id="0" w:name="_Toc341885286"/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</w:rPr>
        <w:br w:type="page"/>
      </w:r>
      <w:r w:rsidRPr="008A3EB8">
        <w:rPr>
          <w:color w:val="000000"/>
        </w:rPr>
        <w:lastRenderedPageBreak/>
        <w:t>Техническое задание</w:t>
      </w:r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</w:rPr>
        <w:t xml:space="preserve"> на оказание услуг </w:t>
      </w: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</w:rPr>
        <w:t>СОДЕРЖАНИЕ</w:t>
      </w:r>
    </w:p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rPr>
          <w:color w:val="000000"/>
        </w:rPr>
      </w:pPr>
      <w:r w:rsidRPr="008A3EB8">
        <w:rPr>
          <w:color w:val="000000"/>
        </w:rPr>
        <w:t>РАЗДЕЛ 1. НАИМЕНОВАНИЕ УСЛУГИ</w:t>
      </w:r>
    </w:p>
    <w:p w:rsidR="008A3EB8" w:rsidRPr="008A3EB8" w:rsidRDefault="008A3EB8" w:rsidP="008A3EB8">
      <w:pPr>
        <w:rPr>
          <w:color w:val="000000"/>
        </w:rPr>
      </w:pPr>
      <w:r w:rsidRPr="008A3EB8">
        <w:rPr>
          <w:color w:val="000000"/>
        </w:rPr>
        <w:t>РАЗДЕЛ 2. ОПИСАНИЕ УСЛУГ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2.1 Состав (перечень) оказываемых услуг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2.2 Описание оказываемых услуг</w:t>
      </w:r>
    </w:p>
    <w:p w:rsidR="008A3EB8" w:rsidRPr="008A3EB8" w:rsidRDefault="008A3EB8" w:rsidP="008A3EB8">
      <w:pPr>
        <w:ind w:left="2552" w:hanging="1701"/>
        <w:rPr>
          <w:color w:val="000000"/>
        </w:rPr>
      </w:pPr>
      <w:r w:rsidRPr="008A3EB8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8A3EB8" w:rsidRPr="008A3EB8" w:rsidRDefault="008A3EB8" w:rsidP="008A3EB8">
      <w:pPr>
        <w:rPr>
          <w:color w:val="000000"/>
        </w:rPr>
      </w:pPr>
      <w:r w:rsidRPr="008A3EB8">
        <w:rPr>
          <w:color w:val="000000"/>
        </w:rPr>
        <w:t>РАЗДЕЛ 3. ТРЕБОВАНИЯ К УСЛУГАМ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3.1 Общие требования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3.2 Требования к качеству оказываемых услуг</w:t>
      </w:r>
    </w:p>
    <w:p w:rsidR="008A3EB8" w:rsidRPr="008A3EB8" w:rsidRDefault="008A3EB8" w:rsidP="008A3EB8">
      <w:pPr>
        <w:ind w:left="2552" w:hanging="1701"/>
        <w:rPr>
          <w:color w:val="000000"/>
        </w:rPr>
      </w:pPr>
      <w:r w:rsidRPr="008A3EB8">
        <w:rPr>
          <w:color w:val="000000"/>
        </w:rPr>
        <w:t>Подраздел 3.3 Требования к гарантийным обязательствам оказываемых услуг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3.4 Требования к конфиденциальности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3.6 Требования по обучению персонала заказчика</w:t>
      </w:r>
    </w:p>
    <w:p w:rsidR="008A3EB8" w:rsidRPr="008A3EB8" w:rsidRDefault="008A3EB8" w:rsidP="008A3EB8">
      <w:pPr>
        <w:ind w:left="2694" w:hanging="1843"/>
        <w:rPr>
          <w:color w:val="000000"/>
        </w:rPr>
      </w:pPr>
      <w:r w:rsidRPr="008A3EB8">
        <w:rPr>
          <w:color w:val="000000"/>
        </w:rPr>
        <w:t>Подраздел 3.7 Требования к составу технического предложения участника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3.8 Специальные требования</w:t>
      </w:r>
    </w:p>
    <w:p w:rsidR="008A3EB8" w:rsidRPr="008A3EB8" w:rsidRDefault="008A3EB8" w:rsidP="008A3EB8">
      <w:pPr>
        <w:rPr>
          <w:color w:val="000000"/>
        </w:rPr>
      </w:pPr>
      <w:r w:rsidRPr="008A3EB8">
        <w:rPr>
          <w:color w:val="000000"/>
        </w:rPr>
        <w:t>РАЗДЕЛ 4. РЕЗУЛЬТАТ ОКАЗАННЫХ УСЛУГ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4.1 Описание конечного результата оказанных услуг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4.2 Требования по приемке услуг</w:t>
      </w:r>
    </w:p>
    <w:p w:rsidR="008A3EB8" w:rsidRPr="008A3EB8" w:rsidRDefault="008A3EB8" w:rsidP="008A3EB8">
      <w:pPr>
        <w:ind w:left="851"/>
        <w:rPr>
          <w:color w:val="000000"/>
        </w:rPr>
      </w:pPr>
      <w:r w:rsidRPr="008A3EB8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8A3EB8" w:rsidRPr="008A3EB8" w:rsidRDefault="008A3EB8" w:rsidP="008A3EB8">
      <w:pPr>
        <w:ind w:left="1418" w:hanging="1418"/>
        <w:rPr>
          <w:color w:val="000000"/>
        </w:rPr>
      </w:pPr>
      <w:r w:rsidRPr="008A3EB8">
        <w:rPr>
          <w:color w:val="000000"/>
        </w:rPr>
        <w:t>РАЗДЕЛ 5. ТРЕБОВАНИЯ К ТЕХНИЧЕСКОМУ ОБУЧЕНИЮ ПЕРСОНАЛА ЗАКАЗЧИКА</w:t>
      </w:r>
    </w:p>
    <w:p w:rsidR="008A3EB8" w:rsidRPr="008A3EB8" w:rsidRDefault="008A3EB8" w:rsidP="008A3EB8">
      <w:pPr>
        <w:rPr>
          <w:color w:val="000000"/>
        </w:rPr>
      </w:pPr>
      <w:r w:rsidRPr="008A3EB8">
        <w:rPr>
          <w:color w:val="000000"/>
        </w:rPr>
        <w:t>РАЗДЕЛ 6. ПЕРЕЧЕНЬ ПРИНЯТЫХ СОКРАЩЕНИЙ</w:t>
      </w:r>
    </w:p>
    <w:p w:rsidR="008A3EB8" w:rsidRPr="008A3EB8" w:rsidRDefault="008A3EB8" w:rsidP="008A3EB8">
      <w:pPr>
        <w:rPr>
          <w:color w:val="000000"/>
        </w:rPr>
      </w:pPr>
      <w:r w:rsidRPr="008A3EB8">
        <w:rPr>
          <w:color w:val="000000"/>
        </w:rPr>
        <w:t>РАЗДЕЛ 7. ПЕРЕЧЕНЬ ПРИЛОЖЕНИЙ</w:t>
      </w:r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  <w:sz w:val="26"/>
          <w:szCs w:val="26"/>
        </w:rPr>
        <w:br w:type="page"/>
      </w:r>
      <w:r w:rsidRPr="008A3EB8">
        <w:rPr>
          <w:color w:val="000000"/>
        </w:rPr>
        <w:lastRenderedPageBreak/>
        <w:t>РАЗДЕЛ 1. НАИМЕНОВАНИЕ УСЛУГИ</w:t>
      </w:r>
    </w:p>
    <w:p w:rsidR="008A3EB8" w:rsidRPr="008A3EB8" w:rsidRDefault="008A3EB8" w:rsidP="008A3EB8">
      <w:pPr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A3EB8" w:rsidRPr="008A3EB8" w:rsidTr="00B762B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8A3EB8" w:rsidRPr="008A3EB8" w:rsidRDefault="008A3EB8" w:rsidP="00B762B4">
            <w:pPr>
              <w:tabs>
                <w:tab w:val="left" w:pos="5400"/>
              </w:tabs>
              <w:ind w:firstLine="709"/>
              <w:jc w:val="both"/>
              <w:rPr>
                <w:color w:val="000000"/>
              </w:rPr>
            </w:pPr>
            <w:r w:rsidRPr="008A3EB8">
              <w:rPr>
                <w:color w:val="000000"/>
              </w:rPr>
              <w:t xml:space="preserve">Приобретение </w:t>
            </w:r>
            <w:proofErr w:type="gramStart"/>
            <w:r w:rsidRPr="008A3EB8">
              <w:rPr>
                <w:color w:val="000000"/>
              </w:rPr>
              <w:t>лицензионного</w:t>
            </w:r>
            <w:proofErr w:type="gramEnd"/>
            <w:r w:rsidRPr="008A3EB8">
              <w:rPr>
                <w:color w:val="000000"/>
              </w:rPr>
              <w:t xml:space="preserve"> антивирусного ПО</w:t>
            </w:r>
          </w:p>
        </w:tc>
      </w:tr>
    </w:tbl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</w:rPr>
        <w:t>РАЗДЕЛ 2. ОПИСАНИЕ УСЛУГИ</w:t>
      </w:r>
    </w:p>
    <w:p w:rsidR="008A3EB8" w:rsidRPr="008A3EB8" w:rsidRDefault="008A3EB8" w:rsidP="008A3EB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A3EB8" w:rsidRPr="008A3EB8" w:rsidTr="00B762B4">
        <w:trPr>
          <w:trHeight w:val="3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8A3EB8" w:rsidRPr="008A3EB8" w:rsidRDefault="008A3EB8" w:rsidP="00B762B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A3EB8" w:rsidRPr="008A3EB8" w:rsidTr="00B762B4">
        <w:trPr>
          <w:trHeight w:val="90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spacing w:before="100" w:beforeAutospacing="1" w:after="100" w:afterAutospacing="1"/>
              <w:rPr>
                <w:color w:val="000000"/>
              </w:rPr>
            </w:pPr>
            <w:r w:rsidRPr="008A3EB8">
              <w:rPr>
                <w:color w:val="000000"/>
              </w:rPr>
              <w:t>Переход</w:t>
            </w:r>
            <w:r w:rsidRPr="008A3EB8">
              <w:rPr>
                <w:color w:val="000000"/>
                <w:lang w:val="en-US"/>
              </w:rPr>
              <w:t xml:space="preserve"> </w:t>
            </w:r>
            <w:proofErr w:type="spellStart"/>
            <w:r w:rsidRPr="008A3EB8">
              <w:rPr>
                <w:color w:val="000000"/>
                <w:lang w:val="en-US"/>
              </w:rPr>
              <w:t>Kaspersky</w:t>
            </w:r>
            <w:proofErr w:type="spellEnd"/>
            <w:r w:rsidRPr="008A3EB8">
              <w:rPr>
                <w:color w:val="000000"/>
                <w:lang w:val="en-US"/>
              </w:rPr>
              <w:t xml:space="preserve"> Total Security </w:t>
            </w:r>
            <w:r w:rsidRPr="008A3EB8">
              <w:rPr>
                <w:color w:val="000000"/>
              </w:rPr>
              <w:t>для</w:t>
            </w:r>
            <w:r w:rsidRPr="008A3EB8">
              <w:rPr>
                <w:color w:val="000000"/>
                <w:lang w:val="en-US"/>
              </w:rPr>
              <w:t xml:space="preserve"> </w:t>
            </w:r>
            <w:r w:rsidRPr="008A3EB8">
              <w:rPr>
                <w:color w:val="000000"/>
              </w:rPr>
              <w:t>бизнеса</w:t>
            </w:r>
            <w:r w:rsidRPr="008A3EB8">
              <w:rPr>
                <w:color w:val="000000"/>
                <w:lang w:val="en-US"/>
              </w:rPr>
              <w:t xml:space="preserve"> Russian Edition 1 year Renewal </w:t>
            </w:r>
            <w:proofErr w:type="spellStart"/>
            <w:r w:rsidRPr="008A3EB8">
              <w:rPr>
                <w:color w:val="000000"/>
                <w:lang w:val="en-US"/>
              </w:rPr>
              <w:t>Lisense</w:t>
            </w:r>
            <w:proofErr w:type="spellEnd"/>
            <w:r w:rsidRPr="008A3EB8">
              <w:rPr>
                <w:color w:val="000000"/>
                <w:lang w:val="en-US"/>
              </w:rPr>
              <w:t xml:space="preserve"> </w:t>
            </w:r>
            <w:proofErr w:type="spellStart"/>
            <w:r w:rsidRPr="008A3EB8">
              <w:rPr>
                <w:color w:val="000000"/>
                <w:lang w:val="en-US"/>
              </w:rPr>
              <w:t>на</w:t>
            </w:r>
            <w:proofErr w:type="spellEnd"/>
            <w:r w:rsidRPr="008A3EB8">
              <w:rPr>
                <w:color w:val="000000"/>
                <w:lang w:val="en-US"/>
              </w:rPr>
              <w:t xml:space="preserve"> </w:t>
            </w:r>
            <w:proofErr w:type="spellStart"/>
            <w:r w:rsidRPr="008A3EB8">
              <w:rPr>
                <w:color w:val="000000"/>
                <w:lang w:val="en-US"/>
              </w:rPr>
              <w:t>Kaspersky</w:t>
            </w:r>
            <w:proofErr w:type="spellEnd"/>
            <w:r w:rsidRPr="008A3EB8">
              <w:rPr>
                <w:color w:val="000000"/>
                <w:lang w:val="en-US"/>
              </w:rPr>
              <w:t xml:space="preserve"> Endpoint Security </w:t>
            </w:r>
            <w:proofErr w:type="spellStart"/>
            <w:r w:rsidRPr="008A3EB8">
              <w:rPr>
                <w:color w:val="000000"/>
                <w:lang w:val="en-US"/>
              </w:rPr>
              <w:t>для</w:t>
            </w:r>
            <w:proofErr w:type="spellEnd"/>
            <w:r w:rsidRPr="008A3EB8">
              <w:rPr>
                <w:color w:val="000000"/>
                <w:lang w:val="en-US"/>
              </w:rPr>
              <w:t xml:space="preserve"> </w:t>
            </w:r>
            <w:proofErr w:type="spellStart"/>
            <w:r w:rsidRPr="008A3EB8">
              <w:rPr>
                <w:color w:val="000000"/>
                <w:lang w:val="en-US"/>
              </w:rPr>
              <w:t>бизнеса</w:t>
            </w:r>
            <w:proofErr w:type="spellEnd"/>
            <w:r w:rsidRPr="008A3EB8">
              <w:rPr>
                <w:color w:val="000000"/>
                <w:lang w:val="en-US"/>
              </w:rPr>
              <w:t xml:space="preserve"> – </w:t>
            </w:r>
            <w:proofErr w:type="spellStart"/>
            <w:r w:rsidRPr="008A3EB8">
              <w:rPr>
                <w:color w:val="000000"/>
                <w:lang w:val="en-US"/>
              </w:rPr>
              <w:t>Стандартный</w:t>
            </w:r>
            <w:proofErr w:type="spellEnd"/>
            <w:r w:rsidRPr="008A3EB8">
              <w:rPr>
                <w:color w:val="000000"/>
                <w:lang w:val="en-US"/>
              </w:rPr>
              <w:t xml:space="preserve">. </w:t>
            </w:r>
            <w:r w:rsidRPr="008A3EB8">
              <w:rPr>
                <w:color w:val="000000"/>
              </w:rPr>
              <w:t>Продление лицензий на 1600 рабочих мест осуществляется сроком на 1 год.</w:t>
            </w:r>
          </w:p>
          <w:p w:rsidR="008A3EB8" w:rsidRPr="008A3EB8" w:rsidRDefault="008A3EB8" w:rsidP="00B762B4">
            <w:pPr>
              <w:spacing w:before="100" w:beforeAutospacing="1" w:after="100" w:afterAutospacing="1"/>
              <w:rPr>
                <w:color w:val="000000"/>
              </w:rPr>
            </w:pPr>
          </w:p>
        </w:tc>
      </w:tr>
      <w:tr w:rsidR="008A3EB8" w:rsidRPr="008A3EB8" w:rsidTr="00B762B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Подраздел 2.2 Описание оказываемых услуг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pStyle w:val="a5"/>
              <w:ind w:left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Антивирусные средства должны включать: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программные средства антивирусной защиты рабочих станций и серверов;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программные средства централизованного управления, мониторинга и обновления;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обновляемые базы данных сигнатур вредоносных программ и атак;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эксплуатационную документацию на русском языке.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лицензионный файл ключа;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программные средства централизованного управления, мониторинга и обновления на ОС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</w:t>
            </w:r>
            <w:proofErr w:type="gramStart"/>
            <w:r w:rsidRPr="008A3EB8">
              <w:rPr>
                <w:color w:val="000000"/>
                <w:sz w:val="24"/>
                <w:szCs w:val="24"/>
                <w:lang w:eastAsia="ar-SA"/>
              </w:rPr>
              <w:t>о</w:t>
            </w:r>
            <w:proofErr w:type="gramEnd"/>
            <w:r w:rsidRPr="008A3EB8">
              <w:rPr>
                <w:color w:val="000000"/>
                <w:sz w:val="24"/>
                <w:szCs w:val="24"/>
                <w:lang w:eastAsia="ar-SA"/>
              </w:rPr>
              <w:t>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.</w:t>
            </w:r>
          </w:p>
        </w:tc>
      </w:tr>
      <w:tr w:rsidR="008A3EB8" w:rsidRPr="008A3EB8" w:rsidTr="00B762B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8A3EB8" w:rsidRPr="008A3EB8" w:rsidTr="00B762B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  <w:proofErr w:type="gramStart"/>
            <w:r w:rsidRPr="008A3EB8">
              <w:rPr>
                <w:color w:val="000000"/>
              </w:rPr>
              <w:t>Объем</w:t>
            </w:r>
            <w:proofErr w:type="gramEnd"/>
            <w:r w:rsidRPr="008A3EB8">
              <w:rPr>
                <w:color w:val="000000"/>
              </w:rPr>
              <w:t>/доля отдельных услуг в общем объеме закупок не определена</w:t>
            </w:r>
          </w:p>
        </w:tc>
      </w:tr>
    </w:tbl>
    <w:p w:rsidR="008A3EB8" w:rsidRP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</w:rPr>
        <w:t>РАЗДЕЛ 3. ТРЕБОВАНИЯ К УСЛУГАМ</w:t>
      </w:r>
    </w:p>
    <w:p w:rsidR="008A3EB8" w:rsidRPr="008A3EB8" w:rsidRDefault="008A3EB8" w:rsidP="008A3EB8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Подраздел 3.1 Общие требования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480 МБ свободного места на жестком диске;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CD/DVD-ROM (для установки продукта с дистрибутивного CD-диска);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Подключение к сети Интернет (для активации продукта);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Компьютерная мышь;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Internet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Explorer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8.0 или выше (для обновления антивирусных баз и модулей программы через интернет);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Installer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3.0;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Net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Framework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4.</w:t>
            </w:r>
          </w:p>
          <w:p w:rsidR="008A3EB8" w:rsidRPr="008A3EB8" w:rsidRDefault="008A3EB8" w:rsidP="00B762B4">
            <w:pPr>
              <w:pStyle w:val="a5"/>
              <w:tabs>
                <w:tab w:val="left" w:pos="318"/>
              </w:tabs>
              <w:ind w:left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Программные средства антивирусной защиты рабочих станций под управлением семейства ОС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должны функционировать на следующих версиях ОС: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val="en-US" w:eastAsia="ar-SA"/>
              </w:rPr>
            </w:pPr>
            <w:r w:rsidRPr="008A3EB8">
              <w:rPr>
                <w:color w:val="000000"/>
                <w:sz w:val="24"/>
                <w:szCs w:val="24"/>
                <w:lang w:val="en-US" w:eastAsia="ar-SA"/>
              </w:rPr>
              <w:t xml:space="preserve">Microsoft Windows 2000 Professional (Service Pack 4 </w:t>
            </w:r>
            <w:r w:rsidRPr="008A3EB8">
              <w:rPr>
                <w:color w:val="000000"/>
                <w:sz w:val="24"/>
                <w:szCs w:val="24"/>
                <w:lang w:eastAsia="ar-SA"/>
              </w:rPr>
              <w:t>и</w:t>
            </w:r>
            <w:r w:rsidRPr="008A3EB8">
              <w:rPr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Pr="008A3EB8">
              <w:rPr>
                <w:color w:val="000000"/>
                <w:sz w:val="24"/>
                <w:szCs w:val="24"/>
                <w:lang w:eastAsia="ar-SA"/>
              </w:rPr>
              <w:t>выше</w:t>
            </w:r>
            <w:r w:rsidRPr="008A3EB8">
              <w:rPr>
                <w:color w:val="000000"/>
                <w:sz w:val="24"/>
                <w:szCs w:val="24"/>
                <w:lang w:val="en-US" w:eastAsia="ar-SA"/>
              </w:rPr>
              <w:t>);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XP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Professional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val="en-US" w:eastAsia="ar-SA"/>
              </w:rPr>
            </w:pPr>
            <w:r w:rsidRPr="008A3EB8">
              <w:rPr>
                <w:color w:val="000000"/>
                <w:sz w:val="24"/>
                <w:szCs w:val="24"/>
                <w:lang w:val="en-US" w:eastAsia="ar-SA"/>
              </w:rPr>
              <w:t>Microsoft Windows XP Professional x64 Edition;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7;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7 x64.</w:t>
            </w:r>
          </w:p>
          <w:p w:rsidR="008A3EB8" w:rsidRPr="008A3EB8" w:rsidRDefault="008A3EB8" w:rsidP="00B762B4">
            <w:pPr>
              <w:pStyle w:val="a5"/>
              <w:ind w:left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Программные средства антивирусной защиты рабочих станций под управлением семейства ОС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должны обеспечивать реализацию следующих функциональных возможностей: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резидентный антивирусный мониторинг;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lastRenderedPageBreak/>
              <w:t>антивирусное сканирование по команде пользователя или администратора;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антивирусное сканирование по расписанию;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защита от еще неизвестных вредоносных программ на основе эвристического анализа;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обнаружение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руткитов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(скрытых файлов/системных аномалий);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содержит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Host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Intrusion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Prevention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System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(HIPS) для предотвращения попыток внешнего воздействия, а так же для мониторинга процессов, файлов и ключей реестра;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обеспечивает защиту от хакерских атак, путем использования межсетевого экрана с  системой обнаружения и предотвращения вторжений (IDS/HIPS) и правилами сетевой активности для наиболее популярных приложений при работе в вычислительных сетях любого типа, включая беспроводные;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запуск задач по расписанию и/или сразу после загрузки операционной системы;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защита на лету от вредоносных сценариев, загружаемых с Web-страниц и распознавание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фишинг-сайтов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ускорение процесса сканирования за счет пропуска объектов, состояние которых со времени прошлой проверки не изменилось;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регулировка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блокировка сменных носителей информации и устройств (USB);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интеграция с центром безопасности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настройка проверки исполняемых файлов и загрузочных областей компьютера в качестве отдельной задачи;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самозащита антивирусных продуктов от вредоносных программ, злоумышленников или неквалифицированных пользователей;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bookmarkStart w:id="1" w:name="OLE_LINK2"/>
            <w:bookmarkStart w:id="2" w:name="OLE_LINK1"/>
            <w:r w:rsidRPr="008A3EB8">
              <w:rPr>
                <w:color w:val="000000"/>
                <w:sz w:val="24"/>
                <w:szCs w:val="24"/>
                <w:lang w:eastAsia="ar-SA"/>
              </w:rPr>
              <w:t>гибкое управление использования ресурсов ПК для обеспечения комфортной работы пользователей при выполнении сканирования файлового пространства;</w:t>
            </w:r>
          </w:p>
          <w:bookmarkEnd w:id="1"/>
          <w:bookmarkEnd w:id="2"/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автоматическое скрытие уведомлений при работе антивируса в полноэкранном режиме;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наличие множества путей уведомления администраторов о важных событиях, происходящих на серверах и рабочих станциях (почтовое сообщение, всплывающее окно, запись в журнал событий);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возможность создания дисков аварийного восстановления;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Антивирусное программное обеспечение  должно удовлетворять следующим требованиям: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обеспечение защиты файловых серверов под управлением операционных систем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Server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(включая x64 и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Server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2003/2008/2012) от всех типов вредоносных программ с реализацией следующих функциональных возможностей: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антивирусная проверка и лечение файлов, упакованных программами типа PKLITE, LZEXE, DIET, EXEPACK и пр.;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антивирусная проверка и лечение файлов в архивах форматов RAR, ARJ, ZIP, CAB, LHA, JAR, ICE, в том числе и защищенных паролем;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ускорение процесса сканирования за счет пропуска объектов, состояние которых со времени прошлой проверки не изменилось;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защиту от хакерских атак, путем использования межсетевого экрана с  системой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регулировка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возможность использования для защиты кластера серверов;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при защите терминальных серверов поддержка режимов публикации рабочего стола и публикации приложений;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lastRenderedPageBreak/>
              <w:t>масштабируемость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за счет задания количества рабочих процессов антивируса для ускорения обработки запросов к серверу при использовании многопроцессорных серверов;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Непрерывное отслеживание попыток выполнения на защищаемом сервере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скриптов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VBScript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и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JScript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, созданных по технологиям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Script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Technologies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(или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Active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Scripting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). Проверка программного кода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скриптов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и автоматически запрещение выполнение тех из них, которые признаются опасными;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Уведомления различными методами администраторов и пользователей о событиях в антивирусной защите. Поддержка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Simple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Network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Management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Protocol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(SNMP;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совместимость с системами управления дисковым пространством (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Hierarchical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Storage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Management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), позволяющая настраивать способы проверки для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Offline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Files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возможность управления с помощью MMC консоли;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обеспечение защиты рабочих станций под управлением операционных систем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(включая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XP,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7,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8, включая версии x32 и х64) от всех типов вредоносных программ с реализацией следующих функциональных возможностей: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регулярно обновляемые сигнатуры для системы предотвращения вторжений, позволяющие блокировать возможность использования известных уязвимостей в продуктах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обнаружение скрытых процессов;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антивирусная проверка и лечение файлов, упакованных программами типа PKLITE, LZEXE, DIET, EXEPACK и пр.;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антивирусная проверка и лечение файлов в архивах форматов RAR, ARJ, ZIP, CAB, LHA, JAR, ICE, в том числе и защищенных паролем;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защита электронной корреспонденции, как от вредоносных программ, так и от спама. Проверка трафика на следующих протоколах: </w:t>
            </w:r>
            <w:proofErr w:type="gramStart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IMAP, SMTP, POP3, независимо от используемого почтового клиента; NNTP (проверка на вирусы); независимо от почтового клиента; независимо от типа протокола (в том числе MAPI, HTTP) в рамках работы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плагинов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, встроенных в почтовые программы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Office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Outlook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Mozilla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Thunderbird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The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Bat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!;</w:t>
            </w:r>
            <w:proofErr w:type="gramEnd"/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проверка трафика ICQ и MSN, для обеспечения безопасности работы с </w:t>
            </w:r>
            <w:proofErr w:type="spellStart"/>
            <w:proofErr w:type="gramStart"/>
            <w:r w:rsidRPr="008A3EB8">
              <w:rPr>
                <w:color w:val="000000"/>
                <w:sz w:val="24"/>
                <w:szCs w:val="24"/>
                <w:lang w:eastAsia="ar-SA"/>
              </w:rPr>
              <w:t>интернет-пейджерами</w:t>
            </w:r>
            <w:proofErr w:type="spellEnd"/>
            <w:proofErr w:type="gram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Защиту HTTP-трафика - проверку всех объектов, поступающих на компьютер пользователя по протоколу HTTP, FTP;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Проверку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скриптов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- проверку всех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скриптов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, обрабатываемых в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Microsoft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Internet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Explorer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, а также любых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WSH-скриптов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JavaScript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Visual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Basic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Script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и др.), запускаемых при работе пользователя на компьютере, в том числе и в интернете;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запуск задач по расписанию и/или сразу после загрузки операционной системы;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защита от еще неизвестных вредоносных программ на основе анализа их поведения и контроль изменений системного реестра, с возможностью автоматического восстановления изменённых вредоносной программой значений системного реестра;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защита от хакерских атак, путем использования межсетевого экрана с  системой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блокирование функции автозапуска;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осуществление контроля работы пользователя с внешними устройствами ввода/вывода, позволяя ограничивать доступ к внешним USB-носителям,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мультимедийным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устройствам и другим устройствам хранения данных.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автоматический контроль программ запускаемых на компьютере пользователя, осуществляющий контроль активности программ и ограничивающий выполнение опасных действий;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наличие компонента дающего возможность создания специальных правил запрещающих установку/запуск программ, компонент должен контролировать приложения по  пути  </w:t>
            </w:r>
            <w:r w:rsidRPr="008A3EB8">
              <w:rPr>
                <w:color w:val="000000"/>
                <w:sz w:val="24"/>
                <w:szCs w:val="24"/>
                <w:lang w:eastAsia="ar-SA"/>
              </w:rPr>
              <w:lastRenderedPageBreak/>
              <w:t>нахождения программы, метаданным, MD5 контрольной сумме;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защиту от программ-маскировщиков, программ автодозвона на платные сайты, блокировку баннеров, всплывающих окон, вредоносных сценариев, загружаемых с Web-страниц и распознавание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фишинг-сайтов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запускать специальную задачу для обнаружения уязвимостей в приложениях, установленных на компьютере пользователя, с возможностью предоставления отчета по обнаруженным уязвимостям;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интеграция с системой обновления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Update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, для установки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патчей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закрывающие обнаруженные уязвимости;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ускорение процесса сканирования за счет пропуска объектов, состояние которых со времени прошлой проверки не изменилось;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технологии самозащиты приложения, защиты от удаленного несанкционированного управления сервисом приложения, а также защиты доступа к параметрам приложения с помощью пароля, позволяющих избежать отключения защиты со стороны вредоносных программ, злоумышленников или неквалифицированных пользователей;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возможность устанавливать не все, а только выбранные компоненты антивирусной защиты;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централизованно управляться с помощью единой системы управления.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программные средства управления для всех защищаемых ресурсов должны обеспечивать реализацию следующих функциональных возможностей: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создание групп логической сети на основе структуры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Active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Directory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автоматическое распределение компьютеров по группам управления, в случае появления новых компьютеров в сети;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централизованную установку/обновление/удаление программных средств антивирусной защиты, настройку, администрирование, просмотр отчетов и статистической информации по их работе;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наличие различных методов установки антивирусных приложений: удаленный - RPC, GPO,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login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script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, агент сервера администрирования, локальный -  автономный пакет установки;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централизованный поиск и удаление несовместимых приложений;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централизованное управление установкой/запуском программ на компьютерах пользователей с возможностью контроля программ по  пути  нахождения программы, метаданным, MD5 контрольной сумме и возможностью присвоения привилегий определенным пользователям;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централизованное управление доступом к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веб-ресурсам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с компьютеров пользователей, с возможностью фильтрации по категориям и типу данных загружаемого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контента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, гибко задавать параметры времени действия правил и возможностью присвоения привилегий определенным пользователям;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автоматизированный поиск уязвимостей, в установленных приложения и операционной системе, на компьютерах пользователей, с возможностью предоставления отчета по обнаруженным уязвимостям и интеграцией с системой обновления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Update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, для установки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патчей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закрывающие обнаруженные уязвимости;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централизованно осуществлять контроль работы пользователя с внешними устройствами ввода / вывода, позволяя ограничивать доступ к внешним USB-носителям,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мультимедийным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устройствам и другим устройствам хранения данных, с возможностью создавать доверенные устройства по их идентификатору и возможностью предоставлять привилегии, для запуска внешних устройств, определенным пользователям;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удаленная установка программных средств антивирусной защиты с последней версией сигнатурных баз приложения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тестирование загруженных обновлений средствами сервера администрирования перед распространением на клиентские машины; доставку обновлений на рабочие места </w:t>
            </w:r>
            <w:r w:rsidRPr="008A3EB8">
              <w:rPr>
                <w:color w:val="000000"/>
                <w:sz w:val="24"/>
                <w:szCs w:val="24"/>
                <w:lang w:eastAsia="ar-SA"/>
              </w:rPr>
              <w:lastRenderedPageBreak/>
              <w:t>пользователей сразу после их получения;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построение многоуровневой иерархии системы управления с возможностью настройки ролей администраторов и операторов, а также форм предоставляемой отчетности на каждом уровне;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обеспечение администратору верхнего уровня иерархии технической возможности отслеживания вирусной активности в подчиненных подразделениях и построения аналитических отчетов;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функция для управления мобильными устройствами сервер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Exchange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ActiveSync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функция для управления мобильными устройствами сервер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iOS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MDM;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возможность отправки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смс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сообщений мобильным пользователям;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централизованная установка приложений на управляемые мобильные устройства;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централизованная установка сертификатов на управляемые мобильные устройства;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обновление программных средств и антивирусных баз из разных источников, как по каналам связи, так и на машинных носителях информации;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централизованный сбор информации </w:t>
            </w:r>
            <w:proofErr w:type="gramStart"/>
            <w:r w:rsidRPr="008A3EB8">
              <w:rPr>
                <w:color w:val="000000"/>
                <w:sz w:val="24"/>
                <w:szCs w:val="24"/>
                <w:lang w:eastAsia="ar-SA"/>
              </w:rPr>
              <w:t>о</w:t>
            </w:r>
            <w:proofErr w:type="gram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всех установленных на клиентских компьютерах приложениях;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интеграция с CISCO NAC и MS NAP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экспорта отчетов в файлы форматов PDF и XML;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создание внутренних учетных записей для аутентификации на сервере управления;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создание резервной копии системы управления;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поддержка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Windows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Failover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Clustering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наличие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веб-консоли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управления приложением;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централизованное хранилище объектов резервных хранилищ и карантинов по всем ресурсам сети, на которых установлено антивирусное программное обеспечение;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наличие системы контроля возникновения вирусных эпидемий.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обеспечение права установки в организации 1000 инсталляций;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срок действия неисключительного права 12 (двенадцать) месяцев </w:t>
            </w:r>
            <w:proofErr w:type="gramStart"/>
            <w:r w:rsidRPr="008A3EB8">
              <w:rPr>
                <w:color w:val="000000"/>
                <w:sz w:val="24"/>
                <w:szCs w:val="24"/>
                <w:lang w:eastAsia="ar-SA"/>
              </w:rPr>
              <w:t>с даты подписания</w:t>
            </w:r>
            <w:proofErr w:type="gram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сторонами Акта сдачи-приемки услуг;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право на получение обновления антивирусной базы, обновление сигнатур вирусов в режиме 24 раза в сутки в течение 12 (двенадцати) месяцев </w:t>
            </w:r>
            <w:proofErr w:type="gramStart"/>
            <w:r w:rsidRPr="008A3EB8">
              <w:rPr>
                <w:color w:val="000000"/>
                <w:sz w:val="24"/>
                <w:szCs w:val="24"/>
                <w:lang w:eastAsia="ar-SA"/>
              </w:rPr>
              <w:t>с даты подписания</w:t>
            </w:r>
            <w:proofErr w:type="gram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сторонами Акта сдачи-приемки услуг.</w:t>
            </w: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  <w:r w:rsidRPr="008A3EB8">
              <w:rPr>
                <w:color w:val="000000"/>
              </w:rPr>
              <w:t>Качество поставляемого программного обеспечения  должно соответствовать перечню, указанному в п.2.1 настоящего ТЗ</w:t>
            </w: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  <w:r w:rsidRPr="008A3EB8">
              <w:rPr>
                <w:color w:val="000000"/>
              </w:rPr>
              <w:t xml:space="preserve">Исполнитель должен </w:t>
            </w:r>
            <w:proofErr w:type="gramStart"/>
            <w:r w:rsidRPr="008A3EB8">
              <w:rPr>
                <w:color w:val="000000"/>
              </w:rPr>
              <w:t>обеспечить гарантию</w:t>
            </w:r>
            <w:proofErr w:type="gramEnd"/>
            <w:r w:rsidRPr="008A3EB8">
              <w:rPr>
                <w:color w:val="000000"/>
              </w:rPr>
              <w:t xml:space="preserve"> на результаты оказания Услуг на срок, равный сроку действия лицензии.</w:t>
            </w: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 xml:space="preserve">Подраздел 3.4 Требования к конфиденциальности 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  <w:r w:rsidRPr="008A3EB8">
              <w:rPr>
                <w:color w:val="000000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  <w:r w:rsidRPr="008A3EB8">
              <w:rPr>
                <w:color w:val="000000"/>
              </w:rPr>
              <w:lastRenderedPageBreak/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Подраздел 3.6 Требования по обучению персонала заказчика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  <w:r w:rsidRPr="008A3EB8">
              <w:rPr>
                <w:color w:val="000000"/>
              </w:rPr>
              <w:t>Не требуется</w:t>
            </w: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  <w:r w:rsidRPr="008A3EB8">
              <w:rPr>
                <w:color w:val="000000"/>
              </w:rPr>
              <w:t xml:space="preserve">Средства антивирусной защиты, должны быть сертифицированы уполномоченным органом (ФСТЭК) на соответствие требованиям руководящего документа </w:t>
            </w:r>
            <w:proofErr w:type="spellStart"/>
            <w:r w:rsidRPr="008A3EB8">
              <w:rPr>
                <w:color w:val="000000"/>
              </w:rPr>
              <w:t>Гостехкомиссии</w:t>
            </w:r>
            <w:proofErr w:type="spellEnd"/>
            <w:r w:rsidRPr="008A3EB8">
              <w:rPr>
                <w:color w:val="000000"/>
              </w:rPr>
              <w:t xml:space="preserve"> России «Защита от несанкционированного доступа к информации».</w:t>
            </w: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Подраздел 3.8 Специальные требования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pStyle w:val="a5"/>
              <w:tabs>
                <w:tab w:val="left" w:pos="318"/>
              </w:tabs>
              <w:ind w:left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Обновляемые антивирусные базы данных должны обеспечивать реализацию следующих функциональных возможностей: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регламентное обновление антивирусных баз не реже 24 раз в течение календарных суток, а баз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антиспама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 не реже одного раза в 5 минут;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множественность путей обновления, в том числе – по каналам связи и на отчуждаемых электронных носителях информации;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проверку целостности и подлинности обновлений средствами электронной цифровой подписи.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реализована возможность создания зеркала обновлений для экономии трафика;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зеркало обновлений можно создать на любом ПК сети;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типы обновлений: обновление БД сигнатур вирусов, программных компонентов, обновление ядра; 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>пакеты обновления зеркала можно загружать двумя способами: по протоколу HTTP (рекомендуется) и с помощью общего сетевого диска (SMB);</w:t>
            </w:r>
          </w:p>
          <w:p w:rsidR="008A3EB8" w:rsidRPr="008A3EB8" w:rsidRDefault="008A3EB8" w:rsidP="008A3EB8">
            <w:pPr>
              <w:pStyle w:val="a5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 w:rsidRPr="008A3EB8">
              <w:rPr>
                <w:color w:val="000000"/>
                <w:sz w:val="24"/>
                <w:szCs w:val="24"/>
                <w:lang w:eastAsia="ar-SA"/>
              </w:rPr>
              <w:t xml:space="preserve">обновления можно распространять на электронных носителях информации (FDD\CD\DVD\ </w:t>
            </w:r>
            <w:proofErr w:type="spellStart"/>
            <w:r w:rsidRPr="008A3EB8">
              <w:rPr>
                <w:color w:val="000000"/>
                <w:sz w:val="24"/>
                <w:szCs w:val="24"/>
                <w:lang w:eastAsia="ar-SA"/>
              </w:rPr>
              <w:t>USB-drive</w:t>
            </w:r>
            <w:proofErr w:type="spellEnd"/>
            <w:r w:rsidRPr="008A3EB8">
              <w:rPr>
                <w:color w:val="000000"/>
                <w:sz w:val="24"/>
                <w:szCs w:val="24"/>
                <w:lang w:eastAsia="ar-SA"/>
              </w:rPr>
              <w:t>);</w:t>
            </w:r>
          </w:p>
        </w:tc>
      </w:tr>
    </w:tbl>
    <w:p w:rsidR="008A3EB8" w:rsidRDefault="008A3EB8" w:rsidP="008A3EB8">
      <w:pPr>
        <w:jc w:val="center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</w:rPr>
        <w:t>РАЗДЕЛ 4. РЕЗУЛЬТАТ ОКАЗАННЫХ УСЛУГ</w:t>
      </w:r>
    </w:p>
    <w:p w:rsidR="008A3EB8" w:rsidRPr="008A3EB8" w:rsidRDefault="008A3EB8" w:rsidP="008A3EB8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Подраздел 4.1 Описание конечного результата оказанных услуг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tabs>
                <w:tab w:val="left" w:pos="960"/>
              </w:tabs>
              <w:rPr>
                <w:color w:val="000000"/>
              </w:rPr>
            </w:pPr>
            <w:r w:rsidRPr="008A3EB8">
              <w:rPr>
                <w:color w:val="000000"/>
              </w:rPr>
              <w:t>В комплектацию товара должны войти:</w:t>
            </w:r>
          </w:p>
          <w:p w:rsidR="008A3EB8" w:rsidRPr="008A3EB8" w:rsidRDefault="008A3EB8" w:rsidP="00B762B4">
            <w:pPr>
              <w:tabs>
                <w:tab w:val="left" w:pos="960"/>
              </w:tabs>
              <w:rPr>
                <w:color w:val="000000"/>
              </w:rPr>
            </w:pPr>
            <w:r w:rsidRPr="008A3EB8">
              <w:rPr>
                <w:color w:val="000000"/>
              </w:rPr>
              <w:t>- ключ активации на физическом  или электронном носителе;</w:t>
            </w:r>
          </w:p>
          <w:p w:rsidR="008A3EB8" w:rsidRPr="008A3EB8" w:rsidRDefault="008A3EB8" w:rsidP="00B762B4">
            <w:pPr>
              <w:tabs>
                <w:tab w:val="left" w:pos="960"/>
              </w:tabs>
              <w:rPr>
                <w:color w:val="000000"/>
              </w:rPr>
            </w:pPr>
            <w:r w:rsidRPr="008A3EB8">
              <w:rPr>
                <w:color w:val="000000"/>
              </w:rPr>
              <w:t>- оригинал лицензионного соглашения с компанией правообладателем данного программного обеспечения на бумажном носителе.</w:t>
            </w: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Подраздел 4.2 Требования по приемке услуг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</w:pPr>
            <w:r w:rsidRPr="008A3EB8">
              <w:t>После завершения работ Участник закупок представляет Акт приёма-передачи прав</w:t>
            </w: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  <w:tr w:rsidR="008A3EB8" w:rsidRPr="008A3EB8" w:rsidTr="00B762B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  <w:r w:rsidRPr="008A3EB8">
              <w:rPr>
                <w:color w:val="000000"/>
              </w:rPr>
              <w:t>Не требуется</w:t>
            </w:r>
          </w:p>
        </w:tc>
      </w:tr>
    </w:tbl>
    <w:p w:rsidR="008A3EB8" w:rsidRPr="008A3EB8" w:rsidRDefault="008A3EB8" w:rsidP="008A3EB8">
      <w:pPr>
        <w:jc w:val="center"/>
        <w:rPr>
          <w:b/>
          <w:color w:val="000000"/>
        </w:rPr>
      </w:pPr>
    </w:p>
    <w:p w:rsidR="008A3EB8" w:rsidRPr="008A3EB8" w:rsidRDefault="008A3EB8" w:rsidP="008A3EB8">
      <w:pPr>
        <w:jc w:val="center"/>
        <w:rPr>
          <w:b/>
          <w:color w:val="000000"/>
        </w:rPr>
      </w:pPr>
      <w:r w:rsidRPr="008A3EB8">
        <w:rPr>
          <w:color w:val="000000"/>
        </w:rPr>
        <w:t>РАЗДЕЛ 5. ТРЕБОВАНИЯ К ТЕХНИЧЕСКОМУ ОБУЧЕНИЮ ПЕРСОНАЛА ЗАКАЗЧИКА</w:t>
      </w:r>
    </w:p>
    <w:p w:rsidR="008A3EB8" w:rsidRPr="008A3EB8" w:rsidRDefault="008A3EB8" w:rsidP="008A3EB8">
      <w:pPr>
        <w:jc w:val="center"/>
        <w:rPr>
          <w:b/>
          <w:color w:val="00000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1"/>
      </w:tblGrid>
      <w:tr w:rsidR="008A3EB8" w:rsidRPr="008A3EB8" w:rsidTr="00B762B4">
        <w:trPr>
          <w:trHeight w:val="28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  <w:r w:rsidRPr="008A3EB8">
              <w:rPr>
                <w:color w:val="000000"/>
              </w:rPr>
              <w:t>Не требуется</w:t>
            </w:r>
          </w:p>
        </w:tc>
      </w:tr>
    </w:tbl>
    <w:p w:rsidR="008A3EB8" w:rsidRPr="008A3EB8" w:rsidRDefault="008A3EB8" w:rsidP="008A3EB8">
      <w:pPr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</w:rPr>
        <w:lastRenderedPageBreak/>
        <w:t>РАЗДЕЛ 6. ПЕРЕЧЕНЬ ПРИНЯТЫХ СОКРАЩЕНИЙ</w:t>
      </w:r>
    </w:p>
    <w:p w:rsidR="008A3EB8" w:rsidRPr="008A3EB8" w:rsidRDefault="008A3EB8" w:rsidP="008A3EB8">
      <w:pPr>
        <w:ind w:firstLine="567"/>
        <w:jc w:val="both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804"/>
      </w:tblGrid>
      <w:tr w:rsidR="008A3EB8" w:rsidRPr="008A3EB8" w:rsidTr="00B762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EB8" w:rsidRP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8A3EB8">
              <w:rPr>
                <w:color w:val="000000"/>
              </w:rPr>
              <w:t>п</w:t>
            </w:r>
            <w:proofErr w:type="spellEnd"/>
            <w:proofErr w:type="gramEnd"/>
            <w:r w:rsidRPr="008A3EB8">
              <w:rPr>
                <w:color w:val="000000"/>
              </w:rPr>
              <w:t>/</w:t>
            </w:r>
            <w:proofErr w:type="spellStart"/>
            <w:r w:rsidRPr="008A3EB8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EB8" w:rsidRPr="008A3EB8" w:rsidRDefault="008A3EB8" w:rsidP="00B762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EB8" w:rsidRP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Расшифровка сокращения</w:t>
            </w:r>
          </w:p>
        </w:tc>
      </w:tr>
      <w:tr w:rsidR="008A3EB8" w:rsidRPr="008A3EB8" w:rsidTr="00B762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</w:p>
        </w:tc>
      </w:tr>
    </w:tbl>
    <w:p w:rsidR="008A3EB8" w:rsidRPr="008A3EB8" w:rsidRDefault="008A3EB8" w:rsidP="008A3EB8">
      <w:pPr>
        <w:ind w:firstLine="567"/>
        <w:jc w:val="both"/>
        <w:rPr>
          <w:color w:val="000000"/>
        </w:rPr>
      </w:pPr>
    </w:p>
    <w:p w:rsidR="008A3EB8" w:rsidRPr="008A3EB8" w:rsidRDefault="008A3EB8" w:rsidP="008A3EB8">
      <w:pPr>
        <w:jc w:val="center"/>
        <w:rPr>
          <w:color w:val="000000"/>
        </w:rPr>
      </w:pPr>
      <w:r w:rsidRPr="008A3EB8">
        <w:rPr>
          <w:color w:val="000000"/>
        </w:rPr>
        <w:t>РАЗДЕЛ 7. ПЕРЕЧЕНЬ ПРИЛОЖЕНИЙ</w:t>
      </w:r>
    </w:p>
    <w:p w:rsidR="008A3EB8" w:rsidRPr="008A3EB8" w:rsidRDefault="008A3EB8" w:rsidP="008A3EB8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8A3EB8" w:rsidRPr="008A3EB8" w:rsidTr="00B762B4">
        <w:tc>
          <w:tcPr>
            <w:tcW w:w="1682" w:type="dxa"/>
          </w:tcPr>
          <w:p w:rsidR="008A3EB8" w:rsidRP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8A3EB8" w:rsidRP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8A3EB8" w:rsidRPr="008A3EB8" w:rsidRDefault="008A3EB8" w:rsidP="00B762B4">
            <w:pPr>
              <w:jc w:val="center"/>
              <w:rPr>
                <w:color w:val="000000"/>
              </w:rPr>
            </w:pPr>
            <w:r w:rsidRPr="008A3EB8">
              <w:rPr>
                <w:color w:val="000000"/>
              </w:rPr>
              <w:t>Номер страницы</w:t>
            </w:r>
          </w:p>
        </w:tc>
      </w:tr>
      <w:tr w:rsidR="008A3EB8" w:rsidRPr="008A3EB8" w:rsidTr="00B762B4">
        <w:tc>
          <w:tcPr>
            <w:tcW w:w="1682" w:type="dxa"/>
            <w:vAlign w:val="center"/>
          </w:tcPr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8A3EB8" w:rsidRPr="008A3EB8" w:rsidRDefault="008A3EB8" w:rsidP="00B762B4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8A3EB8" w:rsidRPr="008A3EB8" w:rsidRDefault="008A3EB8" w:rsidP="00B762B4">
            <w:pPr>
              <w:jc w:val="center"/>
              <w:rPr>
                <w:color w:val="000000"/>
              </w:rPr>
            </w:pPr>
          </w:p>
        </w:tc>
      </w:tr>
    </w:tbl>
    <w:p w:rsidR="00EC483E" w:rsidRDefault="00EC483E"/>
    <w:p w:rsidR="008A3EB8" w:rsidRDefault="008A3EB8"/>
    <w:tbl>
      <w:tblPr>
        <w:tblW w:w="0" w:type="auto"/>
        <w:tblLayout w:type="fixed"/>
        <w:tblLook w:val="0000"/>
      </w:tblPr>
      <w:tblGrid>
        <w:gridCol w:w="4752"/>
        <w:gridCol w:w="4820"/>
      </w:tblGrid>
      <w:tr w:rsidR="008A3EB8" w:rsidRPr="008B0CE9" w:rsidTr="00B762B4">
        <w:trPr>
          <w:trHeight w:val="1507"/>
        </w:trPr>
        <w:tc>
          <w:tcPr>
            <w:tcW w:w="4752" w:type="dxa"/>
          </w:tcPr>
          <w:p w:rsidR="008A3EB8" w:rsidRPr="008B0CE9" w:rsidRDefault="008A3EB8" w:rsidP="00B762B4">
            <w:pPr>
              <w:pStyle w:val="a8"/>
              <w:tabs>
                <w:tab w:val="clear" w:pos="9590"/>
              </w:tabs>
              <w:snapToGrid w:val="0"/>
              <w:rPr>
                <w:rFonts w:ascii="Times New Roman" w:hAnsi="Times New Roman"/>
                <w:b/>
                <w:sz w:val="24"/>
                <w:szCs w:val="22"/>
              </w:rPr>
            </w:pPr>
            <w:r w:rsidRPr="008B0CE9">
              <w:rPr>
                <w:rFonts w:ascii="Times New Roman" w:hAnsi="Times New Roman"/>
                <w:b/>
                <w:sz w:val="24"/>
                <w:szCs w:val="22"/>
              </w:rPr>
              <w:t>Лицензиар</w:t>
            </w:r>
          </w:p>
          <w:p w:rsidR="008A3EB8" w:rsidRPr="008B0CE9" w:rsidRDefault="008A3EB8" w:rsidP="00B762B4">
            <w:pPr>
              <w:pStyle w:val="a8"/>
              <w:tabs>
                <w:tab w:val="clear" w:pos="9590"/>
              </w:tabs>
              <w:rPr>
                <w:rFonts w:ascii="Times New Roman" w:hAnsi="Times New Roman"/>
                <w:sz w:val="24"/>
                <w:szCs w:val="22"/>
              </w:rPr>
            </w:pPr>
          </w:p>
          <w:p w:rsidR="008A3EB8" w:rsidRDefault="008A3EB8" w:rsidP="00B762B4">
            <w:pPr>
              <w:pStyle w:val="a8"/>
              <w:tabs>
                <w:tab w:val="clear" w:pos="9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A3EB8" w:rsidRDefault="008A3EB8" w:rsidP="00B762B4">
            <w:pPr>
              <w:pStyle w:val="a8"/>
              <w:tabs>
                <w:tab w:val="clear" w:pos="9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A3EB8" w:rsidRDefault="008A3EB8" w:rsidP="00B762B4">
            <w:pPr>
              <w:pStyle w:val="a8"/>
              <w:tabs>
                <w:tab w:val="clear" w:pos="9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A3EB8" w:rsidRPr="008B0CE9" w:rsidRDefault="008A3EB8" w:rsidP="00B762B4">
            <w:pPr>
              <w:pStyle w:val="a8"/>
              <w:tabs>
                <w:tab w:val="clear" w:pos="9590"/>
              </w:tabs>
              <w:rPr>
                <w:rFonts w:ascii="Times New Roman" w:hAnsi="Times New Roman"/>
                <w:sz w:val="24"/>
                <w:szCs w:val="22"/>
              </w:rPr>
            </w:pPr>
            <w:r w:rsidRPr="008B0CE9">
              <w:rPr>
                <w:rFonts w:ascii="Times New Roman" w:hAnsi="Times New Roman"/>
                <w:sz w:val="24"/>
                <w:szCs w:val="22"/>
              </w:rPr>
              <w:t>_______________     /</w:t>
            </w:r>
            <w:r>
              <w:rPr>
                <w:rFonts w:ascii="Times New Roman" w:hAnsi="Times New Roman"/>
                <w:sz w:val="24"/>
                <w:szCs w:val="22"/>
              </w:rPr>
              <w:t>_________/</w:t>
            </w:r>
          </w:p>
          <w:p w:rsidR="008A3EB8" w:rsidRPr="008B0CE9" w:rsidRDefault="008A3EB8" w:rsidP="00B762B4">
            <w:r w:rsidRPr="008B0CE9">
              <w:rPr>
                <w:szCs w:val="22"/>
              </w:rPr>
              <w:t xml:space="preserve">« ___» _____________ </w:t>
            </w:r>
            <w:r>
              <w:rPr>
                <w:szCs w:val="22"/>
              </w:rPr>
              <w:t>2014</w:t>
            </w:r>
            <w:r w:rsidRPr="008B0CE9">
              <w:rPr>
                <w:szCs w:val="22"/>
              </w:rPr>
              <w:t xml:space="preserve"> г.</w:t>
            </w:r>
          </w:p>
          <w:p w:rsidR="008A3EB8" w:rsidRPr="008B0CE9" w:rsidRDefault="008A3EB8" w:rsidP="00B762B4">
            <w:pPr>
              <w:pStyle w:val="a8"/>
              <w:tabs>
                <w:tab w:val="clear" w:pos="9590"/>
              </w:tabs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4820" w:type="dxa"/>
          </w:tcPr>
          <w:p w:rsidR="008A3EB8" w:rsidRPr="008B0CE9" w:rsidRDefault="008A3EB8" w:rsidP="00B762B4">
            <w:pPr>
              <w:pStyle w:val="a8"/>
              <w:tabs>
                <w:tab w:val="clear" w:pos="9590"/>
              </w:tabs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B0CE9">
              <w:rPr>
                <w:rFonts w:ascii="Times New Roman" w:hAnsi="Times New Roman"/>
                <w:b/>
                <w:sz w:val="24"/>
                <w:szCs w:val="24"/>
              </w:rPr>
              <w:t>Лицензиат</w:t>
            </w:r>
          </w:p>
          <w:p w:rsidR="008A3EB8" w:rsidRPr="008B0CE9" w:rsidRDefault="008A3EB8" w:rsidP="00B762B4">
            <w:pPr>
              <w:pStyle w:val="a8"/>
              <w:tabs>
                <w:tab w:val="clear" w:pos="4795"/>
                <w:tab w:val="clear" w:pos="9590"/>
                <w:tab w:val="left" w:pos="4536"/>
              </w:tabs>
              <w:ind w:right="-333"/>
              <w:rPr>
                <w:rFonts w:ascii="Times New Roman" w:hAnsi="Times New Roman"/>
                <w:sz w:val="24"/>
                <w:szCs w:val="24"/>
              </w:rPr>
            </w:pPr>
          </w:p>
          <w:p w:rsidR="008A3EB8" w:rsidRPr="008B0CE9" w:rsidRDefault="008A3EB8" w:rsidP="00B762B4">
            <w:pPr>
              <w:autoSpaceDE w:val="0"/>
            </w:pPr>
          </w:p>
          <w:p w:rsidR="008A3EB8" w:rsidRDefault="008A3EB8" w:rsidP="00B762B4">
            <w:pPr>
              <w:autoSpaceDE w:val="0"/>
            </w:pPr>
          </w:p>
          <w:p w:rsidR="008A3EB8" w:rsidRDefault="008A3EB8" w:rsidP="00B762B4">
            <w:pPr>
              <w:autoSpaceDE w:val="0"/>
            </w:pPr>
          </w:p>
          <w:p w:rsidR="008A3EB8" w:rsidRPr="008B0CE9" w:rsidRDefault="008A3EB8" w:rsidP="00B762B4">
            <w:pPr>
              <w:autoSpaceDE w:val="0"/>
              <w:rPr>
                <w:szCs w:val="22"/>
              </w:rPr>
            </w:pPr>
            <w:r w:rsidRPr="008B0CE9">
              <w:rPr>
                <w:szCs w:val="22"/>
              </w:rPr>
              <w:t>_______________     /</w:t>
            </w:r>
            <w:r>
              <w:rPr>
                <w:szCs w:val="22"/>
              </w:rPr>
              <w:t>___________</w:t>
            </w:r>
            <w:r w:rsidRPr="008B0CE9">
              <w:rPr>
                <w:szCs w:val="22"/>
              </w:rPr>
              <w:t>/</w:t>
            </w:r>
          </w:p>
          <w:p w:rsidR="008A3EB8" w:rsidRPr="008B0CE9" w:rsidRDefault="008A3EB8" w:rsidP="00B762B4">
            <w:r w:rsidRPr="008B0CE9">
              <w:rPr>
                <w:szCs w:val="22"/>
              </w:rPr>
              <w:t xml:space="preserve">« ___» _____________ </w:t>
            </w:r>
            <w:r>
              <w:rPr>
                <w:szCs w:val="22"/>
              </w:rPr>
              <w:t>2014</w:t>
            </w:r>
            <w:r w:rsidRPr="008B0CE9">
              <w:rPr>
                <w:szCs w:val="22"/>
              </w:rPr>
              <w:t xml:space="preserve"> г.</w:t>
            </w:r>
          </w:p>
          <w:p w:rsidR="008A3EB8" w:rsidRPr="008B0CE9" w:rsidRDefault="008A3EB8" w:rsidP="00B762B4"/>
          <w:p w:rsidR="008A3EB8" w:rsidRPr="008B0CE9" w:rsidRDefault="008A3EB8" w:rsidP="00B762B4"/>
          <w:p w:rsidR="008A3EB8" w:rsidRPr="008B0CE9" w:rsidRDefault="008A3EB8" w:rsidP="00B762B4">
            <w:pPr>
              <w:autoSpaceDE w:val="0"/>
              <w:rPr>
                <w:szCs w:val="22"/>
              </w:rPr>
            </w:pPr>
          </w:p>
        </w:tc>
      </w:tr>
    </w:tbl>
    <w:p w:rsidR="008A3EB8" w:rsidRPr="008A3EB8" w:rsidRDefault="008A3EB8"/>
    <w:sectPr w:rsidR="008A3EB8" w:rsidRPr="008A3EB8" w:rsidSect="00EC4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B5A90"/>
    <w:multiLevelType w:val="hybridMultilevel"/>
    <w:tmpl w:val="1D9EA9E4"/>
    <w:lvl w:ilvl="0" w:tplc="F49E0642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8A3EB8"/>
    <w:rsid w:val="000A1D86"/>
    <w:rsid w:val="00130B8C"/>
    <w:rsid w:val="00385EE9"/>
    <w:rsid w:val="004F343C"/>
    <w:rsid w:val="005D0241"/>
    <w:rsid w:val="00666987"/>
    <w:rsid w:val="0070138E"/>
    <w:rsid w:val="00762BC7"/>
    <w:rsid w:val="007926D4"/>
    <w:rsid w:val="0082007C"/>
    <w:rsid w:val="00824554"/>
    <w:rsid w:val="008622E4"/>
    <w:rsid w:val="00875B93"/>
    <w:rsid w:val="00887B87"/>
    <w:rsid w:val="008A1841"/>
    <w:rsid w:val="008A326C"/>
    <w:rsid w:val="008A3EB8"/>
    <w:rsid w:val="0095344C"/>
    <w:rsid w:val="00993592"/>
    <w:rsid w:val="00B26F50"/>
    <w:rsid w:val="00B63154"/>
    <w:rsid w:val="00C14C0B"/>
    <w:rsid w:val="00C6776A"/>
    <w:rsid w:val="00C9531D"/>
    <w:rsid w:val="00C95ACF"/>
    <w:rsid w:val="00E226D4"/>
    <w:rsid w:val="00E47ED4"/>
    <w:rsid w:val="00EA07E6"/>
    <w:rsid w:val="00EC483E"/>
    <w:rsid w:val="00EF1A92"/>
    <w:rsid w:val="00FB750A"/>
    <w:rsid w:val="00FC44AC"/>
    <w:rsid w:val="00FC6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E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8A3EB8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8A3EB8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List Paragraph"/>
    <w:basedOn w:val="a"/>
    <w:uiPriority w:val="34"/>
    <w:qFormat/>
    <w:rsid w:val="008A3EB8"/>
    <w:pPr>
      <w:suppressAutoHyphens w:val="0"/>
      <w:ind w:left="720"/>
      <w:contextualSpacing/>
    </w:pPr>
    <w:rPr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8A3EB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8A3EB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customStyle="1" w:styleId="a8">
    <w:name w:val="Готовый"/>
    <w:basedOn w:val="a"/>
    <w:rsid w:val="008A3EB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2756</Words>
  <Characters>15713</Characters>
  <Application>Microsoft Office Word</Application>
  <DocSecurity>0</DocSecurity>
  <Lines>130</Lines>
  <Paragraphs>36</Paragraphs>
  <ScaleCrop>false</ScaleCrop>
  <Company>PPGHO</Company>
  <LinksUpToDate>false</LinksUpToDate>
  <CharactersWithSpaces>18433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SklyuevaKN</dc:creator>
  <cp:keywords/>
  <dc:description/>
  <cp:lastModifiedBy>SklyuevaKN</cp:lastModifiedBy>
  <cp:revision>2</cp:revision>
  <dcterms:created xsi:type="dcterms:W3CDTF">2014-09-01T04:06:00Z</dcterms:created>
  <dcterms:modified xsi:type="dcterms:W3CDTF">2014-09-01T04:09:00Z</dcterms:modified>
</cp:coreProperties>
</file>