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1146CB" w:rsidTr="001146C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146CB" w:rsidRDefault="001146CB">
            <w:pPr>
              <w:shd w:val="clear" w:color="auto" w:fill="FFFFFF"/>
              <w:ind w:right="-10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УТВЕРЖДЕНО</w:t>
            </w:r>
          </w:p>
        </w:tc>
      </w:tr>
      <w:tr w:rsidR="001146CB" w:rsidTr="001146CB">
        <w:trPr>
          <w:trHeight w:val="705"/>
          <w:jc w:val="right"/>
        </w:trPr>
        <w:tc>
          <w:tcPr>
            <w:tcW w:w="4353" w:type="dxa"/>
          </w:tcPr>
          <w:p w:rsidR="001146CB" w:rsidRDefault="001146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1146CB" w:rsidRDefault="001146CB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146CB" w:rsidRDefault="001146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 В.В. Рукша</w:t>
            </w:r>
          </w:p>
          <w:p w:rsidR="001146CB" w:rsidRDefault="001146CB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146CB" w:rsidRDefault="001146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«05» июня 2015 года</w:t>
            </w:r>
          </w:p>
        </w:tc>
      </w:tr>
    </w:tbl>
    <w:p w:rsidR="001146CB" w:rsidRDefault="001146CB" w:rsidP="001146CB">
      <w:pPr>
        <w:pStyle w:val="a4"/>
        <w:spacing w:beforeAutospacing="0" w:after="240" w:afterAutospacing="0"/>
        <w:ind w:left="-99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ЦЕНОВОЙ АНАЛИЗ</w:t>
      </w:r>
    </w:p>
    <w:p w:rsidR="001146CB" w:rsidRDefault="001146CB" w:rsidP="001146CB">
      <w:pPr>
        <w:jc w:val="center"/>
        <w:rPr>
          <w:sz w:val="22"/>
          <w:szCs w:val="22"/>
        </w:rPr>
      </w:pPr>
      <w:r>
        <w:rPr>
          <w:sz w:val="22"/>
          <w:szCs w:val="22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ионообменной смолы (номенклатурная группа № 3.14 – поставка ионообменных смол) для нужд ФГУП «Атомфлот»</w:t>
      </w:r>
    </w:p>
    <w:p w:rsidR="001146CB" w:rsidRDefault="001146CB" w:rsidP="001146CB">
      <w:pPr>
        <w:ind w:firstLine="709"/>
        <w:jc w:val="both"/>
        <w:rPr>
          <w:sz w:val="22"/>
          <w:szCs w:val="22"/>
        </w:rPr>
      </w:pPr>
    </w:p>
    <w:p w:rsidR="001146CB" w:rsidRDefault="001146CB" w:rsidP="001146CB">
      <w:pPr>
        <w:pStyle w:val="a4"/>
        <w:numPr>
          <w:ilvl w:val="1"/>
          <w:numId w:val="1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Данные о расчете начальной (максимальной) цены (далее - НМЦ)</w:t>
      </w:r>
    </w:p>
    <w:tbl>
      <w:tblPr>
        <w:tblStyle w:val="a6"/>
        <w:tblW w:w="99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102"/>
        <w:gridCol w:w="4828"/>
      </w:tblGrid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Исходные (требуемые) условия по планируемой закупке </w:t>
            </w:r>
          </w:p>
          <w:p w:rsidR="001146CB" w:rsidRDefault="001146CB">
            <w:pPr>
              <w:pStyle w:val="a4"/>
              <w:spacing w:before="0" w:beforeAutospacing="0" w:after="0" w:afterAutospacing="0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5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Условия оплаты: в течение 10 (десяти) банковских дней после получения продукции Покупателем в согласованном сторонами месте поставки</w:t>
            </w:r>
          </w:p>
          <w:p w:rsidR="001146CB" w:rsidRDefault="001146CB">
            <w:pPr>
              <w:pStyle w:val="a5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поставки:</w:t>
            </w:r>
          </w:p>
          <w:p w:rsidR="001146CB" w:rsidRDefault="001146CB">
            <w:pPr>
              <w:pStyle w:val="a5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183017, г. Мурманск-17, ФГУП «Атомфлот»</w:t>
            </w:r>
          </w:p>
        </w:tc>
      </w:tr>
      <w:tr w:rsidR="001146CB" w:rsidTr="001146CB">
        <w:trPr>
          <w:trHeight w:val="558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34"/>
              </w:tabs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Используемые для расчета НМЦ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>, работы и услуги источники информации:</w:t>
            </w:r>
          </w:p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1"/>
                <w:numId w:val="3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нет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1"/>
                <w:numId w:val="3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 Цены приняты на основании </w:t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 xml:space="preserve">. 5 - 10, 14, 15 главы 1; </w:t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 xml:space="preserve">. 2.1, 2.2 раздела 1 главы 3; </w:t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2.1-2.5 раздела 1 главы 4 настоящей Методики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нет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1"/>
                <w:numId w:val="4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 xml:space="preserve">/ исполнителей работ, услуг 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1"/>
                <w:numId w:val="4"/>
              </w:numPr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proofErr w:type="spellStart"/>
            <w:r>
              <w:rPr>
                <w:sz w:val="22"/>
                <w:szCs w:val="22"/>
              </w:rPr>
              <w:t>Оферентные</w:t>
            </w:r>
            <w:proofErr w:type="spellEnd"/>
            <w:r>
              <w:rPr>
                <w:sz w:val="22"/>
                <w:szCs w:val="22"/>
              </w:rPr>
              <w:t xml:space="preserve"> цены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 xml:space="preserve">/ исполнителей работ, услуг 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1"/>
                <w:numId w:val="4"/>
              </w:numPr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Цены ТКП изготовителей (поставщиков)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>/исполнителей, работ и услуги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 xml:space="preserve"> /исполнителями, работ и услуги </w:t>
            </w:r>
          </w:p>
          <w:p w:rsidR="001146CB" w:rsidRDefault="001146CB">
            <w:pPr>
              <w:pStyle w:val="a4"/>
              <w:spacing w:before="0" w:beforeAutospacing="0" w:after="0" w:afterAutospacing="0"/>
              <w:ind w:firstLine="851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>
                <w:rPr>
                  <w:rStyle w:val="a3"/>
                  <w:i/>
                  <w:color w:val="auto"/>
                  <w:sz w:val="22"/>
                  <w:szCs w:val="22"/>
                </w:rPr>
                <w:t>http://www.zakupki.rosatom.ru</w:t>
              </w:r>
            </w:hyperlink>
            <w:r>
              <w:rPr>
                <w:i/>
                <w:sz w:val="22"/>
                <w:szCs w:val="22"/>
              </w:rPr>
              <w:t>)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proofErr w:type="spellStart"/>
            <w:r>
              <w:rPr>
                <w:sz w:val="22"/>
                <w:szCs w:val="22"/>
              </w:rPr>
              <w:t>Оферентные</w:t>
            </w:r>
            <w:proofErr w:type="spellEnd"/>
            <w:r>
              <w:rPr>
                <w:sz w:val="22"/>
                <w:szCs w:val="22"/>
              </w:rPr>
              <w:t xml:space="preserve"> цены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 xml:space="preserve"> /работы и услуги</w:t>
            </w:r>
          </w:p>
          <w:p w:rsidR="001146CB" w:rsidRDefault="001146CB">
            <w:pPr>
              <w:pStyle w:val="a4"/>
              <w:spacing w:before="0" w:beforeAutospacing="0" w:after="0" w:afterAutospacing="0"/>
              <w:ind w:firstLine="851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>
                <w:rPr>
                  <w:rStyle w:val="a3"/>
                  <w:i/>
                  <w:color w:val="auto"/>
                  <w:sz w:val="22"/>
                  <w:szCs w:val="22"/>
                </w:rPr>
                <w:t>http://www.zakupki.rosatom.ru</w:t>
              </w:r>
            </w:hyperlink>
            <w:r>
              <w:rPr>
                <w:sz w:val="22"/>
                <w:szCs w:val="22"/>
              </w:rPr>
              <w:t>)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 xml:space="preserve"> /исполнителями, работ и услуги </w:t>
            </w:r>
          </w:p>
          <w:p w:rsidR="001146CB" w:rsidRDefault="001146CB">
            <w:pPr>
              <w:pStyle w:val="a4"/>
              <w:tabs>
                <w:tab w:val="num" w:pos="0"/>
              </w:tabs>
              <w:spacing w:before="0" w:beforeAutospacing="0" w:after="0" w:afterAutospacing="0"/>
              <w:ind w:firstLine="851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(договоры, соглашения, счета-фактуры и т.п. полученные на основании анализа </w:t>
            </w:r>
            <w:r>
              <w:rPr>
                <w:i/>
                <w:sz w:val="22"/>
                <w:szCs w:val="22"/>
              </w:rPr>
              <w:lastRenderedPageBreak/>
              <w:t>официального государственного сайта закупок (</w:t>
            </w:r>
            <w:hyperlink r:id="rId7" w:history="1">
              <w:r>
                <w:rPr>
                  <w:rStyle w:val="a3"/>
                  <w:i/>
                  <w:color w:val="auto"/>
                  <w:sz w:val="22"/>
                  <w:szCs w:val="22"/>
                  <w:lang w:val="en-US"/>
                </w:rPr>
                <w:t>http</w:t>
              </w:r>
              <w:r>
                <w:rPr>
                  <w:rStyle w:val="a3"/>
                  <w:i/>
                  <w:color w:val="auto"/>
                  <w:sz w:val="22"/>
                  <w:szCs w:val="22"/>
                </w:rPr>
                <w:t>://</w:t>
              </w:r>
              <w:r>
                <w:rPr>
                  <w:rStyle w:val="a3"/>
                  <w:i/>
                  <w:color w:val="auto"/>
                  <w:sz w:val="22"/>
                  <w:szCs w:val="22"/>
                  <w:lang w:val="en-US"/>
                </w:rPr>
                <w:t>www</w:t>
              </w:r>
              <w:r>
                <w:rPr>
                  <w:rStyle w:val="a3"/>
                  <w:i/>
                  <w:color w:val="auto"/>
                  <w:sz w:val="22"/>
                  <w:szCs w:val="22"/>
                </w:rPr>
                <w:t>.zakupki.gov.ru</w:t>
              </w:r>
            </w:hyperlink>
            <w:r>
              <w:rPr>
                <w:i/>
                <w:sz w:val="22"/>
                <w:szCs w:val="22"/>
              </w:rPr>
              <w:t>)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Оферентные</w:t>
            </w:r>
            <w:proofErr w:type="spellEnd"/>
            <w:r>
              <w:rPr>
                <w:sz w:val="22"/>
                <w:szCs w:val="22"/>
              </w:rPr>
              <w:t xml:space="preserve"> цены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>/ работы и услуги</w:t>
            </w:r>
          </w:p>
          <w:p w:rsidR="001146CB" w:rsidRDefault="001146CB">
            <w:pPr>
              <w:pStyle w:val="a4"/>
              <w:tabs>
                <w:tab w:val="num" w:pos="0"/>
              </w:tabs>
              <w:spacing w:before="0" w:beforeAutospacing="0" w:after="0" w:afterAutospacing="0"/>
              <w:ind w:firstLine="851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>
                <w:rPr>
                  <w:rStyle w:val="a3"/>
                  <w:i/>
                  <w:color w:val="auto"/>
                  <w:sz w:val="22"/>
                  <w:szCs w:val="22"/>
                  <w:lang w:val="en-US"/>
                </w:rPr>
                <w:t>http</w:t>
              </w:r>
              <w:r>
                <w:rPr>
                  <w:rStyle w:val="a3"/>
                  <w:i/>
                  <w:color w:val="auto"/>
                  <w:sz w:val="22"/>
                  <w:szCs w:val="22"/>
                </w:rPr>
                <w:t>://</w:t>
              </w:r>
              <w:r>
                <w:rPr>
                  <w:rStyle w:val="a3"/>
                  <w:i/>
                  <w:color w:val="auto"/>
                  <w:sz w:val="22"/>
                  <w:szCs w:val="22"/>
                  <w:lang w:val="en-US"/>
                </w:rPr>
                <w:t>www</w:t>
              </w:r>
              <w:r>
                <w:rPr>
                  <w:rStyle w:val="a3"/>
                  <w:i/>
                  <w:color w:val="auto"/>
                  <w:sz w:val="22"/>
                  <w:szCs w:val="22"/>
                </w:rPr>
                <w:t>.zakupki.gov.ru</w:t>
              </w:r>
            </w:hyperlink>
            <w:r>
              <w:rPr>
                <w:sz w:val="22"/>
                <w:szCs w:val="22"/>
              </w:rPr>
              <w:t>)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rPr>
          <w:trHeight w:val="131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5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найдены</w:t>
            </w:r>
          </w:p>
        </w:tc>
      </w:tr>
      <w:tr w:rsidR="001146CB" w:rsidTr="001146CB">
        <w:trPr>
          <w:trHeight w:val="7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Источники информации, используемые для расчета НМЦ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>/ работы и услуги идентичные для планируемых к закупке (полные аналоги)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номер пункта (2.3.), количество-3</w:t>
            </w:r>
          </w:p>
        </w:tc>
      </w:tr>
      <w:tr w:rsidR="001146CB" w:rsidTr="001146CB">
        <w:trPr>
          <w:trHeight w:val="7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информации, используемые для расчета НМЦ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>-эквиваленты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использовались</w:t>
            </w:r>
          </w:p>
        </w:tc>
      </w:tr>
      <w:tr w:rsidR="001146CB" w:rsidTr="001146CB">
        <w:trPr>
          <w:trHeight w:val="7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Источники информации, используемые для расчета НМЦ на </w:t>
            </w:r>
            <w:proofErr w:type="spellStart"/>
            <w:r>
              <w:rPr>
                <w:sz w:val="22"/>
                <w:szCs w:val="22"/>
              </w:rPr>
              <w:t>МТРиО</w:t>
            </w:r>
            <w:proofErr w:type="spellEnd"/>
            <w:r>
              <w:rPr>
                <w:sz w:val="22"/>
                <w:szCs w:val="22"/>
              </w:rPr>
              <w:t>, работы и услуги, являющиеся неполными аналогами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использовались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077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Применение корректирующих поправок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Не применялись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Используемые для расчета НМЦ исходные ценовые источники информации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ТКП 1 – от 04.06.2015г. на сумму </w:t>
            </w:r>
            <w:r>
              <w:rPr>
                <w:bCs/>
                <w:sz w:val="20"/>
                <w:szCs w:val="20"/>
              </w:rPr>
              <w:t>8 970 950,00</w:t>
            </w:r>
            <w:r>
              <w:rPr>
                <w:sz w:val="20"/>
                <w:szCs w:val="20"/>
              </w:rPr>
              <w:t xml:space="preserve"> руб. с учетом НДС;</w:t>
            </w:r>
          </w:p>
          <w:p w:rsidR="001146CB" w:rsidRDefault="001146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ТКП 2 – от 04.06.2015г. на сумму </w:t>
            </w:r>
            <w:r>
              <w:rPr>
                <w:bCs/>
                <w:sz w:val="20"/>
                <w:szCs w:val="20"/>
              </w:rPr>
              <w:t>8 910 180,00</w:t>
            </w:r>
            <w:r>
              <w:rPr>
                <w:sz w:val="20"/>
                <w:szCs w:val="20"/>
              </w:rPr>
              <w:t xml:space="preserve"> руб. с учетом НДС;</w:t>
            </w:r>
          </w:p>
          <w:p w:rsidR="001146CB" w:rsidRDefault="001146CB">
            <w:pPr>
              <w:pStyle w:val="a4"/>
              <w:suppressAutoHyphens/>
              <w:spacing w:before="0" w:beforeAutospacing="0" w:after="0" w:afterAutospacing="0"/>
              <w:ind w:righ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ТКП 3 – от 04.06.2015г. на сумму </w:t>
            </w:r>
            <w:r>
              <w:rPr>
                <w:bCs/>
                <w:sz w:val="20"/>
                <w:szCs w:val="20"/>
              </w:rPr>
              <w:t>8 820 500,00</w:t>
            </w:r>
            <w:r>
              <w:rPr>
                <w:sz w:val="20"/>
                <w:szCs w:val="20"/>
              </w:rPr>
              <w:t xml:space="preserve"> руб. с учетом НДС.</w:t>
            </w:r>
          </w:p>
          <w:p w:rsidR="001146CB" w:rsidRDefault="001146CB">
            <w:pPr>
              <w:pStyle w:val="a4"/>
              <w:suppressAutoHyphens/>
              <w:spacing w:before="0" w:beforeAutospacing="0" w:after="0" w:afterAutospacing="0"/>
              <w:ind w:right="34"/>
              <w:rPr>
                <w:i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4. ТКП 4 – от 04.06.2015г. на сумму </w:t>
            </w:r>
            <w:r>
              <w:rPr>
                <w:bCs/>
                <w:sz w:val="20"/>
                <w:szCs w:val="20"/>
              </w:rPr>
              <w:t>9 829 400,00</w:t>
            </w:r>
            <w:r>
              <w:rPr>
                <w:sz w:val="20"/>
                <w:szCs w:val="20"/>
              </w:rPr>
              <w:t xml:space="preserve"> руб. с учетом НДС.</w:t>
            </w: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52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 Используемые для расчета НМЦ приведенные ценовые источники информации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6CB" w:rsidRDefault="001146CB">
            <w:pPr>
              <w:pStyle w:val="a4"/>
              <w:spacing w:before="0" w:beforeAutospacing="0" w:after="0" w:afterAutospacing="0"/>
              <w:rPr>
                <w:sz w:val="22"/>
                <w:szCs w:val="22"/>
                <w:lang w:eastAsia="ar-SA"/>
              </w:rPr>
            </w:pPr>
          </w:p>
        </w:tc>
      </w:tr>
      <w:tr w:rsidR="001146CB" w:rsidTr="001146CB"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6CB" w:rsidRDefault="001146CB" w:rsidP="00744E6E">
            <w:pPr>
              <w:pStyle w:val="a4"/>
              <w:numPr>
                <w:ilvl w:val="0"/>
                <w:numId w:val="2"/>
              </w:numPr>
              <w:tabs>
                <w:tab w:val="left" w:pos="1165"/>
              </w:tabs>
              <w:spacing w:before="0" w:beforeAutospacing="0" w:after="0" w:afterAutospacing="0"/>
              <w:ind w:left="0" w:firstLine="851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Начальная (максимальная) цена 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46CB" w:rsidRDefault="001146CB" w:rsidP="001146CB">
            <w:pPr>
              <w:pStyle w:val="a4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820 500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руб. (с учетом НДС)</w:t>
            </w:r>
          </w:p>
        </w:tc>
      </w:tr>
    </w:tbl>
    <w:p w:rsidR="006F7E36" w:rsidRDefault="006F7E36"/>
    <w:sectPr w:rsidR="006F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02C41"/>
    <w:multiLevelType w:val="multilevel"/>
    <w:tmpl w:val="0D70E870"/>
    <w:lvl w:ilvl="0">
      <w:start w:val="1"/>
      <w:numFmt w:val="decimal"/>
      <w:lvlText w:val="2.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2.2.%3."/>
      <w:lvlJc w:val="left"/>
      <w:pPr>
        <w:ind w:left="1855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4" w15:restartNumberingAfterBreak="0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D6"/>
    <w:rsid w:val="001146CB"/>
    <w:rsid w:val="006F7E36"/>
    <w:rsid w:val="0095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18538-FD05-45B8-9652-90DE0BFC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46C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146C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146CB"/>
    <w:pPr>
      <w:ind w:left="708"/>
    </w:pPr>
  </w:style>
  <w:style w:type="table" w:styleId="a6">
    <w:name w:val="Table Grid"/>
    <w:basedOn w:val="a1"/>
    <w:uiPriority w:val="59"/>
    <w:rsid w:val="00114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8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3418</Characters>
  <Application>Microsoft Office Word</Application>
  <DocSecurity>0</DocSecurity>
  <Lines>28</Lines>
  <Paragraphs>8</Paragraphs>
  <ScaleCrop>false</ScaleCrop>
  <Company>ФГУП "Атомфлот"</Company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2015-06-15T13:35:00Z</dcterms:created>
  <dcterms:modified xsi:type="dcterms:W3CDTF">2015-06-15T13:37:00Z</dcterms:modified>
</cp:coreProperties>
</file>