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1DA" w:rsidRPr="00A169CA" w:rsidRDefault="00A169CA" w:rsidP="00A169CA">
      <w:pPr>
        <w:jc w:val="both"/>
      </w:pPr>
      <w:r>
        <w:t xml:space="preserve">Приведение в соответствие сроков поставки, указанных в Проекте договора </w:t>
      </w:r>
      <w:proofErr w:type="gramStart"/>
      <w:r>
        <w:t>с</w:t>
      </w:r>
      <w:proofErr w:type="gramEnd"/>
      <w:r>
        <w:t xml:space="preserve"> сроками, указанными на ЭТП.</w:t>
      </w:r>
    </w:p>
    <w:sectPr w:rsidR="001651DA" w:rsidRPr="00A169C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A169CA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9CA"/>
    <w:rsid w:val="00A16B48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540C"/>
    <w:rsid w:val="00CD616A"/>
    <w:rsid w:val="00CD7343"/>
    <w:rsid w:val="00CE1A34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0AA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Company>NIAEP</Company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2014-11-17T16:11:00Z</dcterms:created>
  <dcterms:modified xsi:type="dcterms:W3CDTF">2014-11-17T16:13:00Z</dcterms:modified>
</cp:coreProperties>
</file>