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9D7" w:rsidRDefault="00BC29D7" w:rsidP="00BC29D7">
      <w:pPr>
        <w:rPr>
          <w:caps/>
          <w:sz w:val="22"/>
        </w:rPr>
      </w:pPr>
      <w:r w:rsidRPr="00F77B22">
        <w:rPr>
          <w:caps/>
          <w:sz w:val="22"/>
        </w:rPr>
        <w:t xml:space="preserve">ТОМ 2 «Техническая часть» </w:t>
      </w:r>
    </w:p>
    <w:p w:rsidR="00BC29D7" w:rsidRDefault="00BC29D7" w:rsidP="00BC29D7">
      <w:pPr>
        <w:rPr>
          <w:caps/>
          <w:sz w:val="22"/>
        </w:rPr>
      </w:pPr>
    </w:p>
    <w:p w:rsidR="00BC29D7" w:rsidRPr="00050386" w:rsidRDefault="00BC29D7" w:rsidP="00BC29D7">
      <w:pPr>
        <w:pStyle w:val="ac"/>
      </w:pPr>
      <w:r w:rsidRPr="00050386">
        <w:t>ТЕХНИЧЕСКОЕ ЗАДАНИЕ</w:t>
      </w:r>
    </w:p>
    <w:p w:rsidR="00BC29D7" w:rsidRPr="00050386" w:rsidRDefault="00BC29D7" w:rsidP="00BC29D7">
      <w:pPr>
        <w:pStyle w:val="ac"/>
        <w:jc w:val="left"/>
      </w:pPr>
    </w:p>
    <w:p w:rsidR="00BC29D7" w:rsidRPr="00050386" w:rsidRDefault="00BC29D7" w:rsidP="00BC29D7">
      <w:pPr>
        <w:jc w:val="center"/>
      </w:pPr>
      <w:r w:rsidRPr="00050386">
        <w:t xml:space="preserve">на оказание консультационных услуг </w:t>
      </w:r>
    </w:p>
    <w:p w:rsidR="00BC29D7" w:rsidRPr="00050386" w:rsidRDefault="00BC29D7" w:rsidP="00BC29D7">
      <w:pPr>
        <w:rPr>
          <w:sz w:val="22"/>
        </w:rPr>
      </w:pPr>
    </w:p>
    <w:p w:rsidR="00BC29D7" w:rsidRPr="00050386" w:rsidRDefault="00BC29D7" w:rsidP="00BC29D7">
      <w:pPr>
        <w:pStyle w:val="11"/>
        <w:autoSpaceDE w:val="0"/>
        <w:autoSpaceDN w:val="0"/>
        <w:spacing w:after="0" w:line="240" w:lineRule="auto"/>
        <w:ind w:left="0"/>
        <w:jc w:val="both"/>
        <w:rPr>
          <w:rFonts w:ascii="Times New Roman" w:hAnsi="Times New Roman"/>
          <w:sz w:val="24"/>
          <w:szCs w:val="24"/>
          <w:lang w:eastAsia="ru-RU"/>
        </w:rPr>
      </w:pPr>
      <w:r w:rsidRPr="00050386">
        <w:rPr>
          <w:rFonts w:ascii="Times New Roman" w:hAnsi="Times New Roman"/>
          <w:b/>
          <w:bCs/>
          <w:sz w:val="24"/>
          <w:szCs w:val="24"/>
        </w:rPr>
        <w:t>Предмет технического задания:</w:t>
      </w:r>
      <w:r w:rsidRPr="00050386">
        <w:rPr>
          <w:rFonts w:ascii="Times New Roman" w:hAnsi="Times New Roman"/>
          <w:bCs/>
          <w:sz w:val="24"/>
          <w:szCs w:val="24"/>
        </w:rPr>
        <w:t xml:space="preserve"> </w:t>
      </w:r>
      <w:r w:rsidRPr="00050386">
        <w:rPr>
          <w:rFonts w:ascii="Times New Roman" w:hAnsi="Times New Roman"/>
          <w:sz w:val="24"/>
          <w:szCs w:val="24"/>
          <w:lang w:eastAsia="ru-RU"/>
        </w:rPr>
        <w:t>Разработка программы развития ОАО «</w:t>
      </w:r>
      <w:proofErr w:type="spellStart"/>
      <w:r w:rsidRPr="00050386">
        <w:rPr>
          <w:rFonts w:ascii="Times New Roman" w:hAnsi="Times New Roman"/>
          <w:sz w:val="24"/>
          <w:szCs w:val="24"/>
          <w:lang w:eastAsia="ru-RU"/>
        </w:rPr>
        <w:t>ЦентрАтом</w:t>
      </w:r>
      <w:proofErr w:type="spellEnd"/>
      <w:r w:rsidRPr="00050386">
        <w:rPr>
          <w:rFonts w:ascii="Times New Roman" w:hAnsi="Times New Roman"/>
          <w:sz w:val="24"/>
          <w:szCs w:val="24"/>
          <w:lang w:eastAsia="ru-RU"/>
        </w:rPr>
        <w:t>» на среднесрочный период</w:t>
      </w:r>
    </w:p>
    <w:p w:rsidR="00F230AB" w:rsidRPr="0074505F" w:rsidRDefault="00F230AB" w:rsidP="00BC29D7">
      <w:pPr>
        <w:pStyle w:val="1"/>
        <w:numPr>
          <w:ilvl w:val="0"/>
          <w:numId w:val="0"/>
        </w:numPr>
        <w:spacing w:before="120" w:after="120"/>
        <w:ind w:left="1440"/>
        <w:jc w:val="center"/>
        <w:rPr>
          <w:b/>
        </w:rPr>
      </w:pPr>
    </w:p>
    <w:p w:rsidR="00F230AB" w:rsidRPr="00FD07D2" w:rsidRDefault="00F230AB" w:rsidP="00C95471">
      <w:pPr>
        <w:pStyle w:val="1"/>
        <w:numPr>
          <w:ilvl w:val="0"/>
          <w:numId w:val="2"/>
        </w:numPr>
        <w:tabs>
          <w:tab w:val="num" w:pos="720"/>
        </w:tabs>
        <w:spacing w:before="240" w:after="60"/>
        <w:jc w:val="both"/>
        <w:rPr>
          <w:b/>
        </w:rPr>
      </w:pPr>
      <w:bookmarkStart w:id="0" w:name="_Toc294192756"/>
      <w:bookmarkStart w:id="1" w:name="_Toc295998165"/>
      <w:r w:rsidRPr="00FD07D2">
        <w:rPr>
          <w:b/>
        </w:rPr>
        <w:t>Введение</w:t>
      </w:r>
      <w:bookmarkEnd w:id="0"/>
      <w:bookmarkEnd w:id="1"/>
    </w:p>
    <w:p w:rsidR="008518FC" w:rsidRDefault="008518FC" w:rsidP="00C95471">
      <w:pPr>
        <w:pStyle w:val="2"/>
        <w:numPr>
          <w:ilvl w:val="1"/>
          <w:numId w:val="2"/>
        </w:numPr>
        <w:tabs>
          <w:tab w:val="num" w:pos="720"/>
        </w:tabs>
        <w:spacing w:before="360" w:after="120"/>
        <w:ind w:left="578" w:hanging="578"/>
        <w:jc w:val="both"/>
        <w:rPr>
          <w:rFonts w:ascii="Times New Roman" w:hAnsi="Times New Roman" w:cs="Times New Roman"/>
          <w:b w:val="0"/>
          <w:sz w:val="24"/>
          <w:szCs w:val="24"/>
          <w:u w:val="single"/>
        </w:rPr>
      </w:pPr>
      <w:bookmarkStart w:id="2" w:name="_Toc294192757"/>
      <w:bookmarkStart w:id="3" w:name="_Toc295998166"/>
      <w:r>
        <w:rPr>
          <w:rFonts w:ascii="Times New Roman" w:hAnsi="Times New Roman" w:cs="Times New Roman"/>
          <w:b w:val="0"/>
          <w:sz w:val="24"/>
          <w:szCs w:val="24"/>
          <w:u w:val="single"/>
        </w:rPr>
        <w:t>Термины и определения.</w:t>
      </w:r>
    </w:p>
    <w:p w:rsidR="008518FC" w:rsidRPr="008518FC" w:rsidRDefault="008518FC" w:rsidP="008518FC">
      <w:pPr>
        <w:pStyle w:val="aa"/>
        <w:ind w:left="432"/>
        <w:rPr>
          <w:sz w:val="24"/>
          <w:szCs w:val="24"/>
          <w:lang w:eastAsia="ru-RU"/>
        </w:rPr>
      </w:pPr>
      <w:r w:rsidRPr="008518FC">
        <w:rPr>
          <w:sz w:val="24"/>
          <w:szCs w:val="24"/>
          <w:lang w:eastAsia="ru-RU"/>
        </w:rPr>
        <w:t>В настоящем документе используются следующие термины и определения: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2"/>
        <w:gridCol w:w="6954"/>
      </w:tblGrid>
      <w:tr w:rsidR="008518FC" w:rsidRPr="00F5396B" w:rsidTr="008518FC">
        <w:trPr>
          <w:trHeight w:val="272"/>
          <w:tblHeader/>
        </w:trPr>
        <w:tc>
          <w:tcPr>
            <w:tcW w:w="2622" w:type="dxa"/>
            <w:shd w:val="clear" w:color="auto" w:fill="BFBFBF"/>
          </w:tcPr>
          <w:p w:rsidR="008518FC" w:rsidRPr="00815182" w:rsidRDefault="008518FC" w:rsidP="001A56AB">
            <w:pPr>
              <w:spacing w:before="100" w:beforeAutospacing="1" w:after="100" w:afterAutospacing="1"/>
              <w:textAlignment w:val="top"/>
              <w:rPr>
                <w:rFonts w:eastAsia="MS Mincho"/>
              </w:rPr>
            </w:pPr>
            <w:r w:rsidRPr="00815182">
              <w:rPr>
                <w:rFonts w:eastAsia="MS Mincho"/>
                <w:sz w:val="22"/>
                <w:szCs w:val="22"/>
              </w:rPr>
              <w:t>Термин</w:t>
            </w:r>
          </w:p>
        </w:tc>
        <w:tc>
          <w:tcPr>
            <w:tcW w:w="6954" w:type="dxa"/>
            <w:shd w:val="clear" w:color="auto" w:fill="BFBFBF"/>
          </w:tcPr>
          <w:p w:rsidR="008518FC" w:rsidRPr="00815182" w:rsidRDefault="008518FC" w:rsidP="001A56AB">
            <w:pPr>
              <w:spacing w:before="100" w:beforeAutospacing="1" w:after="100" w:afterAutospacing="1"/>
              <w:textAlignment w:val="top"/>
              <w:rPr>
                <w:rFonts w:eastAsia="MS Mincho"/>
              </w:rPr>
            </w:pPr>
            <w:r w:rsidRPr="00815182">
              <w:rPr>
                <w:rFonts w:eastAsia="MS Mincho"/>
                <w:sz w:val="22"/>
                <w:szCs w:val="22"/>
              </w:rPr>
              <w:t>Определение</w:t>
            </w:r>
          </w:p>
        </w:tc>
      </w:tr>
      <w:tr w:rsidR="008518FC" w:rsidRPr="00F5396B" w:rsidTr="008518FC">
        <w:tc>
          <w:tcPr>
            <w:tcW w:w="2622" w:type="dxa"/>
          </w:tcPr>
          <w:p w:rsidR="008518FC" w:rsidRPr="00086FA2" w:rsidRDefault="008518FC" w:rsidP="001A56AB">
            <w:pPr>
              <w:rPr>
                <w:color w:val="000000"/>
              </w:rPr>
            </w:pPr>
            <w:r w:rsidRPr="00086FA2">
              <w:rPr>
                <w:color w:val="000000"/>
                <w:sz w:val="22"/>
                <w:szCs w:val="22"/>
              </w:rPr>
              <w:t>Акционерный капитал</w:t>
            </w:r>
          </w:p>
        </w:tc>
        <w:tc>
          <w:tcPr>
            <w:tcW w:w="6954" w:type="dxa"/>
            <w:vAlign w:val="bottom"/>
          </w:tcPr>
          <w:p w:rsidR="008518FC" w:rsidRPr="00086FA2" w:rsidRDefault="008518FC" w:rsidP="001A56AB">
            <w:r w:rsidRPr="00086FA2">
              <w:rPr>
                <w:sz w:val="22"/>
                <w:szCs w:val="22"/>
              </w:rPr>
              <w:t>Акции (доли, паи) российских или иностранных акционерных обществ или обществ с долевым участием</w:t>
            </w:r>
          </w:p>
        </w:tc>
      </w:tr>
      <w:tr w:rsidR="008518FC" w:rsidRPr="00F5396B" w:rsidTr="008518FC">
        <w:tc>
          <w:tcPr>
            <w:tcW w:w="2622" w:type="dxa"/>
          </w:tcPr>
          <w:p w:rsidR="008518FC" w:rsidRPr="00086FA2" w:rsidRDefault="008518FC" w:rsidP="001A56AB">
            <w:pPr>
              <w:rPr>
                <w:color w:val="000000"/>
              </w:rPr>
            </w:pPr>
            <w:r w:rsidRPr="00086FA2">
              <w:rPr>
                <w:color w:val="000000"/>
                <w:sz w:val="22"/>
                <w:szCs w:val="22"/>
              </w:rPr>
              <w:t>Вспомогательная  деятельность</w:t>
            </w:r>
          </w:p>
        </w:tc>
        <w:tc>
          <w:tcPr>
            <w:tcW w:w="6954" w:type="dxa"/>
            <w:vAlign w:val="bottom"/>
          </w:tcPr>
          <w:p w:rsidR="008518FC" w:rsidRPr="00086FA2" w:rsidRDefault="008518FC" w:rsidP="001A56AB">
            <w:pPr>
              <w:rPr>
                <w:color w:val="000000"/>
              </w:rPr>
            </w:pPr>
            <w:r w:rsidRPr="00086FA2">
              <w:rPr>
                <w:color w:val="000000"/>
                <w:sz w:val="22"/>
                <w:szCs w:val="22"/>
              </w:rPr>
              <w:t>Деятельность, без которой основная деятельность невозможна или становится экономически неэффективной</w:t>
            </w:r>
          </w:p>
        </w:tc>
      </w:tr>
      <w:tr w:rsidR="008518FC" w:rsidRPr="00F5396B" w:rsidTr="008518FC">
        <w:tc>
          <w:tcPr>
            <w:tcW w:w="2622" w:type="dxa"/>
          </w:tcPr>
          <w:p w:rsidR="008518FC" w:rsidRPr="00086FA2" w:rsidRDefault="008518FC" w:rsidP="001A56AB">
            <w:pPr>
              <w:rPr>
                <w:color w:val="000000"/>
              </w:rPr>
            </w:pPr>
            <w:r w:rsidRPr="00086FA2">
              <w:rPr>
                <w:color w:val="000000"/>
                <w:sz w:val="22"/>
                <w:szCs w:val="22"/>
              </w:rPr>
              <w:t>Вспомогательное имущество</w:t>
            </w:r>
          </w:p>
        </w:tc>
        <w:tc>
          <w:tcPr>
            <w:tcW w:w="6954" w:type="dxa"/>
            <w:vAlign w:val="bottom"/>
          </w:tcPr>
          <w:p w:rsidR="008518FC" w:rsidRPr="00086FA2" w:rsidRDefault="008518FC" w:rsidP="001A56AB">
            <w:pPr>
              <w:rPr>
                <w:color w:val="000000"/>
              </w:rPr>
            </w:pPr>
            <w:r w:rsidRPr="00086FA2">
              <w:rPr>
                <w:color w:val="000000"/>
                <w:sz w:val="22"/>
                <w:szCs w:val="22"/>
              </w:rPr>
              <w:t>Имущественные комплексы, объекты недвижимого имущества и акционерный капитал, используемые во вспомогательной деятельности</w:t>
            </w:r>
          </w:p>
        </w:tc>
      </w:tr>
      <w:tr w:rsidR="008518FC" w:rsidRPr="00F5396B" w:rsidTr="008518FC">
        <w:tc>
          <w:tcPr>
            <w:tcW w:w="2622" w:type="dxa"/>
          </w:tcPr>
          <w:p w:rsidR="008518FC" w:rsidRPr="00086FA2" w:rsidRDefault="008518FC" w:rsidP="001A56AB">
            <w:pPr>
              <w:rPr>
                <w:color w:val="000000"/>
              </w:rPr>
            </w:pPr>
            <w:r w:rsidRPr="00086FA2">
              <w:rPr>
                <w:color w:val="000000"/>
                <w:sz w:val="22"/>
                <w:szCs w:val="22"/>
              </w:rPr>
              <w:t>Имущественный комплекс</w:t>
            </w:r>
          </w:p>
        </w:tc>
        <w:tc>
          <w:tcPr>
            <w:tcW w:w="6954" w:type="dxa"/>
            <w:vAlign w:val="bottom"/>
          </w:tcPr>
          <w:p w:rsidR="008518FC" w:rsidRPr="00086FA2" w:rsidRDefault="008518FC" w:rsidP="001A56AB">
            <w:pPr>
              <w:rPr>
                <w:color w:val="000000"/>
              </w:rPr>
            </w:pPr>
            <w:r w:rsidRPr="00086FA2">
              <w:rPr>
                <w:color w:val="000000"/>
                <w:sz w:val="22"/>
                <w:szCs w:val="22"/>
              </w:rPr>
              <w:t xml:space="preserve">Совокупность объектов движимого и недвижимого имущества, образующая единое целое и предполагающая их использование по общему назначению. </w:t>
            </w:r>
            <w:proofErr w:type="gramStart"/>
            <w:r w:rsidRPr="00086FA2">
              <w:rPr>
                <w:color w:val="000000"/>
                <w:sz w:val="22"/>
                <w:szCs w:val="22"/>
              </w:rPr>
              <w:t>В состав имущественного комплекса могут быть включены все виды имущества, предназначенные для осуществления хозяйственной деятельности, включая земельные участки, здания, сооружения, оборудование, инвентарь, сырье, продукцию, права требования, долги, права на результаты интеллектуальной деятельности и приравненные к ним средства индивидуализации юридических лиц, товаров, работ и услуг, которым предоставляется правовая охрана, акционерный капитал и финансовые активы</w:t>
            </w:r>
            <w:proofErr w:type="gramEnd"/>
          </w:p>
        </w:tc>
      </w:tr>
      <w:tr w:rsidR="008518FC" w:rsidRPr="00F5396B" w:rsidTr="008518FC">
        <w:tc>
          <w:tcPr>
            <w:tcW w:w="2622" w:type="dxa"/>
          </w:tcPr>
          <w:p w:rsidR="008518FC" w:rsidRPr="00086FA2" w:rsidRDefault="008518FC" w:rsidP="001A56AB">
            <w:pPr>
              <w:rPr>
                <w:color w:val="000000"/>
              </w:rPr>
            </w:pPr>
            <w:r w:rsidRPr="00086FA2">
              <w:rPr>
                <w:color w:val="000000"/>
                <w:sz w:val="22"/>
                <w:szCs w:val="22"/>
              </w:rPr>
              <w:t>Куратор</w:t>
            </w:r>
          </w:p>
        </w:tc>
        <w:tc>
          <w:tcPr>
            <w:tcW w:w="6954" w:type="dxa"/>
          </w:tcPr>
          <w:p w:rsidR="008518FC" w:rsidRPr="00086FA2" w:rsidRDefault="008518FC" w:rsidP="001A56AB">
            <w:pPr>
              <w:rPr>
                <w:color w:val="000000"/>
              </w:rPr>
            </w:pPr>
            <w:r w:rsidRPr="00086FA2">
              <w:rPr>
                <w:color w:val="000000"/>
                <w:sz w:val="22"/>
                <w:szCs w:val="22"/>
              </w:rPr>
              <w:t>Уполномоченное лицо из числа заместителей генерального директора Корпорации, руководителей структурных подразделений Корпорации, ответственное за осуществление взаимодействия с организациями отрасли в соответствии с локальными нормативными актами Корпорации</w:t>
            </w:r>
          </w:p>
        </w:tc>
      </w:tr>
      <w:tr w:rsidR="00086FA2" w:rsidRPr="00F5396B" w:rsidTr="008518FC">
        <w:tc>
          <w:tcPr>
            <w:tcW w:w="2622" w:type="dxa"/>
          </w:tcPr>
          <w:p w:rsidR="00086FA2" w:rsidRPr="00086FA2" w:rsidRDefault="00086FA2" w:rsidP="001A56AB">
            <w:pPr>
              <w:rPr>
                <w:color w:val="000000"/>
              </w:rPr>
            </w:pPr>
            <w:r w:rsidRPr="00086FA2">
              <w:rPr>
                <w:color w:val="000000"/>
                <w:sz w:val="22"/>
                <w:szCs w:val="22"/>
              </w:rPr>
              <w:t>Комитет</w:t>
            </w:r>
          </w:p>
        </w:tc>
        <w:tc>
          <w:tcPr>
            <w:tcW w:w="6954" w:type="dxa"/>
          </w:tcPr>
          <w:p w:rsidR="00086FA2" w:rsidRPr="00086FA2" w:rsidRDefault="00086FA2" w:rsidP="00086FA2">
            <w:pPr>
              <w:rPr>
                <w:color w:val="000000"/>
              </w:rPr>
            </w:pPr>
            <w:r w:rsidRPr="00086FA2">
              <w:rPr>
                <w:sz w:val="22"/>
                <w:szCs w:val="22"/>
              </w:rPr>
              <w:t xml:space="preserve">Комитет </w:t>
            </w:r>
            <w:proofErr w:type="spellStart"/>
            <w:r w:rsidRPr="00086FA2">
              <w:rPr>
                <w:sz w:val="22"/>
                <w:szCs w:val="22"/>
              </w:rPr>
              <w:t>Госкорпорации</w:t>
            </w:r>
            <w:proofErr w:type="spellEnd"/>
            <w:r w:rsidRPr="00086FA2">
              <w:rPr>
                <w:sz w:val="22"/>
                <w:szCs w:val="22"/>
              </w:rPr>
              <w:t xml:space="preserve"> «</w:t>
            </w:r>
            <w:proofErr w:type="spellStart"/>
            <w:r w:rsidRPr="00086FA2">
              <w:rPr>
                <w:sz w:val="22"/>
                <w:szCs w:val="22"/>
              </w:rPr>
              <w:t>Росатом</w:t>
            </w:r>
            <w:proofErr w:type="spellEnd"/>
            <w:r w:rsidRPr="00086FA2">
              <w:rPr>
                <w:sz w:val="22"/>
                <w:szCs w:val="22"/>
              </w:rPr>
              <w:t>»  по реструктуризации непрофильных имущественных комплексов, недвижимого имущества и акционерного капитала организаций отрасли</w:t>
            </w:r>
          </w:p>
        </w:tc>
      </w:tr>
      <w:tr w:rsidR="00086FA2" w:rsidRPr="00F5396B" w:rsidTr="008518FC">
        <w:tc>
          <w:tcPr>
            <w:tcW w:w="2622" w:type="dxa"/>
          </w:tcPr>
          <w:p w:rsidR="00086FA2" w:rsidRPr="00086FA2" w:rsidRDefault="00086FA2" w:rsidP="001A56AB">
            <w:pPr>
              <w:rPr>
                <w:color w:val="000000"/>
              </w:rPr>
            </w:pPr>
            <w:r w:rsidRPr="00086FA2">
              <w:rPr>
                <w:color w:val="000000"/>
                <w:sz w:val="22"/>
                <w:szCs w:val="22"/>
              </w:rPr>
              <w:t>Корпорация</w:t>
            </w:r>
          </w:p>
        </w:tc>
        <w:tc>
          <w:tcPr>
            <w:tcW w:w="6954" w:type="dxa"/>
          </w:tcPr>
          <w:p w:rsidR="00086FA2" w:rsidRPr="00086FA2" w:rsidRDefault="00086FA2" w:rsidP="00086FA2">
            <w:r w:rsidRPr="00086FA2">
              <w:rPr>
                <w:sz w:val="22"/>
                <w:szCs w:val="22"/>
              </w:rPr>
              <w:t>Государственная корпорация по атомной энергии "</w:t>
            </w:r>
            <w:proofErr w:type="spellStart"/>
            <w:r w:rsidRPr="00086FA2">
              <w:rPr>
                <w:sz w:val="22"/>
                <w:szCs w:val="22"/>
              </w:rPr>
              <w:t>Росатом</w:t>
            </w:r>
            <w:proofErr w:type="spellEnd"/>
            <w:r w:rsidRPr="00086FA2">
              <w:rPr>
                <w:sz w:val="22"/>
                <w:szCs w:val="22"/>
              </w:rPr>
              <w:t>"</w:t>
            </w:r>
          </w:p>
        </w:tc>
      </w:tr>
      <w:tr w:rsidR="008518FC" w:rsidRPr="00F5396B" w:rsidTr="008518FC">
        <w:tc>
          <w:tcPr>
            <w:tcW w:w="2622" w:type="dxa"/>
          </w:tcPr>
          <w:p w:rsidR="008518FC" w:rsidRPr="00086FA2" w:rsidRDefault="008518FC" w:rsidP="001A56AB">
            <w:pPr>
              <w:rPr>
                <w:color w:val="000000"/>
              </w:rPr>
            </w:pPr>
            <w:r w:rsidRPr="00086FA2">
              <w:rPr>
                <w:color w:val="000000"/>
                <w:sz w:val="22"/>
                <w:szCs w:val="22"/>
              </w:rPr>
              <w:t>Непрофильная деятельность</w:t>
            </w:r>
          </w:p>
        </w:tc>
        <w:tc>
          <w:tcPr>
            <w:tcW w:w="6954" w:type="dxa"/>
            <w:vAlign w:val="bottom"/>
          </w:tcPr>
          <w:p w:rsidR="008518FC" w:rsidRPr="00086FA2" w:rsidRDefault="008518FC" w:rsidP="001A56AB">
            <w:pPr>
              <w:autoSpaceDE w:val="0"/>
              <w:autoSpaceDN w:val="0"/>
              <w:adjustRightInd w:val="0"/>
              <w:outlineLvl w:val="3"/>
              <w:rPr>
                <w:color w:val="000000"/>
              </w:rPr>
            </w:pPr>
            <w:r w:rsidRPr="00086FA2">
              <w:rPr>
                <w:rFonts w:eastAsia="Calibri"/>
                <w:sz w:val="22"/>
                <w:szCs w:val="22"/>
              </w:rPr>
              <w:t>Виды деятельности, не относящиеся к основной или вспомогательной деятельности</w:t>
            </w:r>
            <w:r w:rsidRPr="00086FA2">
              <w:rPr>
                <w:color w:val="000000"/>
                <w:sz w:val="22"/>
                <w:szCs w:val="22"/>
              </w:rPr>
              <w:t xml:space="preserve"> </w:t>
            </w:r>
          </w:p>
        </w:tc>
      </w:tr>
      <w:tr w:rsidR="008518FC" w:rsidRPr="00F5396B" w:rsidTr="008518FC">
        <w:tc>
          <w:tcPr>
            <w:tcW w:w="2622" w:type="dxa"/>
          </w:tcPr>
          <w:p w:rsidR="008518FC" w:rsidRPr="00086FA2" w:rsidRDefault="008518FC" w:rsidP="001A56AB">
            <w:pPr>
              <w:rPr>
                <w:color w:val="000000"/>
              </w:rPr>
            </w:pPr>
            <w:r w:rsidRPr="00086FA2">
              <w:rPr>
                <w:color w:val="000000"/>
                <w:sz w:val="22"/>
                <w:szCs w:val="22"/>
              </w:rPr>
              <w:t>Непрофильное имущество</w:t>
            </w:r>
          </w:p>
        </w:tc>
        <w:tc>
          <w:tcPr>
            <w:tcW w:w="6954" w:type="dxa"/>
            <w:vAlign w:val="bottom"/>
          </w:tcPr>
          <w:p w:rsidR="008518FC" w:rsidRPr="00086FA2" w:rsidRDefault="008518FC" w:rsidP="001A56AB">
            <w:pPr>
              <w:rPr>
                <w:color w:val="000000"/>
              </w:rPr>
            </w:pPr>
            <w:r w:rsidRPr="00086FA2">
              <w:rPr>
                <w:color w:val="000000"/>
                <w:sz w:val="22"/>
                <w:szCs w:val="22"/>
              </w:rPr>
              <w:t>Имущественные комплексы, объекты недвижимого имущества и акционерный капитал, используемые в непрофильной деятельности организации отрасли, а также не используемые и не планируемые к использованию имущественные комплексы, объекты недвижимого имущества и акционерный капитал</w:t>
            </w:r>
          </w:p>
        </w:tc>
      </w:tr>
      <w:tr w:rsidR="008518FC" w:rsidRPr="00F5396B" w:rsidTr="008518FC">
        <w:tc>
          <w:tcPr>
            <w:tcW w:w="2622" w:type="dxa"/>
          </w:tcPr>
          <w:p w:rsidR="008518FC" w:rsidRPr="00086FA2" w:rsidRDefault="008518FC" w:rsidP="001A56AB">
            <w:pPr>
              <w:rPr>
                <w:color w:val="000000"/>
              </w:rPr>
            </w:pPr>
            <w:r w:rsidRPr="00086FA2">
              <w:rPr>
                <w:color w:val="000000"/>
                <w:sz w:val="22"/>
                <w:szCs w:val="22"/>
              </w:rPr>
              <w:t>Организации отрасли</w:t>
            </w:r>
          </w:p>
        </w:tc>
        <w:tc>
          <w:tcPr>
            <w:tcW w:w="6954" w:type="dxa"/>
          </w:tcPr>
          <w:p w:rsidR="008518FC" w:rsidRPr="00086FA2" w:rsidRDefault="008518FC" w:rsidP="001A56AB">
            <w:pPr>
              <w:rPr>
                <w:color w:val="0000FF"/>
                <w:u w:val="single"/>
              </w:rPr>
            </w:pPr>
            <w:r w:rsidRPr="00086FA2">
              <w:rPr>
                <w:color w:val="000000"/>
                <w:sz w:val="22"/>
                <w:szCs w:val="22"/>
              </w:rPr>
              <w:t xml:space="preserve">Корпорация, учреждения Корпорации, ее хозяйственные общества, их дочерние и зависимые общества, их ДЗО, федеральные государственные учреждения, федеральные государственные унитарные предприятия, в отношении которых Корпорация осуществляет полномочия собственника имущества, а также хозяйственные общества, акциями (долями участия в уставном капитале) которых владеют указанные федеральные государственные учреждения, федеральные государственные унитарные предприятия </w:t>
            </w:r>
          </w:p>
        </w:tc>
      </w:tr>
      <w:tr w:rsidR="008518FC" w:rsidRPr="00F5396B" w:rsidTr="008518FC">
        <w:tc>
          <w:tcPr>
            <w:tcW w:w="2622" w:type="dxa"/>
          </w:tcPr>
          <w:p w:rsidR="008518FC" w:rsidRPr="00086FA2" w:rsidRDefault="008518FC" w:rsidP="001A56AB">
            <w:pPr>
              <w:rPr>
                <w:color w:val="000000"/>
              </w:rPr>
            </w:pPr>
            <w:r w:rsidRPr="00086FA2">
              <w:rPr>
                <w:color w:val="000000"/>
                <w:sz w:val="22"/>
                <w:szCs w:val="22"/>
              </w:rPr>
              <w:t>Основная деятельность</w:t>
            </w:r>
          </w:p>
        </w:tc>
        <w:tc>
          <w:tcPr>
            <w:tcW w:w="6954" w:type="dxa"/>
          </w:tcPr>
          <w:p w:rsidR="008518FC" w:rsidRPr="00086FA2" w:rsidRDefault="008518FC" w:rsidP="001A56AB">
            <w:pPr>
              <w:rPr>
                <w:color w:val="000000"/>
              </w:rPr>
            </w:pPr>
            <w:proofErr w:type="gramStart"/>
            <w:r w:rsidRPr="00086FA2">
              <w:rPr>
                <w:color w:val="000000"/>
                <w:sz w:val="22"/>
                <w:szCs w:val="22"/>
              </w:rPr>
              <w:t>Под основными видами деятельности подразумеваются виды деятельности, утвержденные Федеральным законом от 01.12.2007 № 317-ФЗ «О Государственной корпорации по атомной энергии «</w:t>
            </w:r>
            <w:proofErr w:type="spellStart"/>
            <w:r w:rsidRPr="00086FA2">
              <w:rPr>
                <w:color w:val="000000"/>
                <w:sz w:val="22"/>
                <w:szCs w:val="22"/>
              </w:rPr>
              <w:t>Росатом</w:t>
            </w:r>
            <w:proofErr w:type="spellEnd"/>
            <w:r w:rsidRPr="00086FA2">
              <w:rPr>
                <w:color w:val="000000"/>
                <w:sz w:val="22"/>
                <w:szCs w:val="22"/>
              </w:rPr>
              <w:t>», Федеральным законом от 21.11.1995 № 170-ФЗ «Об использовании атомной энергии»,    Федеральным законом от 11.07.2011 № 190-ФЗ «Об обращении с радиоактивными отходами и о внесении изменений в отдельные законодательные акты», а также п. 4 Указа Президента Российской Федерации от 27.04.2007 № 556 «О реструктуризации</w:t>
            </w:r>
            <w:proofErr w:type="gramEnd"/>
            <w:r w:rsidRPr="00086FA2">
              <w:rPr>
                <w:color w:val="000000"/>
                <w:sz w:val="22"/>
                <w:szCs w:val="22"/>
              </w:rPr>
              <w:t xml:space="preserve"> </w:t>
            </w:r>
            <w:proofErr w:type="gramStart"/>
            <w:r w:rsidRPr="00086FA2">
              <w:rPr>
                <w:color w:val="000000"/>
                <w:sz w:val="22"/>
                <w:szCs w:val="22"/>
              </w:rPr>
              <w:t>атомного</w:t>
            </w:r>
            <w:proofErr w:type="gramEnd"/>
            <w:r w:rsidRPr="00086FA2">
              <w:rPr>
                <w:color w:val="000000"/>
                <w:sz w:val="22"/>
                <w:szCs w:val="22"/>
              </w:rPr>
              <w:t xml:space="preserve"> энергопромышленного комплекса Российской Федерации»</w:t>
            </w:r>
          </w:p>
        </w:tc>
      </w:tr>
      <w:tr w:rsidR="008518FC" w:rsidRPr="00F5396B" w:rsidTr="008518FC">
        <w:tc>
          <w:tcPr>
            <w:tcW w:w="2622" w:type="dxa"/>
          </w:tcPr>
          <w:p w:rsidR="008518FC" w:rsidRPr="00086FA2" w:rsidRDefault="008518FC" w:rsidP="001A56AB">
            <w:pPr>
              <w:rPr>
                <w:color w:val="000000"/>
              </w:rPr>
            </w:pPr>
            <w:r w:rsidRPr="00086FA2">
              <w:rPr>
                <w:color w:val="000000"/>
                <w:sz w:val="22"/>
                <w:szCs w:val="22"/>
              </w:rPr>
              <w:t>Реструктуризация непрофильных имущественных комплексов, недвижимого имущества и акционерного капитала</w:t>
            </w:r>
          </w:p>
        </w:tc>
        <w:tc>
          <w:tcPr>
            <w:tcW w:w="6954" w:type="dxa"/>
          </w:tcPr>
          <w:p w:rsidR="008518FC" w:rsidRPr="00086FA2" w:rsidRDefault="008518FC" w:rsidP="001A56AB">
            <w:pPr>
              <w:rPr>
                <w:color w:val="000000"/>
              </w:rPr>
            </w:pPr>
            <w:r w:rsidRPr="00086FA2">
              <w:rPr>
                <w:sz w:val="22"/>
                <w:szCs w:val="22"/>
              </w:rPr>
              <w:t xml:space="preserve">Осуществление мероприятий, направленных на определение наиболее экономически оправданного и финансово осуществимого способа распоряжения непрофильными </w:t>
            </w:r>
            <w:r w:rsidRPr="00086FA2">
              <w:rPr>
                <w:color w:val="000000"/>
                <w:sz w:val="22"/>
                <w:szCs w:val="22"/>
              </w:rPr>
              <w:t xml:space="preserve">имущественными комплексами, недвижимым имуществом и акционерным капиталом </w:t>
            </w:r>
            <w:r w:rsidRPr="00086FA2">
              <w:rPr>
                <w:sz w:val="22"/>
                <w:szCs w:val="22"/>
              </w:rPr>
              <w:t>с целью повышения устойчивости, доходности, конкурентоспособности, преодоления убыточности, угрозы банкротства без ущерба для основной деятельности и репутации организации отрасли</w:t>
            </w:r>
          </w:p>
        </w:tc>
      </w:tr>
      <w:tr w:rsidR="008518FC" w:rsidRPr="00F5396B" w:rsidTr="008518FC">
        <w:tc>
          <w:tcPr>
            <w:tcW w:w="2622" w:type="dxa"/>
          </w:tcPr>
          <w:p w:rsidR="008518FC" w:rsidRPr="00086FA2" w:rsidRDefault="008518FC" w:rsidP="001A56AB">
            <w:pPr>
              <w:rPr>
                <w:color w:val="000000"/>
              </w:rPr>
            </w:pPr>
            <w:r w:rsidRPr="00086FA2">
              <w:rPr>
                <w:color w:val="000000"/>
                <w:sz w:val="22"/>
                <w:szCs w:val="22"/>
              </w:rPr>
              <w:t>Социально значимый объект</w:t>
            </w:r>
          </w:p>
        </w:tc>
        <w:tc>
          <w:tcPr>
            <w:tcW w:w="6954" w:type="dxa"/>
            <w:vAlign w:val="bottom"/>
          </w:tcPr>
          <w:p w:rsidR="008518FC" w:rsidRPr="00086FA2" w:rsidRDefault="008518FC" w:rsidP="001A56AB">
            <w:pPr>
              <w:rPr>
                <w:rFonts w:eastAsia="MS Mincho"/>
              </w:rPr>
            </w:pPr>
            <w:r w:rsidRPr="00086FA2">
              <w:rPr>
                <w:rFonts w:eastAsia="MS Mincho"/>
                <w:sz w:val="22"/>
                <w:szCs w:val="22"/>
              </w:rPr>
              <w:t>К социально значимым объектам относятся объекты, включенные в социальную политику, коллективный договор организации отрасли, а также задействованные в реализации программ национального и регионального масштаба в сфере экологии, здравоохранения, спорта, культуры, образования и социальной защиты</w:t>
            </w:r>
          </w:p>
        </w:tc>
      </w:tr>
      <w:tr w:rsidR="008518FC" w:rsidRPr="00F5396B" w:rsidTr="008518FC">
        <w:tc>
          <w:tcPr>
            <w:tcW w:w="2622" w:type="dxa"/>
          </w:tcPr>
          <w:p w:rsidR="008518FC" w:rsidRPr="00086FA2" w:rsidRDefault="008518FC" w:rsidP="00DB6535">
            <w:pPr>
              <w:rPr>
                <w:color w:val="000000"/>
              </w:rPr>
            </w:pPr>
            <w:r w:rsidRPr="00086FA2">
              <w:rPr>
                <w:color w:val="000000"/>
                <w:sz w:val="22"/>
                <w:szCs w:val="22"/>
              </w:rPr>
              <w:t>Центр финансовой ответственности</w:t>
            </w:r>
            <w:r w:rsidR="00DB6535">
              <w:rPr>
                <w:color w:val="000000"/>
                <w:sz w:val="22"/>
                <w:szCs w:val="22"/>
              </w:rPr>
              <w:t xml:space="preserve"> (ЦФО</w:t>
            </w:r>
            <w:r w:rsidR="00C348B9">
              <w:rPr>
                <w:color w:val="000000"/>
                <w:sz w:val="22"/>
                <w:szCs w:val="22"/>
              </w:rPr>
              <w:t>)</w:t>
            </w:r>
          </w:p>
        </w:tc>
        <w:tc>
          <w:tcPr>
            <w:tcW w:w="6954" w:type="dxa"/>
            <w:vAlign w:val="bottom"/>
          </w:tcPr>
          <w:p w:rsidR="008518FC" w:rsidRPr="00086FA2" w:rsidRDefault="008518FC" w:rsidP="008518FC">
            <w:pPr>
              <w:rPr>
                <w:color w:val="000000"/>
              </w:rPr>
            </w:pPr>
            <w:r w:rsidRPr="00086FA2">
              <w:rPr>
                <w:color w:val="000000"/>
                <w:sz w:val="22"/>
                <w:szCs w:val="22"/>
              </w:rPr>
              <w:t xml:space="preserve">Организация отрасли или ее структурное подразделение, имеющее руководителя, ответственного за формирование и исполнение бюджета и за достижение КПЭ по своему ЦФО </w:t>
            </w:r>
          </w:p>
        </w:tc>
      </w:tr>
    </w:tbl>
    <w:p w:rsidR="00F230AB" w:rsidRDefault="00F230AB" w:rsidP="00C95471">
      <w:pPr>
        <w:pStyle w:val="2"/>
        <w:numPr>
          <w:ilvl w:val="1"/>
          <w:numId w:val="2"/>
        </w:numPr>
        <w:tabs>
          <w:tab w:val="num" w:pos="720"/>
        </w:tabs>
        <w:spacing w:before="360" w:after="120"/>
        <w:ind w:left="578" w:hanging="578"/>
        <w:jc w:val="both"/>
        <w:rPr>
          <w:rFonts w:ascii="Times New Roman" w:hAnsi="Times New Roman" w:cs="Times New Roman"/>
          <w:b w:val="0"/>
          <w:sz w:val="24"/>
          <w:szCs w:val="24"/>
          <w:u w:val="single"/>
        </w:rPr>
      </w:pPr>
      <w:r w:rsidRPr="00FD07D2">
        <w:rPr>
          <w:rFonts w:ascii="Times New Roman" w:hAnsi="Times New Roman" w:cs="Times New Roman"/>
          <w:b w:val="0"/>
          <w:sz w:val="24"/>
          <w:szCs w:val="24"/>
          <w:u w:val="single"/>
        </w:rPr>
        <w:t>Заказчик проекта</w:t>
      </w:r>
      <w:bookmarkEnd w:id="2"/>
      <w:bookmarkEnd w:id="3"/>
    </w:p>
    <w:p w:rsidR="00F230AB" w:rsidRPr="00E71DB9" w:rsidRDefault="00F230AB" w:rsidP="00E71DB9">
      <w:pPr>
        <w:ind w:left="578"/>
        <w:rPr>
          <w:b/>
          <w:bCs/>
          <w:iCs/>
        </w:rPr>
      </w:pPr>
      <w:r>
        <w:t>ОАО «ЦентрАтом».</w:t>
      </w:r>
    </w:p>
    <w:p w:rsidR="00F230AB" w:rsidRPr="00FD07D2" w:rsidRDefault="00F230AB" w:rsidP="00C95471">
      <w:pPr>
        <w:pStyle w:val="2"/>
        <w:numPr>
          <w:ilvl w:val="1"/>
          <w:numId w:val="2"/>
        </w:numPr>
        <w:tabs>
          <w:tab w:val="num" w:pos="720"/>
        </w:tabs>
        <w:spacing w:before="360" w:after="120"/>
        <w:ind w:left="578" w:hanging="578"/>
        <w:jc w:val="both"/>
        <w:rPr>
          <w:rFonts w:ascii="Times New Roman" w:hAnsi="Times New Roman" w:cs="Times New Roman"/>
          <w:b w:val="0"/>
          <w:sz w:val="24"/>
          <w:szCs w:val="24"/>
          <w:u w:val="single"/>
        </w:rPr>
      </w:pPr>
      <w:bookmarkStart w:id="4" w:name="_Toc244856369"/>
      <w:bookmarkStart w:id="5" w:name="_Toc244919890"/>
      <w:bookmarkStart w:id="6" w:name="_Toc244920100"/>
      <w:bookmarkStart w:id="7" w:name="_Toc245006959"/>
      <w:bookmarkStart w:id="8" w:name="_Toc244668551"/>
      <w:bookmarkStart w:id="9" w:name="_Toc294192758"/>
      <w:bookmarkStart w:id="10" w:name="_Toc295998167"/>
      <w:bookmarkEnd w:id="4"/>
      <w:bookmarkEnd w:id="5"/>
      <w:bookmarkEnd w:id="6"/>
      <w:bookmarkEnd w:id="7"/>
      <w:r w:rsidRPr="00FD07D2">
        <w:rPr>
          <w:rFonts w:ascii="Times New Roman" w:hAnsi="Times New Roman" w:cs="Times New Roman"/>
          <w:b w:val="0"/>
          <w:sz w:val="24"/>
          <w:szCs w:val="24"/>
          <w:u w:val="single"/>
        </w:rPr>
        <w:t>О Государственной корпорации по атомной энергии «Росатом»</w:t>
      </w:r>
      <w:bookmarkEnd w:id="8"/>
      <w:bookmarkEnd w:id="9"/>
      <w:bookmarkEnd w:id="10"/>
    </w:p>
    <w:p w:rsidR="00F230AB" w:rsidRPr="00FD07D2" w:rsidRDefault="00F230AB" w:rsidP="00C95471">
      <w:pPr>
        <w:ind w:firstLine="709"/>
        <w:jc w:val="both"/>
      </w:pPr>
      <w:r w:rsidRPr="00FD07D2">
        <w:t>Правовое положение, принципы организации, цели создания и деятельности, порядок управления деятельностью, порядок реорганизации и ликвидации Государственной корпорации по атомной энергии "</w:t>
      </w:r>
      <w:proofErr w:type="spellStart"/>
      <w:r w:rsidRPr="00FD07D2">
        <w:t>Росатом</w:t>
      </w:r>
      <w:proofErr w:type="spellEnd"/>
      <w:r w:rsidRPr="00FD07D2">
        <w:t xml:space="preserve">" (далее - </w:t>
      </w:r>
      <w:r w:rsidR="00086FA2">
        <w:t>Корпорация</w:t>
      </w:r>
      <w:r w:rsidRPr="00FD07D2">
        <w:t>) регулируется федеральным законом от 01.12.2007 №317-ФЗ «О</w:t>
      </w:r>
      <w:r>
        <w:rPr>
          <w:lang w:val="en-US"/>
        </w:rPr>
        <w:t> </w:t>
      </w:r>
      <w:r w:rsidRPr="00FD07D2">
        <w:t xml:space="preserve">Государственной корпорации по атомной энергии «Росатом». </w:t>
      </w:r>
    </w:p>
    <w:p w:rsidR="00F230AB" w:rsidRDefault="00086FA2" w:rsidP="00C95471">
      <w:pPr>
        <w:ind w:firstLine="709"/>
        <w:jc w:val="both"/>
      </w:pPr>
      <w:r>
        <w:t>Корпорация</w:t>
      </w:r>
      <w:r w:rsidR="003B3FAC">
        <w:t xml:space="preserve"> </w:t>
      </w:r>
      <w:r w:rsidR="00F230AB" w:rsidRPr="00FD07D2">
        <w:t xml:space="preserve">объединяет более 250 предприятий и научных организаций, в числе которых все гражданские компании атомной отрасли России, предприятия ядерного оружейного комплекса, научно-исследовательские организации и единственный в мире атомный ледокольный флот. </w:t>
      </w:r>
      <w:r>
        <w:t>Корпорация</w:t>
      </w:r>
      <w:r w:rsidR="00F230AB" w:rsidRPr="00FD07D2">
        <w:t xml:space="preserve"> является крупнейшей генерирующей компанией в России, которая обеспечивает более 40% электроэнергии в европейской части страны. </w:t>
      </w:r>
      <w:proofErr w:type="gramStart"/>
      <w:r>
        <w:t>Корпорация</w:t>
      </w:r>
      <w:r w:rsidR="00F230AB" w:rsidRPr="00FD07D2">
        <w:t xml:space="preserve"> занимает лидирующее положение на мировом рынке ядерных технологий, занимая 1 место в мире по количеству одновременно сооружаемых АЭС за рубежом; 2 место в мире по запасам урана и 5 место в мире по объему его добычи; 4 место в мире по генерации атомной электроэнергии, обеспечивая 40% мирового рынка услуг по обогащению урана и 17% рынка ядерного топлива.</w:t>
      </w:r>
      <w:proofErr w:type="gramEnd"/>
    </w:p>
    <w:p w:rsidR="00F230AB" w:rsidRPr="00FD07D2" w:rsidRDefault="00F230AB" w:rsidP="00BB5E67">
      <w:pPr>
        <w:pStyle w:val="2"/>
        <w:numPr>
          <w:ilvl w:val="1"/>
          <w:numId w:val="2"/>
        </w:numPr>
        <w:tabs>
          <w:tab w:val="num" w:pos="720"/>
        </w:tabs>
        <w:spacing w:before="360" w:after="120"/>
        <w:ind w:left="578" w:hanging="578"/>
        <w:jc w:val="both"/>
        <w:rPr>
          <w:rFonts w:ascii="Times New Roman" w:hAnsi="Times New Roman" w:cs="Times New Roman"/>
          <w:b w:val="0"/>
          <w:sz w:val="24"/>
          <w:szCs w:val="24"/>
          <w:u w:val="single"/>
        </w:rPr>
      </w:pPr>
      <w:bookmarkStart w:id="11" w:name="_Toc294192759"/>
      <w:bookmarkStart w:id="12" w:name="_Toc295998168"/>
      <w:r w:rsidRPr="00FD07D2">
        <w:rPr>
          <w:rFonts w:ascii="Times New Roman" w:hAnsi="Times New Roman" w:cs="Times New Roman"/>
          <w:b w:val="0"/>
          <w:sz w:val="24"/>
          <w:szCs w:val="24"/>
          <w:u w:val="single"/>
        </w:rPr>
        <w:t xml:space="preserve">О </w:t>
      </w:r>
      <w:bookmarkEnd w:id="11"/>
      <w:bookmarkEnd w:id="12"/>
      <w:r>
        <w:rPr>
          <w:rFonts w:ascii="Times New Roman" w:hAnsi="Times New Roman" w:cs="Times New Roman"/>
          <w:b w:val="0"/>
          <w:sz w:val="24"/>
          <w:szCs w:val="24"/>
          <w:u w:val="single"/>
        </w:rPr>
        <w:t>программе реструктуризации непрофильных активов</w:t>
      </w:r>
    </w:p>
    <w:p w:rsidR="0019752C" w:rsidRDefault="0019752C" w:rsidP="00BB5E67">
      <w:pPr>
        <w:ind w:firstLine="709"/>
        <w:jc w:val="both"/>
      </w:pPr>
      <w:r>
        <w:t xml:space="preserve">В </w:t>
      </w:r>
      <w:r w:rsidR="00086FA2">
        <w:t>Корпорации</w:t>
      </w:r>
      <w:r w:rsidR="00F230AB" w:rsidRPr="00FD07D2">
        <w:t xml:space="preserve"> </w:t>
      </w:r>
      <w:r w:rsidR="00F230AB">
        <w:t>принят</w:t>
      </w:r>
      <w:r>
        <w:t>ы</w:t>
      </w:r>
      <w:r w:rsidR="00F230AB">
        <w:t xml:space="preserve"> за основу общие принципы реструктуризации непрофильных активов</w:t>
      </w:r>
      <w:r>
        <w:t xml:space="preserve"> (Приложение №1).</w:t>
      </w:r>
    </w:p>
    <w:p w:rsidR="003C7E4F" w:rsidRDefault="003C7E4F" w:rsidP="00B05B6F">
      <w:pPr>
        <w:ind w:firstLine="709"/>
        <w:jc w:val="both"/>
      </w:pPr>
      <w:r>
        <w:t xml:space="preserve">По итогам инвентаризации непрофильных активов организаций отрасли необходимо вынести на рассмотрение заседания правления </w:t>
      </w:r>
      <w:proofErr w:type="spellStart"/>
      <w:r>
        <w:t>Госкорпорации</w:t>
      </w:r>
      <w:proofErr w:type="spellEnd"/>
      <w:r>
        <w:t xml:space="preserve"> </w:t>
      </w:r>
      <w:r w:rsidRPr="00FD07D2">
        <w:t>«</w:t>
      </w:r>
      <w:proofErr w:type="spellStart"/>
      <w:r w:rsidRPr="00FD07D2">
        <w:t>Росатом</w:t>
      </w:r>
      <w:proofErr w:type="spellEnd"/>
      <w:r w:rsidRPr="00FD07D2">
        <w:t xml:space="preserve">» </w:t>
      </w:r>
      <w:r>
        <w:t xml:space="preserve"> программу реструктуризации непрофильных активов</w:t>
      </w:r>
      <w:r w:rsidR="008926F1">
        <w:t>.</w:t>
      </w:r>
    </w:p>
    <w:p w:rsidR="003C7E4F" w:rsidRDefault="003C7E4F" w:rsidP="00B05B6F">
      <w:pPr>
        <w:ind w:firstLine="709"/>
        <w:jc w:val="both"/>
      </w:pPr>
      <w:r>
        <w:t>Программа реструктуризации непрофильных активов</w:t>
      </w:r>
      <w:r w:rsidRPr="00B05B6F">
        <w:t xml:space="preserve"> </w:t>
      </w:r>
      <w:r>
        <w:t xml:space="preserve">организаций отрасли должна быть разработана с учетом </w:t>
      </w:r>
      <w:r w:rsidRPr="00FC6687">
        <w:t>пр</w:t>
      </w:r>
      <w:r>
        <w:t>ограммы развития ОАО «</w:t>
      </w:r>
      <w:proofErr w:type="spellStart"/>
      <w:r>
        <w:t>ЦентрАтом</w:t>
      </w:r>
      <w:proofErr w:type="spellEnd"/>
      <w:r w:rsidRPr="00FD07D2">
        <w:t>»</w:t>
      </w:r>
      <w:r>
        <w:t xml:space="preserve"> на среднесрочный период.</w:t>
      </w:r>
    </w:p>
    <w:p w:rsidR="00746EEC" w:rsidRDefault="003C7E4F" w:rsidP="00746EEC">
      <w:pPr>
        <w:ind w:firstLine="709"/>
        <w:jc w:val="both"/>
      </w:pPr>
      <w:r>
        <w:t xml:space="preserve">В свою очередь, </w:t>
      </w:r>
      <w:r w:rsidRPr="00FC6687">
        <w:t>пр</w:t>
      </w:r>
      <w:r>
        <w:t>ограмма развития ОАО «</w:t>
      </w:r>
      <w:proofErr w:type="spellStart"/>
      <w:r>
        <w:t>ЦентрАтом</w:t>
      </w:r>
      <w:proofErr w:type="spellEnd"/>
      <w:r w:rsidRPr="00FD07D2">
        <w:t>»</w:t>
      </w:r>
      <w:r>
        <w:t xml:space="preserve"> на среднесрочный период</w:t>
      </w:r>
      <w:r w:rsidRPr="00B05B6F">
        <w:t xml:space="preserve"> </w:t>
      </w:r>
      <w:r>
        <w:t>должна включать в себя</w:t>
      </w:r>
      <w:r w:rsidR="00F230AB" w:rsidRPr="00B05B6F">
        <w:t xml:space="preserve"> </w:t>
      </w:r>
      <w:r w:rsidR="00B05B6F">
        <w:t>механизмы</w:t>
      </w:r>
      <w:r w:rsidR="00B05B6F" w:rsidRPr="00B05B6F">
        <w:t xml:space="preserve"> реструктуризации непрофильных активов организаций отрасли с участием ОАО «</w:t>
      </w:r>
      <w:proofErr w:type="spellStart"/>
      <w:r w:rsidR="00B05B6F" w:rsidRPr="00B05B6F">
        <w:t>ЦентрАтом</w:t>
      </w:r>
      <w:proofErr w:type="spellEnd"/>
      <w:r w:rsidR="00B05B6F" w:rsidRPr="00B05B6F">
        <w:t xml:space="preserve">» </w:t>
      </w:r>
      <w:r>
        <w:t>на основании</w:t>
      </w:r>
      <w:r w:rsidR="00B05B6F" w:rsidRPr="00B05B6F">
        <w:t xml:space="preserve"> Общих принципов реструктуризации непрофильных активов организаций отрасли</w:t>
      </w:r>
      <w:r>
        <w:t xml:space="preserve"> (Приложение №1)</w:t>
      </w:r>
      <w:r w:rsidR="00B05B6F" w:rsidRPr="00B05B6F">
        <w:t xml:space="preserve">, в </w:t>
      </w:r>
      <w:r w:rsidR="00746EEC">
        <w:t>соответствии с типовой структурой (Приложение №2).</w:t>
      </w:r>
    </w:p>
    <w:p w:rsidR="00F230AB" w:rsidRPr="00FD07D2" w:rsidRDefault="00F230AB" w:rsidP="00746EEC">
      <w:pPr>
        <w:pStyle w:val="2"/>
        <w:numPr>
          <w:ilvl w:val="1"/>
          <w:numId w:val="2"/>
        </w:numPr>
        <w:tabs>
          <w:tab w:val="num" w:pos="720"/>
        </w:tabs>
        <w:spacing w:before="360" w:after="120"/>
        <w:ind w:left="578" w:hanging="578"/>
        <w:jc w:val="both"/>
        <w:rPr>
          <w:rFonts w:ascii="Times New Roman" w:hAnsi="Times New Roman" w:cs="Times New Roman"/>
          <w:b w:val="0"/>
          <w:sz w:val="24"/>
          <w:szCs w:val="24"/>
          <w:u w:val="single"/>
        </w:rPr>
      </w:pPr>
      <w:r>
        <w:rPr>
          <w:rFonts w:ascii="Times New Roman" w:hAnsi="Times New Roman" w:cs="Times New Roman"/>
          <w:b w:val="0"/>
          <w:sz w:val="24"/>
          <w:szCs w:val="24"/>
          <w:u w:val="single"/>
        </w:rPr>
        <w:t xml:space="preserve">Об ОАО </w:t>
      </w:r>
      <w:r w:rsidR="00C348B9">
        <w:rPr>
          <w:rFonts w:ascii="Times New Roman" w:hAnsi="Times New Roman" w:cs="Times New Roman"/>
          <w:b w:val="0"/>
          <w:sz w:val="24"/>
          <w:szCs w:val="24"/>
          <w:u w:val="single"/>
        </w:rPr>
        <w:t>«</w:t>
      </w:r>
      <w:proofErr w:type="spellStart"/>
      <w:r>
        <w:rPr>
          <w:rFonts w:ascii="Times New Roman" w:hAnsi="Times New Roman" w:cs="Times New Roman"/>
          <w:b w:val="0"/>
          <w:sz w:val="24"/>
          <w:szCs w:val="24"/>
          <w:u w:val="single"/>
        </w:rPr>
        <w:t>ЦентрАтом</w:t>
      </w:r>
      <w:proofErr w:type="spellEnd"/>
      <w:r w:rsidR="00C348B9">
        <w:rPr>
          <w:rFonts w:ascii="Times New Roman" w:hAnsi="Times New Roman" w:cs="Times New Roman"/>
          <w:b w:val="0"/>
          <w:sz w:val="24"/>
          <w:szCs w:val="24"/>
          <w:u w:val="single"/>
        </w:rPr>
        <w:t>»</w:t>
      </w:r>
    </w:p>
    <w:p w:rsidR="00F230AB" w:rsidRDefault="00F230AB" w:rsidP="00C95471">
      <w:pPr>
        <w:ind w:firstLine="709"/>
        <w:jc w:val="both"/>
      </w:pPr>
      <w:r>
        <w:t>ОАО «</w:t>
      </w:r>
      <w:proofErr w:type="spellStart"/>
      <w:r>
        <w:t>ЦентрАтом</w:t>
      </w:r>
      <w:proofErr w:type="spellEnd"/>
      <w:r>
        <w:t xml:space="preserve">» </w:t>
      </w:r>
      <w:r w:rsidR="008926F1">
        <w:t xml:space="preserve">- </w:t>
      </w:r>
      <w:r>
        <w:t>специализированная организация, играющая ключевую роль в рамках программы реструктуризации непрофильных активов отрасли.</w:t>
      </w:r>
    </w:p>
    <w:p w:rsidR="00F230AB" w:rsidRDefault="00F230AB" w:rsidP="00C95471">
      <w:pPr>
        <w:ind w:firstLine="709"/>
        <w:jc w:val="both"/>
      </w:pPr>
      <w:r>
        <w:t>Основными функциями ОАО «</w:t>
      </w:r>
      <w:proofErr w:type="spellStart"/>
      <w:r>
        <w:t>ЦентрАтом</w:t>
      </w:r>
      <w:proofErr w:type="spellEnd"/>
      <w:r>
        <w:t>» являются:</w:t>
      </w:r>
    </w:p>
    <w:p w:rsidR="00F230AB" w:rsidRDefault="00F230AB" w:rsidP="00BB5E67">
      <w:pPr>
        <w:numPr>
          <w:ilvl w:val="0"/>
          <w:numId w:val="7"/>
        </w:numPr>
        <w:tabs>
          <w:tab w:val="left" w:pos="1134"/>
        </w:tabs>
        <w:ind w:left="0" w:firstLine="709"/>
        <w:jc w:val="both"/>
      </w:pPr>
      <w:r>
        <w:t>управление непрофильными активами для целей повышения стоимости и последующей продажи (при этом актив передается в собственность ОАО «ЦентрАтом»);</w:t>
      </w:r>
    </w:p>
    <w:p w:rsidR="00F230AB" w:rsidRDefault="00F230AB" w:rsidP="00BB5E67">
      <w:pPr>
        <w:numPr>
          <w:ilvl w:val="0"/>
          <w:numId w:val="7"/>
        </w:numPr>
        <w:tabs>
          <w:tab w:val="left" w:pos="1134"/>
        </w:tabs>
        <w:ind w:left="0" w:firstLine="709"/>
        <w:jc w:val="both"/>
      </w:pPr>
      <w:r>
        <w:t>оказание агентских услуг по продаже непрофильных активов;</w:t>
      </w:r>
    </w:p>
    <w:p w:rsidR="00F230AB" w:rsidRDefault="00F230AB" w:rsidP="00BB5E67">
      <w:pPr>
        <w:numPr>
          <w:ilvl w:val="0"/>
          <w:numId w:val="7"/>
        </w:numPr>
        <w:tabs>
          <w:tab w:val="left" w:pos="1134"/>
        </w:tabs>
        <w:ind w:left="0" w:firstLine="709"/>
        <w:jc w:val="both"/>
      </w:pPr>
      <w:r>
        <w:t>оказание услуг доверительного управления.</w:t>
      </w:r>
    </w:p>
    <w:p w:rsidR="00F230AB" w:rsidRDefault="00F230AB" w:rsidP="00C95471">
      <w:pPr>
        <w:ind w:firstLine="709"/>
        <w:jc w:val="both"/>
      </w:pPr>
      <w:proofErr w:type="gramStart"/>
      <w:r>
        <w:t xml:space="preserve">ОАО «ЦентрАтом» осуществляет деятельность только с непрофильными активами </w:t>
      </w:r>
      <w:r w:rsidR="00B6773D">
        <w:t xml:space="preserve">хозяйственных обществ Корпорации (и их ДЗО) </w:t>
      </w:r>
      <w:r>
        <w:t>стоимостью более 25 млн. рублей, расположенных в зоне 1 и 2 (г.</w:t>
      </w:r>
      <w:r w:rsidR="00EE5B54">
        <w:t> </w:t>
      </w:r>
      <w:r>
        <w:t>Москва, г.</w:t>
      </w:r>
      <w:r w:rsidR="00EE5B54">
        <w:t> </w:t>
      </w:r>
      <w:r>
        <w:t>Санкт-Петербург, Московская обл., Ленинградская обл., Краснодарский край, города с населением более 1 млн. чел., включая города-сателлиты, и зарубежные страны) и выборочно</w:t>
      </w:r>
      <w:r>
        <w:rPr>
          <w:rStyle w:val="a7"/>
        </w:rPr>
        <w:footnoteReference w:id="1"/>
      </w:r>
      <w:r>
        <w:t xml:space="preserve"> </w:t>
      </w:r>
      <w:r w:rsidR="003559EC">
        <w:rPr>
          <w:lang w:val="en-US"/>
        </w:rPr>
        <w:t>c</w:t>
      </w:r>
      <w:r w:rsidR="003559EC" w:rsidRPr="003559EC">
        <w:t xml:space="preserve"> </w:t>
      </w:r>
      <w:r>
        <w:t>непрофильны</w:t>
      </w:r>
      <w:r w:rsidR="003559EC">
        <w:t>ми</w:t>
      </w:r>
      <w:r>
        <w:t xml:space="preserve"> актив</w:t>
      </w:r>
      <w:r w:rsidR="003559EC">
        <w:t>ами</w:t>
      </w:r>
      <w:r>
        <w:t>, расположенны</w:t>
      </w:r>
      <w:r w:rsidR="003559EC">
        <w:t>ми</w:t>
      </w:r>
      <w:r>
        <w:t xml:space="preserve"> в иных регионах.</w:t>
      </w:r>
      <w:proofErr w:type="gramEnd"/>
    </w:p>
    <w:p w:rsidR="00F230AB" w:rsidRPr="00FD07D2" w:rsidRDefault="00F230AB" w:rsidP="00C95471">
      <w:pPr>
        <w:pStyle w:val="1"/>
        <w:numPr>
          <w:ilvl w:val="0"/>
          <w:numId w:val="2"/>
        </w:numPr>
        <w:tabs>
          <w:tab w:val="num" w:pos="720"/>
        </w:tabs>
        <w:spacing w:before="240" w:after="60"/>
        <w:jc w:val="both"/>
        <w:rPr>
          <w:b/>
        </w:rPr>
      </w:pPr>
      <w:bookmarkStart w:id="13" w:name="_Toc294192760"/>
      <w:bookmarkStart w:id="14" w:name="_Toc295998169"/>
      <w:r w:rsidRPr="00FD07D2">
        <w:rPr>
          <w:b/>
        </w:rPr>
        <w:t>Наименование и цели проекта</w:t>
      </w:r>
      <w:bookmarkEnd w:id="13"/>
      <w:bookmarkEnd w:id="14"/>
    </w:p>
    <w:p w:rsidR="00F230AB" w:rsidRPr="00FD07D2" w:rsidRDefault="00F230AB" w:rsidP="00C95471">
      <w:pPr>
        <w:pStyle w:val="2"/>
        <w:numPr>
          <w:ilvl w:val="1"/>
          <w:numId w:val="2"/>
        </w:numPr>
        <w:tabs>
          <w:tab w:val="num" w:pos="720"/>
        </w:tabs>
        <w:spacing w:before="360" w:after="120"/>
        <w:ind w:left="578" w:hanging="578"/>
        <w:jc w:val="both"/>
        <w:rPr>
          <w:rFonts w:ascii="Times New Roman" w:hAnsi="Times New Roman" w:cs="Times New Roman"/>
          <w:b w:val="0"/>
          <w:sz w:val="24"/>
          <w:szCs w:val="24"/>
          <w:u w:val="single"/>
        </w:rPr>
      </w:pPr>
      <w:bookmarkStart w:id="15" w:name="_Toc294192761"/>
      <w:bookmarkStart w:id="16" w:name="_Toc295998170"/>
      <w:r w:rsidRPr="00FD07D2">
        <w:rPr>
          <w:rFonts w:ascii="Times New Roman" w:hAnsi="Times New Roman" w:cs="Times New Roman"/>
          <w:b w:val="0"/>
          <w:sz w:val="24"/>
          <w:szCs w:val="24"/>
          <w:u w:val="single"/>
        </w:rPr>
        <w:t>Наименование проекта:</w:t>
      </w:r>
      <w:bookmarkEnd w:id="15"/>
      <w:bookmarkEnd w:id="16"/>
    </w:p>
    <w:p w:rsidR="00F230AB" w:rsidRPr="00FD07D2" w:rsidRDefault="00F230AB" w:rsidP="00C95471">
      <w:pPr>
        <w:ind w:firstLine="709"/>
        <w:jc w:val="both"/>
      </w:pPr>
      <w:r>
        <w:t>Разработка</w:t>
      </w:r>
      <w:r w:rsidRPr="00FC6687">
        <w:t xml:space="preserve"> пр</w:t>
      </w:r>
      <w:r>
        <w:t>ограммы развития ОАО «ЦентрАтом</w:t>
      </w:r>
      <w:r w:rsidRPr="00FD07D2">
        <w:t>»</w:t>
      </w:r>
      <w:r w:rsidR="00701769">
        <w:t xml:space="preserve"> на среднесрочный период</w:t>
      </w:r>
      <w:r w:rsidR="00D55878">
        <w:t xml:space="preserve"> (далее – Программа)</w:t>
      </w:r>
      <w:r>
        <w:t>.</w:t>
      </w:r>
    </w:p>
    <w:p w:rsidR="00F230AB" w:rsidRPr="00FD07D2" w:rsidRDefault="00F230AB" w:rsidP="00C95471">
      <w:pPr>
        <w:pStyle w:val="2"/>
        <w:numPr>
          <w:ilvl w:val="1"/>
          <w:numId w:val="2"/>
        </w:numPr>
        <w:tabs>
          <w:tab w:val="num" w:pos="720"/>
        </w:tabs>
        <w:spacing w:before="360" w:after="120"/>
        <w:ind w:left="578" w:hanging="578"/>
        <w:jc w:val="both"/>
        <w:rPr>
          <w:rFonts w:ascii="Times New Roman" w:hAnsi="Times New Roman" w:cs="Times New Roman"/>
          <w:b w:val="0"/>
          <w:sz w:val="24"/>
          <w:szCs w:val="24"/>
          <w:u w:val="single"/>
        </w:rPr>
      </w:pPr>
      <w:bookmarkStart w:id="17" w:name="_Toc294192762"/>
      <w:bookmarkStart w:id="18" w:name="_Toc295998171"/>
      <w:r w:rsidRPr="00FD07D2">
        <w:rPr>
          <w:rFonts w:ascii="Times New Roman" w:hAnsi="Times New Roman" w:cs="Times New Roman"/>
          <w:b w:val="0"/>
          <w:sz w:val="24"/>
          <w:szCs w:val="24"/>
          <w:u w:val="single"/>
        </w:rPr>
        <w:t>Цели проекта:</w:t>
      </w:r>
      <w:bookmarkEnd w:id="17"/>
      <w:bookmarkEnd w:id="18"/>
    </w:p>
    <w:p w:rsidR="00F230AB" w:rsidRPr="00FD07D2" w:rsidRDefault="00F230AB" w:rsidP="00BB5E67">
      <w:pPr>
        <w:tabs>
          <w:tab w:val="left" w:pos="993"/>
        </w:tabs>
        <w:ind w:firstLine="709"/>
        <w:jc w:val="both"/>
      </w:pPr>
      <w:r w:rsidRPr="00FD07D2">
        <w:t xml:space="preserve">Повышение эффективности управления имуществом и оптимизация системы управления непрофильными активами </w:t>
      </w:r>
      <w:bookmarkStart w:id="19" w:name="_GoBack"/>
      <w:bookmarkEnd w:id="19"/>
      <w:r w:rsidRPr="00FD07D2">
        <w:t>в атомной отрасли и как результат снижение управленческой нагрузки на организации атомной отрасли за счет вывода (перераспределения, реализации) активов, увеличение экономической отдачи от реализации непрофильного имущес</w:t>
      </w:r>
      <w:r>
        <w:t>тва организаций атомной отрасли.</w:t>
      </w:r>
    </w:p>
    <w:p w:rsidR="00F230AB" w:rsidRPr="00FD07D2" w:rsidRDefault="00F230AB" w:rsidP="00C95471">
      <w:pPr>
        <w:pStyle w:val="2"/>
        <w:numPr>
          <w:ilvl w:val="1"/>
          <w:numId w:val="2"/>
        </w:numPr>
        <w:tabs>
          <w:tab w:val="num" w:pos="720"/>
        </w:tabs>
        <w:spacing w:before="360" w:after="120"/>
        <w:ind w:left="578" w:hanging="578"/>
        <w:jc w:val="both"/>
        <w:rPr>
          <w:rFonts w:ascii="Times New Roman" w:hAnsi="Times New Roman" w:cs="Times New Roman"/>
          <w:b w:val="0"/>
          <w:sz w:val="24"/>
          <w:szCs w:val="24"/>
          <w:u w:val="single"/>
        </w:rPr>
      </w:pPr>
      <w:bookmarkStart w:id="20" w:name="_Toc294192763"/>
      <w:bookmarkStart w:id="21" w:name="_Toc295998172"/>
      <w:r w:rsidRPr="00FD07D2">
        <w:rPr>
          <w:rFonts w:ascii="Times New Roman" w:hAnsi="Times New Roman" w:cs="Times New Roman"/>
          <w:b w:val="0"/>
          <w:sz w:val="24"/>
          <w:szCs w:val="24"/>
          <w:u w:val="single"/>
        </w:rPr>
        <w:t>Ключевые условия:</w:t>
      </w:r>
      <w:bookmarkEnd w:id="20"/>
      <w:bookmarkEnd w:id="21"/>
    </w:p>
    <w:p w:rsidR="00F230AB" w:rsidRPr="00FD07D2" w:rsidRDefault="00F230AB" w:rsidP="00C95471">
      <w:pPr>
        <w:tabs>
          <w:tab w:val="left" w:pos="993"/>
        </w:tabs>
        <w:ind w:firstLine="709"/>
        <w:jc w:val="both"/>
      </w:pPr>
      <w:r w:rsidRPr="00FD07D2">
        <w:t xml:space="preserve">Содержание Проекта должно быть направлено на обеспечение функционирования </w:t>
      </w:r>
      <w:r w:rsidR="00C348B9">
        <w:t>Корпорации</w:t>
      </w:r>
      <w:r w:rsidRPr="00FD07D2">
        <w:t xml:space="preserve"> как единого комплекса атомной отрасли Российской Федерации, </w:t>
      </w:r>
      <w:proofErr w:type="gramStart"/>
      <w:r w:rsidRPr="00FD07D2">
        <w:t>основным</w:t>
      </w:r>
      <w:proofErr w:type="gramEnd"/>
      <w:r w:rsidRPr="00FD07D2">
        <w:t xml:space="preserve"> из первоочередных этапов которого является реструктуризация организаций и предприятий путем бизнес-классификации, совершенствования механизмов принятия решений и управления непрофильными активами с учетом интересов всех хозяйствующих субъектов;</w:t>
      </w:r>
    </w:p>
    <w:p w:rsidR="00F230AB" w:rsidRPr="00FD07D2" w:rsidRDefault="00F230AB" w:rsidP="00C95471">
      <w:pPr>
        <w:tabs>
          <w:tab w:val="left" w:pos="993"/>
        </w:tabs>
        <w:ind w:firstLine="709"/>
        <w:jc w:val="both"/>
      </w:pPr>
      <w:r w:rsidRPr="00543BCD">
        <w:t>Проект не предусматривает работу со сведениями, составляющими государственную тайну, и/или со сведениями в отношении объектов, расположенных на режимных территориях.</w:t>
      </w:r>
    </w:p>
    <w:p w:rsidR="00F230AB" w:rsidRPr="00FD07D2" w:rsidRDefault="00F230AB" w:rsidP="00C95471">
      <w:pPr>
        <w:pStyle w:val="1"/>
        <w:numPr>
          <w:ilvl w:val="0"/>
          <w:numId w:val="2"/>
        </w:numPr>
        <w:tabs>
          <w:tab w:val="num" w:pos="720"/>
        </w:tabs>
        <w:spacing w:before="240" w:after="60"/>
        <w:jc w:val="both"/>
        <w:rPr>
          <w:b/>
        </w:rPr>
      </w:pPr>
      <w:bookmarkStart w:id="22" w:name="_Toc294192764"/>
      <w:bookmarkStart w:id="23" w:name="_Toc295998173"/>
      <w:r w:rsidRPr="00FD07D2">
        <w:rPr>
          <w:b/>
        </w:rPr>
        <w:t>Ключевые задачи Проекта:</w:t>
      </w:r>
      <w:bookmarkEnd w:id="22"/>
      <w:bookmarkEnd w:id="23"/>
    </w:p>
    <w:p w:rsidR="00F230AB" w:rsidRPr="00CA0B05" w:rsidRDefault="00F230AB" w:rsidP="00CA0B05">
      <w:r>
        <w:t xml:space="preserve">В </w:t>
      </w:r>
      <w:r w:rsidRPr="00CA0B05">
        <w:t>ходе реализации проекта должны быть решены следующие задачи:</w:t>
      </w:r>
    </w:p>
    <w:p w:rsidR="00F230AB" w:rsidRDefault="00F230AB" w:rsidP="00C95471">
      <w:pPr>
        <w:numPr>
          <w:ilvl w:val="0"/>
          <w:numId w:val="7"/>
        </w:numPr>
        <w:tabs>
          <w:tab w:val="left" w:pos="1134"/>
        </w:tabs>
        <w:ind w:left="0" w:firstLine="709"/>
        <w:jc w:val="both"/>
      </w:pPr>
      <w:r>
        <w:t>Определение видения и целей ОАО «ЦентрАтом»;</w:t>
      </w:r>
    </w:p>
    <w:p w:rsidR="00F230AB" w:rsidRDefault="00F230AB" w:rsidP="000C0400">
      <w:pPr>
        <w:numPr>
          <w:ilvl w:val="0"/>
          <w:numId w:val="7"/>
        </w:numPr>
        <w:tabs>
          <w:tab w:val="left" w:pos="1134"/>
        </w:tabs>
        <w:ind w:left="0" w:firstLine="709"/>
        <w:jc w:val="both"/>
      </w:pPr>
      <w:r>
        <w:t>Основные направления и механизмы развития ОАО «ЦентрАтом»;</w:t>
      </w:r>
    </w:p>
    <w:p w:rsidR="00F230AB" w:rsidRDefault="00F230AB" w:rsidP="000C0400">
      <w:pPr>
        <w:numPr>
          <w:ilvl w:val="0"/>
          <w:numId w:val="7"/>
        </w:numPr>
        <w:tabs>
          <w:tab w:val="left" w:pos="1134"/>
        </w:tabs>
        <w:ind w:left="0" w:firstLine="709"/>
        <w:jc w:val="both"/>
      </w:pPr>
      <w:r>
        <w:t xml:space="preserve">Варианты финансовых моделей развития </w:t>
      </w:r>
      <w:r w:rsidRPr="00C3467B">
        <w:t>ОАО «ЦентрАтом»</w:t>
      </w:r>
      <w:r>
        <w:t xml:space="preserve"> </w:t>
      </w:r>
      <w:r w:rsidR="001B785C">
        <w:t>на среднесрочный период</w:t>
      </w:r>
      <w:r>
        <w:t>.</w:t>
      </w:r>
    </w:p>
    <w:p w:rsidR="00F230AB" w:rsidRPr="00FD07D2" w:rsidRDefault="00F230AB" w:rsidP="000C0400">
      <w:pPr>
        <w:numPr>
          <w:ilvl w:val="0"/>
          <w:numId w:val="7"/>
        </w:numPr>
        <w:tabs>
          <w:tab w:val="left" w:pos="1134"/>
        </w:tabs>
        <w:ind w:left="0" w:firstLine="709"/>
        <w:jc w:val="both"/>
      </w:pPr>
      <w:r>
        <w:t>Ожидаемые результаты и риски</w:t>
      </w:r>
      <w:r w:rsidR="00D45B5F">
        <w:t xml:space="preserve"> реализации Программы</w:t>
      </w:r>
      <w:r w:rsidRPr="00FD07D2">
        <w:t>.</w:t>
      </w:r>
    </w:p>
    <w:p w:rsidR="00F230AB" w:rsidRPr="00FD07D2" w:rsidRDefault="00F230AB" w:rsidP="00C95471">
      <w:pPr>
        <w:pStyle w:val="1"/>
        <w:numPr>
          <w:ilvl w:val="0"/>
          <w:numId w:val="2"/>
        </w:numPr>
        <w:tabs>
          <w:tab w:val="num" w:pos="720"/>
        </w:tabs>
        <w:spacing w:before="240" w:after="60"/>
        <w:jc w:val="both"/>
        <w:rPr>
          <w:b/>
        </w:rPr>
      </w:pPr>
      <w:bookmarkStart w:id="24" w:name="_Toc294192767"/>
      <w:bookmarkStart w:id="25" w:name="_Toc295998176"/>
      <w:r w:rsidRPr="00FD07D2">
        <w:rPr>
          <w:b/>
        </w:rPr>
        <w:t>Перечень итоговых документов</w:t>
      </w:r>
      <w:bookmarkEnd w:id="24"/>
      <w:bookmarkEnd w:id="25"/>
    </w:p>
    <w:p w:rsidR="00F230AB" w:rsidRPr="00627849" w:rsidRDefault="00F230AB" w:rsidP="00E30BD7">
      <w:bookmarkStart w:id="26" w:name="_Toc294192768"/>
      <w:bookmarkStart w:id="27" w:name="_Toc295998177"/>
      <w:r>
        <w:t>По результатам реализации проекта должны быть подготовлены следующие документы:</w:t>
      </w:r>
      <w:bookmarkEnd w:id="26"/>
      <w:bookmarkEnd w:id="27"/>
    </w:p>
    <w:p w:rsidR="00F230AB" w:rsidRPr="00FD07D2" w:rsidRDefault="00F230AB" w:rsidP="00DF1ABF">
      <w:pPr>
        <w:tabs>
          <w:tab w:val="left" w:pos="1134"/>
          <w:tab w:val="left" w:pos="1701"/>
        </w:tabs>
        <w:ind w:firstLine="709"/>
        <w:jc w:val="both"/>
      </w:pPr>
      <w:r w:rsidRPr="00FD07D2">
        <w:t>1.</w:t>
      </w:r>
      <w:r w:rsidR="00C348B9">
        <w:t> </w:t>
      </w:r>
      <w:r w:rsidRPr="00C3467B">
        <w:t>Программа развития ОАО «</w:t>
      </w:r>
      <w:proofErr w:type="spellStart"/>
      <w:r w:rsidRPr="00C3467B">
        <w:t>ЦентрАтом</w:t>
      </w:r>
      <w:proofErr w:type="spellEnd"/>
      <w:r w:rsidRPr="00C3467B">
        <w:t>»</w:t>
      </w:r>
      <w:r w:rsidR="007B3099">
        <w:t xml:space="preserve">, разработанная </w:t>
      </w:r>
      <w:r w:rsidR="00D1627C" w:rsidRPr="00D1627C">
        <w:t>в соответствии с типовой структурой (Приложение №2) с учетом Общих принципов реструктуризации непрофильных активов организаций отрасли (Приложение №1)</w:t>
      </w:r>
      <w:r w:rsidR="00134E4D">
        <w:t xml:space="preserve"> с учетом замечаний и предложений </w:t>
      </w:r>
      <w:proofErr w:type="spellStart"/>
      <w:r w:rsidR="00134E4D">
        <w:t>Госкорпорации</w:t>
      </w:r>
      <w:proofErr w:type="spellEnd"/>
      <w:r w:rsidR="00134E4D">
        <w:t xml:space="preserve"> «</w:t>
      </w:r>
      <w:proofErr w:type="spellStart"/>
      <w:r w:rsidR="00134E4D">
        <w:t>Росатом</w:t>
      </w:r>
      <w:proofErr w:type="spellEnd"/>
      <w:r w:rsidR="00134E4D">
        <w:t>»</w:t>
      </w:r>
      <w:r w:rsidR="00CA32EB">
        <w:t>.</w:t>
      </w:r>
      <w:r w:rsidRPr="00FD07D2">
        <w:t xml:space="preserve"> </w:t>
      </w:r>
    </w:p>
    <w:p w:rsidR="00F230AB" w:rsidRDefault="00F230AB" w:rsidP="00C3467B">
      <w:pPr>
        <w:tabs>
          <w:tab w:val="left" w:pos="1134"/>
          <w:tab w:val="left" w:pos="1701"/>
        </w:tabs>
        <w:ind w:firstLine="709"/>
        <w:jc w:val="both"/>
      </w:pPr>
      <w:r w:rsidRPr="00FD07D2">
        <w:t>2.</w:t>
      </w:r>
      <w:r w:rsidR="00C348B9">
        <w:t> </w:t>
      </w:r>
      <w:r>
        <w:t>Презентация программы</w:t>
      </w:r>
      <w:r w:rsidRPr="00A17916">
        <w:t xml:space="preserve"> </w:t>
      </w:r>
      <w:r w:rsidRPr="00C3467B">
        <w:t>развития ОАО «</w:t>
      </w:r>
      <w:proofErr w:type="spellStart"/>
      <w:r w:rsidRPr="00C3467B">
        <w:t>ЦентрАтом</w:t>
      </w:r>
      <w:proofErr w:type="spellEnd"/>
      <w:r w:rsidRPr="00C3467B">
        <w:t>»</w:t>
      </w:r>
      <w:r>
        <w:t xml:space="preserve"> для </w:t>
      </w:r>
      <w:proofErr w:type="spellStart"/>
      <w:r w:rsidR="00BF7FFC">
        <w:t>Госкорпорации</w:t>
      </w:r>
      <w:proofErr w:type="spellEnd"/>
      <w:r w:rsidR="00BF7FFC">
        <w:t xml:space="preserve"> «</w:t>
      </w:r>
      <w:proofErr w:type="spellStart"/>
      <w:r w:rsidR="00BF7FFC">
        <w:t>Росатом</w:t>
      </w:r>
      <w:proofErr w:type="spellEnd"/>
      <w:r w:rsidR="00BF7FFC">
        <w:t>»</w:t>
      </w:r>
      <w:r>
        <w:t>.</w:t>
      </w:r>
    </w:p>
    <w:p w:rsidR="00C348B9" w:rsidRPr="00B05B6F" w:rsidRDefault="00C348B9" w:rsidP="00C3467B">
      <w:pPr>
        <w:tabs>
          <w:tab w:val="left" w:pos="1134"/>
          <w:tab w:val="left" w:pos="1701"/>
        </w:tabs>
        <w:ind w:firstLine="709"/>
        <w:jc w:val="both"/>
      </w:pPr>
      <w:r>
        <w:t>3. </w:t>
      </w:r>
      <w:r w:rsidR="00B05B6F" w:rsidRPr="00B05B6F">
        <w:t xml:space="preserve">Проект типового </w:t>
      </w:r>
      <w:proofErr w:type="gramStart"/>
      <w:r w:rsidR="00B05B6F" w:rsidRPr="00B05B6F">
        <w:t>порядка определения способа реструктуризации непрофильных активов организаций отрасли</w:t>
      </w:r>
      <w:proofErr w:type="gramEnd"/>
      <w:r w:rsidR="00B05B6F" w:rsidRPr="00B05B6F">
        <w:t xml:space="preserve"> с участием ОАО «</w:t>
      </w:r>
      <w:proofErr w:type="spellStart"/>
      <w:r w:rsidR="00B05B6F" w:rsidRPr="00B05B6F">
        <w:t>ЦентрАтом</w:t>
      </w:r>
      <w:proofErr w:type="spellEnd"/>
      <w:r w:rsidR="00B05B6F" w:rsidRPr="00B05B6F">
        <w:t>»</w:t>
      </w:r>
      <w:r w:rsidR="00B05B6F">
        <w:t>.</w:t>
      </w:r>
    </w:p>
    <w:p w:rsidR="00F230AB" w:rsidRPr="00FD07D2" w:rsidRDefault="00F230AB" w:rsidP="00C95471">
      <w:pPr>
        <w:tabs>
          <w:tab w:val="left" w:pos="993"/>
        </w:tabs>
        <w:ind w:firstLine="709"/>
        <w:jc w:val="both"/>
      </w:pPr>
      <w:r w:rsidRPr="00FD07D2">
        <w:t xml:space="preserve">Перечень </w:t>
      </w:r>
      <w:r w:rsidR="00D45B5F">
        <w:t>документов</w:t>
      </w:r>
      <w:r w:rsidRPr="00FD07D2">
        <w:t xml:space="preserve"> является предварительным и может быть уто</w:t>
      </w:r>
      <w:r w:rsidR="00B05B6F">
        <w:t>чнен в ходе реализации Проекта.</w:t>
      </w:r>
    </w:p>
    <w:p w:rsidR="00F230AB" w:rsidRPr="00FD07D2" w:rsidRDefault="00F230AB" w:rsidP="00C95471">
      <w:pPr>
        <w:tabs>
          <w:tab w:val="left" w:pos="993"/>
        </w:tabs>
        <w:ind w:firstLine="709"/>
        <w:jc w:val="both"/>
      </w:pPr>
      <w:r w:rsidRPr="00FD07D2">
        <w:t>По результатам реализации Проекта Исполнителем должен быть предоставлен отчет о результатах Проекта с приложением перечня документов, разработанных в рамках Проекта.</w:t>
      </w:r>
    </w:p>
    <w:p w:rsidR="00F230AB" w:rsidRPr="00FD07D2" w:rsidRDefault="00F230AB" w:rsidP="00C95471">
      <w:pPr>
        <w:pStyle w:val="1"/>
        <w:numPr>
          <w:ilvl w:val="0"/>
          <w:numId w:val="2"/>
        </w:numPr>
        <w:tabs>
          <w:tab w:val="num" w:pos="720"/>
        </w:tabs>
        <w:spacing w:before="240" w:after="60"/>
        <w:jc w:val="both"/>
        <w:rPr>
          <w:b/>
        </w:rPr>
      </w:pPr>
      <w:bookmarkStart w:id="28" w:name="_Toc294192770"/>
      <w:bookmarkStart w:id="29" w:name="_Toc295998179"/>
      <w:r w:rsidRPr="00FD07D2">
        <w:rPr>
          <w:b/>
        </w:rPr>
        <w:t>Ключевые требования к результатам проекта</w:t>
      </w:r>
      <w:bookmarkEnd w:id="28"/>
      <w:bookmarkEnd w:id="29"/>
    </w:p>
    <w:p w:rsidR="00F230AB" w:rsidRPr="00FD07D2" w:rsidRDefault="00F230AB" w:rsidP="00C95471">
      <w:pPr>
        <w:tabs>
          <w:tab w:val="left" w:pos="993"/>
        </w:tabs>
        <w:ind w:firstLine="709"/>
        <w:jc w:val="both"/>
      </w:pPr>
      <w:r w:rsidRPr="00FD07D2">
        <w:t>Результаты Проекта должны обеспечить:</w:t>
      </w:r>
    </w:p>
    <w:p w:rsidR="00F230AB" w:rsidRPr="00FD07D2" w:rsidRDefault="00F230AB" w:rsidP="00C95471">
      <w:pPr>
        <w:numPr>
          <w:ilvl w:val="0"/>
          <w:numId w:val="7"/>
        </w:numPr>
        <w:tabs>
          <w:tab w:val="left" w:pos="1134"/>
        </w:tabs>
        <w:ind w:left="0" w:firstLine="709"/>
        <w:jc w:val="both"/>
      </w:pPr>
      <w:r w:rsidRPr="00FD07D2">
        <w:t>оптимизацию системы управления непрофильными активами и функциями  в масштабах отрасли с учетом глубокого понимания текущей и перспективной ситуации Госкорпорации «Росатом»;</w:t>
      </w:r>
    </w:p>
    <w:p w:rsidR="00F230AB" w:rsidRPr="00FD07D2" w:rsidRDefault="00F230AB" w:rsidP="00C95471">
      <w:pPr>
        <w:numPr>
          <w:ilvl w:val="0"/>
          <w:numId w:val="7"/>
        </w:numPr>
        <w:tabs>
          <w:tab w:val="left" w:pos="1134"/>
        </w:tabs>
        <w:ind w:left="0" w:firstLine="709"/>
        <w:jc w:val="both"/>
      </w:pPr>
      <w:r>
        <w:t xml:space="preserve">планирование принципиальных решений и контуров деятельности </w:t>
      </w:r>
      <w:r w:rsidRPr="00FD07D2">
        <w:t>ОАО</w:t>
      </w:r>
      <w:r w:rsidR="000C73D0">
        <w:t> </w:t>
      </w:r>
      <w:r w:rsidRPr="00FD07D2">
        <w:t>«ЦентрАтом»</w:t>
      </w:r>
      <w:r>
        <w:t xml:space="preserve"> </w:t>
      </w:r>
      <w:r w:rsidR="00CA32EB">
        <w:t>в среднесрочном периоде</w:t>
      </w:r>
      <w:r>
        <w:t>, обоснова</w:t>
      </w:r>
      <w:r w:rsidR="00FB23FD">
        <w:t xml:space="preserve">ние сценариев развития </w:t>
      </w:r>
      <w:r w:rsidR="000C73D0">
        <w:t>ОАО </w:t>
      </w:r>
      <w:r w:rsidR="00FB23FD" w:rsidRPr="00FD07D2">
        <w:t>«ЦентрАтом»</w:t>
      </w:r>
      <w:r w:rsidR="00CA32EB">
        <w:t>.</w:t>
      </w:r>
    </w:p>
    <w:p w:rsidR="00F230AB" w:rsidRPr="00FD07D2" w:rsidRDefault="00F230AB" w:rsidP="00C95471">
      <w:pPr>
        <w:numPr>
          <w:ilvl w:val="0"/>
          <w:numId w:val="7"/>
        </w:numPr>
        <w:tabs>
          <w:tab w:val="left" w:pos="1134"/>
        </w:tabs>
        <w:ind w:left="0" w:firstLine="709"/>
        <w:jc w:val="both"/>
      </w:pPr>
      <w:r w:rsidRPr="00FD07D2">
        <w:t>учет специфики деятельности Госкорпорации «Росатом» как уполномоченного органа по управлению использованием атомной энергии;</w:t>
      </w:r>
    </w:p>
    <w:p w:rsidR="00F230AB" w:rsidRPr="00FD07D2" w:rsidRDefault="00F230AB" w:rsidP="00C95471">
      <w:pPr>
        <w:numPr>
          <w:ilvl w:val="0"/>
          <w:numId w:val="7"/>
        </w:numPr>
        <w:tabs>
          <w:tab w:val="left" w:pos="1134"/>
        </w:tabs>
        <w:ind w:left="0" w:firstLine="709"/>
        <w:jc w:val="both"/>
      </w:pPr>
      <w:r w:rsidRPr="00FD07D2">
        <w:t>интеграцию в  процессную модель Корпорации, включая</w:t>
      </w:r>
      <w:r w:rsidR="00CA32EB">
        <w:t>:</w:t>
      </w:r>
    </w:p>
    <w:p w:rsidR="00F230AB" w:rsidRPr="00FD07D2" w:rsidRDefault="00F230AB" w:rsidP="00C95471">
      <w:pPr>
        <w:tabs>
          <w:tab w:val="left" w:pos="1134"/>
        </w:tabs>
        <w:ind w:left="1134"/>
        <w:jc w:val="both"/>
      </w:pPr>
      <w:r w:rsidRPr="00FD07D2">
        <w:t>непротиворечивость процессной модели Корпорации;</w:t>
      </w:r>
    </w:p>
    <w:p w:rsidR="00F230AB" w:rsidRPr="00FD07D2" w:rsidRDefault="00F230AB" w:rsidP="00C95471">
      <w:pPr>
        <w:tabs>
          <w:tab w:val="left" w:pos="1134"/>
        </w:tabs>
        <w:ind w:left="1134"/>
        <w:jc w:val="both"/>
      </w:pPr>
      <w:r w:rsidRPr="00FD07D2">
        <w:t xml:space="preserve">стыковку процессов  со смежными процессами по </w:t>
      </w:r>
      <w:r w:rsidR="002E710F">
        <w:t>«</w:t>
      </w:r>
      <w:r w:rsidRPr="00FD07D2">
        <w:t>входам-выходам</w:t>
      </w:r>
      <w:r w:rsidR="002E710F">
        <w:t>»</w:t>
      </w:r>
      <w:r w:rsidRPr="00FD07D2">
        <w:t>;</w:t>
      </w:r>
    </w:p>
    <w:p w:rsidR="00F230AB" w:rsidRPr="00FD07D2" w:rsidRDefault="00F230AB" w:rsidP="00C95471">
      <w:pPr>
        <w:tabs>
          <w:tab w:val="left" w:pos="1134"/>
        </w:tabs>
        <w:ind w:left="1134"/>
        <w:jc w:val="both"/>
      </w:pPr>
      <w:r w:rsidRPr="00FD07D2">
        <w:t>координацию и синхронизацию со смежными проектами, выполняемыми в Госкорпорации «Росатом», затрагивающими данное направление;</w:t>
      </w:r>
    </w:p>
    <w:p w:rsidR="00F230AB" w:rsidRPr="00FD07D2" w:rsidRDefault="00F230AB" w:rsidP="00C95471">
      <w:pPr>
        <w:tabs>
          <w:tab w:val="left" w:pos="1134"/>
        </w:tabs>
        <w:ind w:left="1134"/>
        <w:jc w:val="both"/>
      </w:pPr>
      <w:r w:rsidRPr="00FD07D2">
        <w:t>сокращение непроизводительных управленческих расходов.</w:t>
      </w:r>
    </w:p>
    <w:p w:rsidR="00F230AB" w:rsidRPr="00FD07D2" w:rsidRDefault="00F230AB" w:rsidP="00C95471">
      <w:pPr>
        <w:pStyle w:val="1"/>
        <w:numPr>
          <w:ilvl w:val="0"/>
          <w:numId w:val="2"/>
        </w:numPr>
        <w:tabs>
          <w:tab w:val="num" w:pos="720"/>
        </w:tabs>
        <w:spacing w:before="240" w:after="60"/>
        <w:jc w:val="both"/>
        <w:rPr>
          <w:b/>
        </w:rPr>
      </w:pPr>
      <w:bookmarkStart w:id="30" w:name="_Toc265851829"/>
      <w:bookmarkStart w:id="31" w:name="_Toc265851922"/>
      <w:bookmarkStart w:id="32" w:name="_Toc265852003"/>
      <w:bookmarkStart w:id="33" w:name="_Toc265852101"/>
      <w:bookmarkStart w:id="34" w:name="_Toc265852182"/>
      <w:bookmarkStart w:id="35" w:name="_Toc265867380"/>
      <w:bookmarkStart w:id="36" w:name="_Toc265851834"/>
      <w:bookmarkStart w:id="37" w:name="_Toc265851927"/>
      <w:bookmarkStart w:id="38" w:name="_Toc265852008"/>
      <w:bookmarkStart w:id="39" w:name="_Toc265852106"/>
      <w:bookmarkStart w:id="40" w:name="_Toc265852187"/>
      <w:bookmarkStart w:id="41" w:name="_Toc265867385"/>
      <w:bookmarkStart w:id="42" w:name="_Toc265851835"/>
      <w:bookmarkStart w:id="43" w:name="_Toc265851928"/>
      <w:bookmarkStart w:id="44" w:name="_Toc265852009"/>
      <w:bookmarkStart w:id="45" w:name="_Toc265852107"/>
      <w:bookmarkStart w:id="46" w:name="_Toc265852188"/>
      <w:bookmarkStart w:id="47" w:name="_Toc265867386"/>
      <w:bookmarkStart w:id="48" w:name="_Toc265851836"/>
      <w:bookmarkStart w:id="49" w:name="_Toc265851929"/>
      <w:bookmarkStart w:id="50" w:name="_Toc265852010"/>
      <w:bookmarkStart w:id="51" w:name="_Toc265852108"/>
      <w:bookmarkStart w:id="52" w:name="_Toc265852189"/>
      <w:bookmarkStart w:id="53" w:name="_Toc265867387"/>
      <w:bookmarkStart w:id="54" w:name="_Toc265851837"/>
      <w:bookmarkStart w:id="55" w:name="_Toc265851930"/>
      <w:bookmarkStart w:id="56" w:name="_Toc265852011"/>
      <w:bookmarkStart w:id="57" w:name="_Toc265852109"/>
      <w:bookmarkStart w:id="58" w:name="_Toc265852190"/>
      <w:bookmarkStart w:id="59" w:name="_Toc265867388"/>
      <w:bookmarkStart w:id="60" w:name="_Toc265851838"/>
      <w:bookmarkStart w:id="61" w:name="_Toc265851931"/>
      <w:bookmarkStart w:id="62" w:name="_Toc265852012"/>
      <w:bookmarkStart w:id="63" w:name="_Toc265852110"/>
      <w:bookmarkStart w:id="64" w:name="_Toc265852191"/>
      <w:bookmarkStart w:id="65" w:name="_Toc265867389"/>
      <w:bookmarkStart w:id="66" w:name="_Toc265851839"/>
      <w:bookmarkStart w:id="67" w:name="_Toc265851932"/>
      <w:bookmarkStart w:id="68" w:name="_Toc265852013"/>
      <w:bookmarkStart w:id="69" w:name="_Toc265852111"/>
      <w:bookmarkStart w:id="70" w:name="_Toc265852192"/>
      <w:bookmarkStart w:id="71" w:name="_Toc265867390"/>
      <w:bookmarkStart w:id="72" w:name="_Toc265851840"/>
      <w:bookmarkStart w:id="73" w:name="_Toc265851933"/>
      <w:bookmarkStart w:id="74" w:name="_Toc265852014"/>
      <w:bookmarkStart w:id="75" w:name="_Toc265852112"/>
      <w:bookmarkStart w:id="76" w:name="_Toc265852193"/>
      <w:bookmarkStart w:id="77" w:name="_Toc265867391"/>
      <w:bookmarkStart w:id="78" w:name="_Toc265851841"/>
      <w:bookmarkStart w:id="79" w:name="_Toc265851934"/>
      <w:bookmarkStart w:id="80" w:name="_Toc265852015"/>
      <w:bookmarkStart w:id="81" w:name="_Toc265852113"/>
      <w:bookmarkStart w:id="82" w:name="_Toc265852194"/>
      <w:bookmarkStart w:id="83" w:name="_Toc265867392"/>
      <w:bookmarkStart w:id="84" w:name="_Toc265851842"/>
      <w:bookmarkStart w:id="85" w:name="_Toc265851935"/>
      <w:bookmarkStart w:id="86" w:name="_Toc265852016"/>
      <w:bookmarkStart w:id="87" w:name="_Toc265852114"/>
      <w:bookmarkStart w:id="88" w:name="_Toc265852195"/>
      <w:bookmarkStart w:id="89" w:name="_Toc265867393"/>
      <w:bookmarkStart w:id="90" w:name="_Toc265851843"/>
      <w:bookmarkStart w:id="91" w:name="_Toc265851936"/>
      <w:bookmarkStart w:id="92" w:name="_Toc265852017"/>
      <w:bookmarkStart w:id="93" w:name="_Toc265852115"/>
      <w:bookmarkStart w:id="94" w:name="_Toc265852196"/>
      <w:bookmarkStart w:id="95" w:name="_Toc265867394"/>
      <w:bookmarkStart w:id="96" w:name="_Toc265851844"/>
      <w:bookmarkStart w:id="97" w:name="_Toc265851937"/>
      <w:bookmarkStart w:id="98" w:name="_Toc265852018"/>
      <w:bookmarkStart w:id="99" w:name="_Toc265852116"/>
      <w:bookmarkStart w:id="100" w:name="_Toc265852197"/>
      <w:bookmarkStart w:id="101" w:name="_Toc265867395"/>
      <w:bookmarkStart w:id="102" w:name="_Toc265851846"/>
      <w:bookmarkStart w:id="103" w:name="_Toc265851939"/>
      <w:bookmarkStart w:id="104" w:name="_Toc265852020"/>
      <w:bookmarkStart w:id="105" w:name="_Toc265852118"/>
      <w:bookmarkStart w:id="106" w:name="_Toc265852199"/>
      <w:bookmarkStart w:id="107" w:name="_Toc265867397"/>
      <w:bookmarkStart w:id="108" w:name="_Toc265851847"/>
      <w:bookmarkStart w:id="109" w:name="_Toc265851940"/>
      <w:bookmarkStart w:id="110" w:name="_Toc265852021"/>
      <w:bookmarkStart w:id="111" w:name="_Toc265852119"/>
      <w:bookmarkStart w:id="112" w:name="_Toc265852200"/>
      <w:bookmarkStart w:id="113" w:name="_Toc265867398"/>
      <w:bookmarkStart w:id="114" w:name="_Toc265851849"/>
      <w:bookmarkStart w:id="115" w:name="_Toc265851942"/>
      <w:bookmarkStart w:id="116" w:name="_Toc265852023"/>
      <w:bookmarkStart w:id="117" w:name="_Toc265852121"/>
      <w:bookmarkStart w:id="118" w:name="_Toc265852202"/>
      <w:bookmarkStart w:id="119" w:name="_Toc265867400"/>
      <w:bookmarkStart w:id="120" w:name="_Toc265851850"/>
      <w:bookmarkStart w:id="121" w:name="_Toc265851943"/>
      <w:bookmarkStart w:id="122" w:name="_Toc265852024"/>
      <w:bookmarkStart w:id="123" w:name="_Toc265852122"/>
      <w:bookmarkStart w:id="124" w:name="_Toc265852203"/>
      <w:bookmarkStart w:id="125" w:name="_Toc265867401"/>
      <w:bookmarkStart w:id="126" w:name="_Toc265851851"/>
      <w:bookmarkStart w:id="127" w:name="_Toc265851944"/>
      <w:bookmarkStart w:id="128" w:name="_Toc265852025"/>
      <w:bookmarkStart w:id="129" w:name="_Toc265852123"/>
      <w:bookmarkStart w:id="130" w:name="_Toc265852204"/>
      <w:bookmarkStart w:id="131" w:name="_Toc265867402"/>
      <w:bookmarkStart w:id="132" w:name="_Toc265851852"/>
      <w:bookmarkStart w:id="133" w:name="_Toc265851945"/>
      <w:bookmarkStart w:id="134" w:name="_Toc265852026"/>
      <w:bookmarkStart w:id="135" w:name="_Toc265852124"/>
      <w:bookmarkStart w:id="136" w:name="_Toc265852205"/>
      <w:bookmarkStart w:id="137" w:name="_Toc265867403"/>
      <w:bookmarkStart w:id="138" w:name="_Toc265851853"/>
      <w:bookmarkStart w:id="139" w:name="_Toc265851946"/>
      <w:bookmarkStart w:id="140" w:name="_Toc265852027"/>
      <w:bookmarkStart w:id="141" w:name="_Toc265852125"/>
      <w:bookmarkStart w:id="142" w:name="_Toc265852206"/>
      <w:bookmarkStart w:id="143" w:name="_Toc265867404"/>
      <w:bookmarkStart w:id="144" w:name="_Toc265851854"/>
      <w:bookmarkStart w:id="145" w:name="_Toc265851947"/>
      <w:bookmarkStart w:id="146" w:name="_Toc265852028"/>
      <w:bookmarkStart w:id="147" w:name="_Toc265852126"/>
      <w:bookmarkStart w:id="148" w:name="_Toc265852207"/>
      <w:bookmarkStart w:id="149" w:name="_Toc265867405"/>
      <w:bookmarkStart w:id="150" w:name="_Toc265851855"/>
      <w:bookmarkStart w:id="151" w:name="_Toc265851948"/>
      <w:bookmarkStart w:id="152" w:name="_Toc265852029"/>
      <w:bookmarkStart w:id="153" w:name="_Toc265852127"/>
      <w:bookmarkStart w:id="154" w:name="_Toc265852208"/>
      <w:bookmarkStart w:id="155" w:name="_Toc265867406"/>
      <w:bookmarkStart w:id="156" w:name="_Toc265851856"/>
      <w:bookmarkStart w:id="157" w:name="_Toc265851949"/>
      <w:bookmarkStart w:id="158" w:name="_Toc265852030"/>
      <w:bookmarkStart w:id="159" w:name="_Toc265852128"/>
      <w:bookmarkStart w:id="160" w:name="_Toc265852209"/>
      <w:bookmarkStart w:id="161" w:name="_Toc265867407"/>
      <w:bookmarkStart w:id="162" w:name="_Toc265851857"/>
      <w:bookmarkStart w:id="163" w:name="_Toc265851950"/>
      <w:bookmarkStart w:id="164" w:name="_Toc265852031"/>
      <w:bookmarkStart w:id="165" w:name="_Toc265852129"/>
      <w:bookmarkStart w:id="166" w:name="_Toc265852210"/>
      <w:bookmarkStart w:id="167" w:name="_Toc265867408"/>
      <w:bookmarkStart w:id="168" w:name="_Toc265851859"/>
      <w:bookmarkStart w:id="169" w:name="_Toc265851952"/>
      <w:bookmarkStart w:id="170" w:name="_Toc265852033"/>
      <w:bookmarkStart w:id="171" w:name="_Toc265852131"/>
      <w:bookmarkStart w:id="172" w:name="_Toc265852212"/>
      <w:bookmarkStart w:id="173" w:name="_Toc265867410"/>
      <w:bookmarkStart w:id="174" w:name="_Toc265851860"/>
      <w:bookmarkStart w:id="175" w:name="_Toc265851953"/>
      <w:bookmarkStart w:id="176" w:name="_Toc265852034"/>
      <w:bookmarkStart w:id="177" w:name="_Toc265852132"/>
      <w:bookmarkStart w:id="178" w:name="_Toc265852213"/>
      <w:bookmarkStart w:id="179" w:name="_Toc265867411"/>
      <w:bookmarkStart w:id="180" w:name="_Toc265851861"/>
      <w:bookmarkStart w:id="181" w:name="_Toc265851954"/>
      <w:bookmarkStart w:id="182" w:name="_Toc265852035"/>
      <w:bookmarkStart w:id="183" w:name="_Toc265852133"/>
      <w:bookmarkStart w:id="184" w:name="_Toc265852214"/>
      <w:bookmarkStart w:id="185" w:name="_Toc265867412"/>
      <w:bookmarkStart w:id="186" w:name="_Toc265851862"/>
      <w:bookmarkStart w:id="187" w:name="_Toc265851955"/>
      <w:bookmarkStart w:id="188" w:name="_Toc265852036"/>
      <w:bookmarkStart w:id="189" w:name="_Toc265852134"/>
      <w:bookmarkStart w:id="190" w:name="_Toc265852215"/>
      <w:bookmarkStart w:id="191" w:name="_Toc265867413"/>
      <w:bookmarkStart w:id="192" w:name="_Toc265851863"/>
      <w:bookmarkStart w:id="193" w:name="_Toc265851956"/>
      <w:bookmarkStart w:id="194" w:name="_Toc265852037"/>
      <w:bookmarkStart w:id="195" w:name="_Toc265852135"/>
      <w:bookmarkStart w:id="196" w:name="_Toc265852216"/>
      <w:bookmarkStart w:id="197" w:name="_Toc265867414"/>
      <w:bookmarkStart w:id="198" w:name="_Toc265851864"/>
      <w:bookmarkStart w:id="199" w:name="_Toc265851957"/>
      <w:bookmarkStart w:id="200" w:name="_Toc265852038"/>
      <w:bookmarkStart w:id="201" w:name="_Toc265852136"/>
      <w:bookmarkStart w:id="202" w:name="_Toc265852217"/>
      <w:bookmarkStart w:id="203" w:name="_Toc265867415"/>
      <w:bookmarkStart w:id="204" w:name="_Toc265851865"/>
      <w:bookmarkStart w:id="205" w:name="_Toc265851958"/>
      <w:bookmarkStart w:id="206" w:name="_Toc265852039"/>
      <w:bookmarkStart w:id="207" w:name="_Toc265852137"/>
      <w:bookmarkStart w:id="208" w:name="_Toc265852218"/>
      <w:bookmarkStart w:id="209" w:name="_Toc265867416"/>
      <w:bookmarkStart w:id="210" w:name="_Toc265851866"/>
      <w:bookmarkStart w:id="211" w:name="_Toc265851959"/>
      <w:bookmarkStart w:id="212" w:name="_Toc265852040"/>
      <w:bookmarkStart w:id="213" w:name="_Toc265852138"/>
      <w:bookmarkStart w:id="214" w:name="_Toc265852219"/>
      <w:bookmarkStart w:id="215" w:name="_Toc265867417"/>
      <w:bookmarkStart w:id="216" w:name="_Toc265851867"/>
      <w:bookmarkStart w:id="217" w:name="_Toc265851960"/>
      <w:bookmarkStart w:id="218" w:name="_Toc265852041"/>
      <w:bookmarkStart w:id="219" w:name="_Toc265852139"/>
      <w:bookmarkStart w:id="220" w:name="_Toc265852220"/>
      <w:bookmarkStart w:id="221" w:name="_Toc265867418"/>
      <w:bookmarkStart w:id="222" w:name="_Toc265851868"/>
      <w:bookmarkStart w:id="223" w:name="_Toc265851961"/>
      <w:bookmarkStart w:id="224" w:name="_Toc265852042"/>
      <w:bookmarkStart w:id="225" w:name="_Toc265852140"/>
      <w:bookmarkStart w:id="226" w:name="_Toc265852221"/>
      <w:bookmarkStart w:id="227" w:name="_Toc265867419"/>
      <w:bookmarkStart w:id="228" w:name="_Toc265851869"/>
      <w:bookmarkStart w:id="229" w:name="_Toc265851962"/>
      <w:bookmarkStart w:id="230" w:name="_Toc265852043"/>
      <w:bookmarkStart w:id="231" w:name="_Toc265852141"/>
      <w:bookmarkStart w:id="232" w:name="_Toc265852222"/>
      <w:bookmarkStart w:id="233" w:name="_Toc265867420"/>
      <w:bookmarkStart w:id="234" w:name="_Toc265851870"/>
      <w:bookmarkStart w:id="235" w:name="_Toc265851963"/>
      <w:bookmarkStart w:id="236" w:name="_Toc265852044"/>
      <w:bookmarkStart w:id="237" w:name="_Toc265852142"/>
      <w:bookmarkStart w:id="238" w:name="_Toc265852223"/>
      <w:bookmarkStart w:id="239" w:name="_Toc265867421"/>
      <w:bookmarkStart w:id="240" w:name="_Toc265851874"/>
      <w:bookmarkStart w:id="241" w:name="_Toc265851967"/>
      <w:bookmarkStart w:id="242" w:name="_Toc265852048"/>
      <w:bookmarkStart w:id="243" w:name="_Toc265852146"/>
      <w:bookmarkStart w:id="244" w:name="_Toc265852227"/>
      <w:bookmarkStart w:id="245" w:name="_Toc265867425"/>
      <w:bookmarkStart w:id="246" w:name="_Toc265851878"/>
      <w:bookmarkStart w:id="247" w:name="_Toc265851971"/>
      <w:bookmarkStart w:id="248" w:name="_Toc265852052"/>
      <w:bookmarkStart w:id="249" w:name="_Toc265852150"/>
      <w:bookmarkStart w:id="250" w:name="_Toc265852231"/>
      <w:bookmarkStart w:id="251" w:name="_Toc265867429"/>
      <w:bookmarkStart w:id="252" w:name="_Toc265851880"/>
      <w:bookmarkStart w:id="253" w:name="_Toc265851973"/>
      <w:bookmarkStart w:id="254" w:name="_Toc265852054"/>
      <w:bookmarkStart w:id="255" w:name="_Toc265852152"/>
      <w:bookmarkStart w:id="256" w:name="_Toc265852233"/>
      <w:bookmarkStart w:id="257" w:name="_Toc265867431"/>
      <w:bookmarkStart w:id="258" w:name="_Toc265851881"/>
      <w:bookmarkStart w:id="259" w:name="_Toc265851974"/>
      <w:bookmarkStart w:id="260" w:name="_Toc265852055"/>
      <w:bookmarkStart w:id="261" w:name="_Toc265852153"/>
      <w:bookmarkStart w:id="262" w:name="_Toc265852234"/>
      <w:bookmarkStart w:id="263" w:name="_Toc265867432"/>
      <w:bookmarkStart w:id="264" w:name="_Toc265851882"/>
      <w:bookmarkStart w:id="265" w:name="_Toc265851975"/>
      <w:bookmarkStart w:id="266" w:name="_Toc265852056"/>
      <w:bookmarkStart w:id="267" w:name="_Toc265852154"/>
      <w:bookmarkStart w:id="268" w:name="_Toc265852235"/>
      <w:bookmarkStart w:id="269" w:name="_Toc265867433"/>
      <w:bookmarkStart w:id="270" w:name="_Toc265851883"/>
      <w:bookmarkStart w:id="271" w:name="_Toc265851976"/>
      <w:bookmarkStart w:id="272" w:name="_Toc265852057"/>
      <w:bookmarkStart w:id="273" w:name="_Toc265852155"/>
      <w:bookmarkStart w:id="274" w:name="_Toc265852236"/>
      <w:bookmarkStart w:id="275" w:name="_Toc265867434"/>
      <w:bookmarkStart w:id="276" w:name="_Toc265851886"/>
      <w:bookmarkStart w:id="277" w:name="_Toc265851979"/>
      <w:bookmarkStart w:id="278" w:name="_Toc265852060"/>
      <w:bookmarkStart w:id="279" w:name="_Toc265852158"/>
      <w:bookmarkStart w:id="280" w:name="_Toc265852239"/>
      <w:bookmarkStart w:id="281" w:name="_Toc265867437"/>
      <w:bookmarkStart w:id="282" w:name="_Toc265851887"/>
      <w:bookmarkStart w:id="283" w:name="_Toc265851980"/>
      <w:bookmarkStart w:id="284" w:name="_Toc265852061"/>
      <w:bookmarkStart w:id="285" w:name="_Toc265852159"/>
      <w:bookmarkStart w:id="286" w:name="_Toc265852240"/>
      <w:bookmarkStart w:id="287" w:name="_Toc265867438"/>
      <w:bookmarkStart w:id="288" w:name="_Toc265851888"/>
      <w:bookmarkStart w:id="289" w:name="_Toc265851981"/>
      <w:bookmarkStart w:id="290" w:name="_Toc265852062"/>
      <w:bookmarkStart w:id="291" w:name="_Toc265852160"/>
      <w:bookmarkStart w:id="292" w:name="_Toc265852241"/>
      <w:bookmarkStart w:id="293" w:name="_Toc265867439"/>
      <w:bookmarkStart w:id="294" w:name="_Toc265851889"/>
      <w:bookmarkStart w:id="295" w:name="_Toc265851982"/>
      <w:bookmarkStart w:id="296" w:name="_Toc265852063"/>
      <w:bookmarkStart w:id="297" w:name="_Toc265852161"/>
      <w:bookmarkStart w:id="298" w:name="_Toc265852242"/>
      <w:bookmarkStart w:id="299" w:name="_Toc265867440"/>
      <w:bookmarkStart w:id="300" w:name="_Toc265851891"/>
      <w:bookmarkStart w:id="301" w:name="_Toc265851984"/>
      <w:bookmarkStart w:id="302" w:name="_Toc265852065"/>
      <w:bookmarkStart w:id="303" w:name="_Toc265852163"/>
      <w:bookmarkStart w:id="304" w:name="_Toc265852244"/>
      <w:bookmarkStart w:id="305" w:name="_Toc265867442"/>
      <w:bookmarkStart w:id="306" w:name="_Toc265851894"/>
      <w:bookmarkStart w:id="307" w:name="_Toc265851987"/>
      <w:bookmarkStart w:id="308" w:name="_Toc265852068"/>
      <w:bookmarkStart w:id="309" w:name="_Toc265852166"/>
      <w:bookmarkStart w:id="310" w:name="_Toc265852247"/>
      <w:bookmarkStart w:id="311" w:name="_Toc265867445"/>
      <w:bookmarkStart w:id="312" w:name="_Toc244919929"/>
      <w:bookmarkStart w:id="313" w:name="_Toc244920139"/>
      <w:bookmarkStart w:id="314" w:name="_Toc245006998"/>
      <w:bookmarkStart w:id="315" w:name="_Toc244919938"/>
      <w:bookmarkStart w:id="316" w:name="_Toc244920148"/>
      <w:bookmarkStart w:id="317" w:name="_Toc245007007"/>
      <w:bookmarkStart w:id="318" w:name="_Toc244919947"/>
      <w:bookmarkStart w:id="319" w:name="_Toc244920157"/>
      <w:bookmarkStart w:id="320" w:name="_Toc245007016"/>
      <w:bookmarkStart w:id="321" w:name="_Toc244919957"/>
      <w:bookmarkStart w:id="322" w:name="_Toc244920167"/>
      <w:bookmarkStart w:id="323" w:name="_Toc245007026"/>
      <w:bookmarkStart w:id="324" w:name="_Toc244919966"/>
      <w:bookmarkStart w:id="325" w:name="_Toc244920176"/>
      <w:bookmarkStart w:id="326" w:name="_Toc245007035"/>
      <w:bookmarkStart w:id="327" w:name="_Toc244919975"/>
      <w:bookmarkStart w:id="328" w:name="_Toc244920185"/>
      <w:bookmarkStart w:id="329" w:name="_Toc245007044"/>
      <w:bookmarkStart w:id="330" w:name="_Toc244919984"/>
      <w:bookmarkStart w:id="331" w:name="_Toc244920194"/>
      <w:bookmarkStart w:id="332" w:name="_Toc245007053"/>
      <w:bookmarkStart w:id="333" w:name="_Toc244919993"/>
      <w:bookmarkStart w:id="334" w:name="_Toc244920203"/>
      <w:bookmarkStart w:id="335" w:name="_Toc245007062"/>
      <w:bookmarkStart w:id="336" w:name="_Toc244920002"/>
      <w:bookmarkStart w:id="337" w:name="_Toc244920212"/>
      <w:bookmarkStart w:id="338" w:name="_Toc245007071"/>
      <w:bookmarkStart w:id="339" w:name="_Toc244920011"/>
      <w:bookmarkStart w:id="340" w:name="_Toc244920221"/>
      <w:bookmarkStart w:id="341" w:name="_Toc245007080"/>
      <w:bookmarkStart w:id="342" w:name="_Toc244920020"/>
      <w:bookmarkStart w:id="343" w:name="_Toc244920230"/>
      <w:bookmarkStart w:id="344" w:name="_Toc245007089"/>
      <w:bookmarkStart w:id="345" w:name="_Toc244920029"/>
      <w:bookmarkStart w:id="346" w:name="_Toc244920239"/>
      <w:bookmarkStart w:id="347" w:name="_Toc244920030"/>
      <w:bookmarkStart w:id="348" w:name="_Toc244920240"/>
      <w:bookmarkStart w:id="349" w:name="_Toc245007099"/>
      <w:bookmarkStart w:id="350" w:name="_Toc244920033"/>
      <w:bookmarkStart w:id="351" w:name="_Toc244920243"/>
      <w:bookmarkStart w:id="352" w:name="_Toc245007102"/>
      <w:bookmarkStart w:id="353" w:name="_Toc244920034"/>
      <w:bookmarkStart w:id="354" w:name="_Toc244920244"/>
      <w:bookmarkStart w:id="355" w:name="_Toc245007103"/>
      <w:bookmarkStart w:id="356" w:name="_Toc244920036"/>
      <w:bookmarkStart w:id="357" w:name="_Toc244920246"/>
      <w:bookmarkStart w:id="358" w:name="_Toc245007105"/>
      <w:bookmarkStart w:id="359" w:name="_Toc244920037"/>
      <w:bookmarkStart w:id="360" w:name="_Toc244920247"/>
      <w:bookmarkStart w:id="361" w:name="_Toc245007106"/>
      <w:bookmarkStart w:id="362" w:name="_Toc244920038"/>
      <w:bookmarkStart w:id="363" w:name="_Toc244920248"/>
      <w:bookmarkStart w:id="364" w:name="_Toc245007107"/>
      <w:bookmarkStart w:id="365" w:name="_Toc244920039"/>
      <w:bookmarkStart w:id="366" w:name="_Toc244920249"/>
      <w:bookmarkStart w:id="367" w:name="_Toc245007108"/>
      <w:bookmarkStart w:id="368" w:name="_Toc244920040"/>
      <w:bookmarkStart w:id="369" w:name="_Toc244920250"/>
      <w:bookmarkStart w:id="370" w:name="_Toc245007109"/>
      <w:bookmarkStart w:id="371" w:name="_Toc244920058"/>
      <w:bookmarkStart w:id="372" w:name="_Toc244920268"/>
      <w:bookmarkStart w:id="373" w:name="_Toc245007127"/>
      <w:bookmarkStart w:id="374" w:name="_Toc244920085"/>
      <w:bookmarkStart w:id="375" w:name="_Toc244920295"/>
      <w:bookmarkStart w:id="376" w:name="_Toc245007154"/>
      <w:bookmarkStart w:id="377" w:name="_Toc149917978"/>
      <w:bookmarkStart w:id="378" w:name="_Toc149923348"/>
      <w:bookmarkStart w:id="379" w:name="_Toc294192771"/>
      <w:bookmarkStart w:id="380" w:name="_Toc295998180"/>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sidRPr="00FD07D2">
        <w:rPr>
          <w:b/>
        </w:rPr>
        <w:t>Сроки работ по проекту</w:t>
      </w:r>
      <w:bookmarkEnd w:id="377"/>
      <w:bookmarkEnd w:id="378"/>
      <w:bookmarkEnd w:id="379"/>
      <w:bookmarkEnd w:id="380"/>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53"/>
        <w:gridCol w:w="4394"/>
        <w:gridCol w:w="1560"/>
      </w:tblGrid>
      <w:tr w:rsidR="00F230AB" w:rsidRPr="00FD07D2" w:rsidTr="00C41008">
        <w:trPr>
          <w:trHeight w:val="656"/>
          <w:tblHeader/>
        </w:trPr>
        <w:tc>
          <w:tcPr>
            <w:tcW w:w="4253" w:type="dxa"/>
            <w:shd w:val="clear" w:color="auto" w:fill="548DD4"/>
          </w:tcPr>
          <w:p w:rsidR="00F230AB" w:rsidRPr="00FD07D2" w:rsidRDefault="00F230AB" w:rsidP="004E763A">
            <w:pPr>
              <w:jc w:val="center"/>
              <w:rPr>
                <w:b/>
                <w:color w:val="FFFFFF"/>
                <w:sz w:val="20"/>
              </w:rPr>
            </w:pPr>
            <w:r w:rsidRPr="00FD07D2">
              <w:rPr>
                <w:b/>
                <w:color w:val="FFFFFF"/>
                <w:sz w:val="20"/>
              </w:rPr>
              <w:t>Этап, Задачи</w:t>
            </w:r>
          </w:p>
        </w:tc>
        <w:tc>
          <w:tcPr>
            <w:tcW w:w="4394" w:type="dxa"/>
            <w:shd w:val="clear" w:color="auto" w:fill="548DD4"/>
          </w:tcPr>
          <w:p w:rsidR="00F230AB" w:rsidRPr="00FD07D2" w:rsidRDefault="00F230AB" w:rsidP="004E763A">
            <w:pPr>
              <w:jc w:val="center"/>
              <w:rPr>
                <w:b/>
                <w:color w:val="FFFFFF"/>
                <w:sz w:val="20"/>
              </w:rPr>
            </w:pPr>
            <w:r w:rsidRPr="00FD07D2">
              <w:rPr>
                <w:b/>
                <w:color w:val="FFFFFF"/>
                <w:sz w:val="20"/>
              </w:rPr>
              <w:t>Результаты этапа</w:t>
            </w:r>
          </w:p>
          <w:p w:rsidR="00F230AB" w:rsidRPr="00FD07D2" w:rsidRDefault="00F230AB" w:rsidP="004E763A">
            <w:pPr>
              <w:jc w:val="center"/>
              <w:rPr>
                <w:b/>
                <w:i/>
                <w:color w:val="FFFFFF"/>
                <w:sz w:val="20"/>
              </w:rPr>
            </w:pPr>
          </w:p>
        </w:tc>
        <w:tc>
          <w:tcPr>
            <w:tcW w:w="1560" w:type="dxa"/>
            <w:shd w:val="clear" w:color="auto" w:fill="548DD4"/>
          </w:tcPr>
          <w:p w:rsidR="00F230AB" w:rsidRPr="00FD07D2" w:rsidRDefault="00F230AB" w:rsidP="004E763A">
            <w:pPr>
              <w:jc w:val="center"/>
              <w:rPr>
                <w:b/>
                <w:color w:val="FFFFFF"/>
                <w:sz w:val="20"/>
              </w:rPr>
            </w:pPr>
            <w:r w:rsidRPr="00FD07D2">
              <w:rPr>
                <w:b/>
                <w:color w:val="FFFFFF"/>
                <w:sz w:val="20"/>
              </w:rPr>
              <w:t>Продолжительность этапа</w:t>
            </w:r>
          </w:p>
        </w:tc>
      </w:tr>
      <w:tr w:rsidR="00F230AB" w:rsidRPr="00FD07D2" w:rsidTr="00C41008">
        <w:trPr>
          <w:trHeight w:val="335"/>
        </w:trPr>
        <w:tc>
          <w:tcPr>
            <w:tcW w:w="4253" w:type="dxa"/>
            <w:tcMar>
              <w:top w:w="113" w:type="dxa"/>
              <w:left w:w="57" w:type="dxa"/>
              <w:bottom w:w="57" w:type="dxa"/>
              <w:right w:w="57" w:type="dxa"/>
            </w:tcMar>
          </w:tcPr>
          <w:p w:rsidR="00F230AB" w:rsidRPr="00FD07D2" w:rsidRDefault="00F230AB" w:rsidP="004E763A">
            <w:pPr>
              <w:pStyle w:val="Default"/>
              <w:tabs>
                <w:tab w:val="left" w:pos="368"/>
              </w:tabs>
              <w:ind w:left="176"/>
              <w:rPr>
                <w:rFonts w:ascii="Times New Roman" w:hAnsi="Times New Roman" w:cs="Times New Roman"/>
                <w:b/>
                <w:sz w:val="22"/>
                <w:szCs w:val="22"/>
                <w:lang w:val="ru-RU"/>
              </w:rPr>
            </w:pPr>
            <w:r w:rsidRPr="00FD07D2">
              <w:rPr>
                <w:rFonts w:ascii="Times New Roman" w:hAnsi="Times New Roman" w:cs="Times New Roman"/>
                <w:b/>
                <w:sz w:val="22"/>
                <w:szCs w:val="22"/>
                <w:lang w:val="ru-RU"/>
              </w:rPr>
              <w:t xml:space="preserve">Этап 1. Мобилизация </w:t>
            </w:r>
          </w:p>
          <w:p w:rsidR="00F230AB" w:rsidRPr="00FD07D2" w:rsidRDefault="00F230AB" w:rsidP="00C95471">
            <w:pPr>
              <w:pStyle w:val="Default"/>
              <w:numPr>
                <w:ilvl w:val="0"/>
                <w:numId w:val="8"/>
              </w:numPr>
              <w:tabs>
                <w:tab w:val="left" w:pos="368"/>
              </w:tabs>
              <w:ind w:left="0" w:firstLine="176"/>
              <w:rPr>
                <w:rFonts w:ascii="Times New Roman" w:hAnsi="Times New Roman" w:cs="Times New Roman"/>
                <w:sz w:val="22"/>
                <w:szCs w:val="22"/>
                <w:lang w:val="ru-RU"/>
              </w:rPr>
            </w:pPr>
            <w:r w:rsidRPr="00FD07D2">
              <w:rPr>
                <w:rFonts w:ascii="Times New Roman" w:hAnsi="Times New Roman" w:cs="Times New Roman"/>
                <w:sz w:val="22"/>
                <w:szCs w:val="22"/>
                <w:lang w:val="ru-RU"/>
              </w:rPr>
              <w:t>Создание органов управления проектом</w:t>
            </w:r>
          </w:p>
          <w:p w:rsidR="00F230AB" w:rsidRPr="00FD07D2" w:rsidRDefault="00F230AB" w:rsidP="00C95471">
            <w:pPr>
              <w:pStyle w:val="Default"/>
              <w:numPr>
                <w:ilvl w:val="0"/>
                <w:numId w:val="8"/>
              </w:numPr>
              <w:tabs>
                <w:tab w:val="left" w:pos="368"/>
              </w:tabs>
              <w:ind w:left="0" w:firstLine="176"/>
              <w:rPr>
                <w:rFonts w:ascii="Times New Roman" w:hAnsi="Times New Roman" w:cs="Times New Roman"/>
                <w:sz w:val="22"/>
                <w:szCs w:val="22"/>
              </w:rPr>
            </w:pPr>
            <w:r w:rsidRPr="00FD07D2">
              <w:rPr>
                <w:rFonts w:ascii="Times New Roman" w:hAnsi="Times New Roman" w:cs="Times New Roman"/>
                <w:sz w:val="22"/>
                <w:szCs w:val="22"/>
              </w:rPr>
              <w:t>Подготовка устава проекта</w:t>
            </w:r>
          </w:p>
          <w:p w:rsidR="00F230AB" w:rsidRPr="00FD07D2" w:rsidRDefault="00F230AB" w:rsidP="00C95471">
            <w:pPr>
              <w:pStyle w:val="Default"/>
              <w:numPr>
                <w:ilvl w:val="0"/>
                <w:numId w:val="8"/>
              </w:numPr>
              <w:tabs>
                <w:tab w:val="left" w:pos="368"/>
              </w:tabs>
              <w:ind w:left="0" w:firstLine="176"/>
              <w:rPr>
                <w:rFonts w:ascii="Times New Roman" w:hAnsi="Times New Roman" w:cs="Times New Roman"/>
                <w:sz w:val="22"/>
                <w:szCs w:val="22"/>
              </w:rPr>
            </w:pPr>
            <w:r w:rsidRPr="00FD07D2">
              <w:rPr>
                <w:rFonts w:ascii="Times New Roman" w:hAnsi="Times New Roman" w:cs="Times New Roman"/>
                <w:sz w:val="22"/>
                <w:szCs w:val="22"/>
              </w:rPr>
              <w:t xml:space="preserve">Подготовка плана-графика проекта </w:t>
            </w:r>
          </w:p>
        </w:tc>
        <w:tc>
          <w:tcPr>
            <w:tcW w:w="4394" w:type="dxa"/>
            <w:tcMar>
              <w:top w:w="113" w:type="dxa"/>
              <w:left w:w="57" w:type="dxa"/>
              <w:bottom w:w="57" w:type="dxa"/>
              <w:right w:w="57" w:type="dxa"/>
            </w:tcMar>
          </w:tcPr>
          <w:p w:rsidR="00F230AB" w:rsidRPr="00DF7CE2" w:rsidRDefault="00F230AB" w:rsidP="00DF7CE2">
            <w:pPr>
              <w:pStyle w:val="a4"/>
              <w:numPr>
                <w:ilvl w:val="0"/>
                <w:numId w:val="15"/>
              </w:numPr>
              <w:spacing w:after="0" w:line="240" w:lineRule="auto"/>
              <w:rPr>
                <w:rFonts w:ascii="Times New Roman" w:hAnsi="Times New Roman"/>
                <w:snapToGrid w:val="0"/>
              </w:rPr>
            </w:pPr>
            <w:r w:rsidRPr="00DF7CE2">
              <w:rPr>
                <w:rFonts w:ascii="Times New Roman" w:hAnsi="Times New Roman"/>
                <w:snapToGrid w:val="0"/>
              </w:rPr>
              <w:t>Устав Проекта</w:t>
            </w:r>
          </w:p>
          <w:p w:rsidR="00F230AB" w:rsidRPr="00DF7CE2" w:rsidRDefault="00F230AB" w:rsidP="00DF7CE2">
            <w:pPr>
              <w:pStyle w:val="a4"/>
              <w:numPr>
                <w:ilvl w:val="0"/>
                <w:numId w:val="15"/>
              </w:numPr>
              <w:spacing w:after="0" w:line="240" w:lineRule="auto"/>
              <w:rPr>
                <w:rFonts w:ascii="Times New Roman" w:hAnsi="Times New Roman"/>
                <w:snapToGrid w:val="0"/>
              </w:rPr>
            </w:pPr>
            <w:r w:rsidRPr="00DF7CE2">
              <w:rPr>
                <w:rFonts w:ascii="Times New Roman" w:hAnsi="Times New Roman"/>
                <w:snapToGrid w:val="0"/>
              </w:rPr>
              <w:t xml:space="preserve">План-график </w:t>
            </w:r>
            <w:r w:rsidR="00B05B6F">
              <w:rPr>
                <w:rFonts w:ascii="Times New Roman" w:hAnsi="Times New Roman"/>
                <w:snapToGrid w:val="0"/>
              </w:rPr>
              <w:t>П</w:t>
            </w:r>
            <w:r w:rsidRPr="00DF7CE2">
              <w:rPr>
                <w:rFonts w:ascii="Times New Roman" w:hAnsi="Times New Roman"/>
                <w:snapToGrid w:val="0"/>
              </w:rPr>
              <w:t>роекта</w:t>
            </w:r>
          </w:p>
          <w:p w:rsidR="00F230AB" w:rsidRPr="00FD07D2" w:rsidRDefault="00F230AB" w:rsidP="00B05B6F">
            <w:pPr>
              <w:pStyle w:val="a4"/>
              <w:numPr>
                <w:ilvl w:val="0"/>
                <w:numId w:val="15"/>
              </w:numPr>
              <w:spacing w:after="0" w:line="240" w:lineRule="auto"/>
              <w:rPr>
                <w:i/>
                <w:snapToGrid w:val="0"/>
              </w:rPr>
            </w:pPr>
            <w:r w:rsidRPr="00DF7CE2">
              <w:rPr>
                <w:rFonts w:ascii="Times New Roman" w:hAnsi="Times New Roman"/>
                <w:snapToGrid w:val="0"/>
              </w:rPr>
              <w:t xml:space="preserve">Распоряжение о старте </w:t>
            </w:r>
            <w:r w:rsidR="00B05B6F">
              <w:rPr>
                <w:rFonts w:ascii="Times New Roman" w:hAnsi="Times New Roman"/>
                <w:snapToGrid w:val="0"/>
              </w:rPr>
              <w:t>П</w:t>
            </w:r>
            <w:r w:rsidRPr="00DF7CE2">
              <w:rPr>
                <w:rFonts w:ascii="Times New Roman" w:hAnsi="Times New Roman"/>
                <w:snapToGrid w:val="0"/>
              </w:rPr>
              <w:t>роекта</w:t>
            </w:r>
          </w:p>
        </w:tc>
        <w:tc>
          <w:tcPr>
            <w:tcW w:w="1560" w:type="dxa"/>
            <w:tcMar>
              <w:top w:w="113" w:type="dxa"/>
              <w:left w:w="57" w:type="dxa"/>
              <w:bottom w:w="57" w:type="dxa"/>
              <w:right w:w="57" w:type="dxa"/>
            </w:tcMar>
          </w:tcPr>
          <w:p w:rsidR="00F230AB" w:rsidRPr="00FD07D2" w:rsidRDefault="00F230AB" w:rsidP="007626D7">
            <w:r>
              <w:t xml:space="preserve">1 </w:t>
            </w:r>
            <w:r w:rsidR="002E710F">
              <w:t xml:space="preserve">календарная </w:t>
            </w:r>
            <w:r>
              <w:t>неделя</w:t>
            </w:r>
            <w:r w:rsidR="007605EB">
              <w:t xml:space="preserve"> с даты заключения договора</w:t>
            </w:r>
          </w:p>
        </w:tc>
      </w:tr>
      <w:tr w:rsidR="00F230AB" w:rsidRPr="00FD07D2" w:rsidTr="00C41008">
        <w:trPr>
          <w:trHeight w:val="596"/>
        </w:trPr>
        <w:tc>
          <w:tcPr>
            <w:tcW w:w="4253" w:type="dxa"/>
            <w:tcMar>
              <w:top w:w="113" w:type="dxa"/>
              <w:left w:w="57" w:type="dxa"/>
              <w:bottom w:w="57" w:type="dxa"/>
              <w:right w:w="57" w:type="dxa"/>
            </w:tcMar>
          </w:tcPr>
          <w:p w:rsidR="00F230AB" w:rsidRDefault="00F230AB" w:rsidP="00D90CDB">
            <w:pPr>
              <w:pStyle w:val="Default"/>
              <w:tabs>
                <w:tab w:val="left" w:pos="369"/>
              </w:tabs>
              <w:ind w:left="176"/>
              <w:rPr>
                <w:rFonts w:ascii="Times New Roman" w:hAnsi="Times New Roman" w:cs="Times New Roman"/>
                <w:b/>
                <w:sz w:val="22"/>
                <w:szCs w:val="22"/>
                <w:lang w:val="ru-RU"/>
              </w:rPr>
            </w:pPr>
            <w:r w:rsidRPr="00FD07D2">
              <w:rPr>
                <w:rFonts w:ascii="Times New Roman" w:hAnsi="Times New Roman" w:cs="Times New Roman"/>
                <w:b/>
                <w:sz w:val="22"/>
                <w:szCs w:val="22"/>
                <w:lang w:val="ru-RU"/>
              </w:rPr>
              <w:t xml:space="preserve">Этап </w:t>
            </w:r>
            <w:r w:rsidR="001A56AB">
              <w:rPr>
                <w:rFonts w:ascii="Times New Roman" w:hAnsi="Times New Roman" w:cs="Times New Roman"/>
                <w:b/>
                <w:sz w:val="22"/>
                <w:szCs w:val="22"/>
                <w:lang w:val="ru-RU"/>
              </w:rPr>
              <w:t>2</w:t>
            </w:r>
            <w:r w:rsidRPr="00FD07D2">
              <w:rPr>
                <w:rFonts w:ascii="Times New Roman" w:hAnsi="Times New Roman" w:cs="Times New Roman"/>
                <w:b/>
                <w:sz w:val="22"/>
                <w:szCs w:val="22"/>
                <w:lang w:val="ru-RU"/>
              </w:rPr>
              <w:t xml:space="preserve">. </w:t>
            </w:r>
            <w:r w:rsidRPr="000D0CB4">
              <w:rPr>
                <w:rFonts w:ascii="Times New Roman" w:hAnsi="Times New Roman" w:cs="Times New Roman"/>
                <w:b/>
                <w:sz w:val="22"/>
                <w:szCs w:val="22"/>
                <w:lang w:val="ru-RU"/>
              </w:rPr>
              <w:t xml:space="preserve">Работа по замечаниям </w:t>
            </w:r>
            <w:proofErr w:type="spellStart"/>
            <w:r w:rsidR="00A97AAB">
              <w:rPr>
                <w:rFonts w:ascii="Times New Roman" w:hAnsi="Times New Roman" w:cs="Times New Roman"/>
                <w:b/>
                <w:sz w:val="22"/>
                <w:szCs w:val="22"/>
                <w:lang w:val="ru-RU"/>
              </w:rPr>
              <w:t>Госкорпорации</w:t>
            </w:r>
            <w:proofErr w:type="spellEnd"/>
            <w:r w:rsidR="00A97AAB">
              <w:rPr>
                <w:rFonts w:ascii="Times New Roman" w:hAnsi="Times New Roman" w:cs="Times New Roman"/>
                <w:b/>
                <w:sz w:val="22"/>
                <w:szCs w:val="22"/>
                <w:lang w:val="ru-RU"/>
              </w:rPr>
              <w:t xml:space="preserve"> «</w:t>
            </w:r>
            <w:proofErr w:type="spellStart"/>
            <w:r w:rsidR="00A97AAB">
              <w:rPr>
                <w:rFonts w:ascii="Times New Roman" w:hAnsi="Times New Roman" w:cs="Times New Roman"/>
                <w:b/>
                <w:sz w:val="22"/>
                <w:szCs w:val="22"/>
                <w:lang w:val="ru-RU"/>
              </w:rPr>
              <w:t>Росатом</w:t>
            </w:r>
            <w:proofErr w:type="spellEnd"/>
            <w:r w:rsidR="00A97AAB">
              <w:rPr>
                <w:rFonts w:ascii="Times New Roman" w:hAnsi="Times New Roman" w:cs="Times New Roman"/>
                <w:b/>
                <w:sz w:val="22"/>
                <w:szCs w:val="22"/>
                <w:lang w:val="ru-RU"/>
              </w:rPr>
              <w:t>»</w:t>
            </w:r>
            <w:r w:rsidR="001A56AB">
              <w:rPr>
                <w:rFonts w:ascii="Times New Roman" w:hAnsi="Times New Roman" w:cs="Times New Roman"/>
                <w:b/>
                <w:sz w:val="22"/>
                <w:szCs w:val="22"/>
                <w:lang w:val="ru-RU"/>
              </w:rPr>
              <w:t xml:space="preserve"> по программе развития ОАО «</w:t>
            </w:r>
            <w:proofErr w:type="spellStart"/>
            <w:r w:rsidR="001A56AB">
              <w:rPr>
                <w:rFonts w:ascii="Times New Roman" w:hAnsi="Times New Roman" w:cs="Times New Roman"/>
                <w:b/>
                <w:sz w:val="22"/>
                <w:szCs w:val="22"/>
                <w:lang w:val="ru-RU"/>
              </w:rPr>
              <w:t>ЦентрАтом</w:t>
            </w:r>
            <w:proofErr w:type="spellEnd"/>
            <w:r w:rsidR="001A56AB">
              <w:rPr>
                <w:rFonts w:ascii="Times New Roman" w:hAnsi="Times New Roman" w:cs="Times New Roman"/>
                <w:b/>
                <w:sz w:val="22"/>
                <w:szCs w:val="22"/>
                <w:lang w:val="ru-RU"/>
              </w:rPr>
              <w:t xml:space="preserve">» </w:t>
            </w:r>
          </w:p>
          <w:p w:rsidR="00F230AB" w:rsidRPr="005C30B5" w:rsidRDefault="00F230AB" w:rsidP="00D90CDB">
            <w:pPr>
              <w:pStyle w:val="Default"/>
              <w:numPr>
                <w:ilvl w:val="0"/>
                <w:numId w:val="20"/>
              </w:numPr>
              <w:tabs>
                <w:tab w:val="left" w:pos="369"/>
              </w:tabs>
              <w:spacing w:after="36"/>
              <w:ind w:left="0" w:firstLine="9"/>
              <w:rPr>
                <w:rFonts w:ascii="Times New Roman" w:hAnsi="Times New Roman" w:cs="Times New Roman"/>
                <w:b/>
                <w:sz w:val="22"/>
                <w:szCs w:val="22"/>
                <w:lang w:val="ru-RU"/>
              </w:rPr>
            </w:pPr>
            <w:r>
              <w:rPr>
                <w:rFonts w:ascii="Times New Roman" w:hAnsi="Times New Roman" w:cs="Times New Roman"/>
                <w:sz w:val="22"/>
                <w:szCs w:val="22"/>
                <w:lang w:val="ru-RU"/>
              </w:rPr>
              <w:t xml:space="preserve">Корректировка </w:t>
            </w:r>
            <w:r w:rsidR="001A56AB">
              <w:rPr>
                <w:rFonts w:ascii="Times New Roman" w:hAnsi="Times New Roman" w:cs="Times New Roman"/>
                <w:sz w:val="22"/>
                <w:szCs w:val="22"/>
                <w:lang w:val="ru-RU"/>
              </w:rPr>
              <w:t>программы</w:t>
            </w:r>
            <w:r w:rsidR="001A56AB" w:rsidRPr="00056176">
              <w:rPr>
                <w:rFonts w:ascii="Times New Roman" w:hAnsi="Times New Roman" w:cs="Times New Roman"/>
                <w:sz w:val="22"/>
                <w:szCs w:val="22"/>
                <w:lang w:val="ru-RU"/>
              </w:rPr>
              <w:t xml:space="preserve"> развития ОАО «</w:t>
            </w:r>
            <w:proofErr w:type="spellStart"/>
            <w:r w:rsidR="001A56AB" w:rsidRPr="00056176">
              <w:rPr>
                <w:rFonts w:ascii="Times New Roman" w:hAnsi="Times New Roman" w:cs="Times New Roman"/>
                <w:sz w:val="22"/>
                <w:szCs w:val="22"/>
                <w:lang w:val="ru-RU"/>
              </w:rPr>
              <w:t>ЦентрАтом</w:t>
            </w:r>
            <w:proofErr w:type="spellEnd"/>
            <w:r w:rsidR="001A56AB" w:rsidRPr="00056176">
              <w:rPr>
                <w:rFonts w:ascii="Times New Roman" w:hAnsi="Times New Roman" w:cs="Times New Roman"/>
                <w:sz w:val="22"/>
                <w:szCs w:val="22"/>
                <w:lang w:val="ru-RU"/>
              </w:rPr>
              <w:t xml:space="preserve">» </w:t>
            </w:r>
            <w:r w:rsidR="00134E4D">
              <w:rPr>
                <w:rFonts w:ascii="Times New Roman" w:hAnsi="Times New Roman" w:cs="Times New Roman"/>
                <w:sz w:val="22"/>
                <w:szCs w:val="22"/>
                <w:lang w:val="ru-RU"/>
              </w:rPr>
              <w:t xml:space="preserve">по замечаниям </w:t>
            </w:r>
            <w:proofErr w:type="spellStart"/>
            <w:r w:rsidR="00134E4D">
              <w:rPr>
                <w:rFonts w:ascii="Times New Roman" w:hAnsi="Times New Roman" w:cs="Times New Roman"/>
                <w:sz w:val="22"/>
                <w:szCs w:val="22"/>
                <w:lang w:val="ru-RU"/>
              </w:rPr>
              <w:t>Госкорпорации</w:t>
            </w:r>
            <w:proofErr w:type="spellEnd"/>
            <w:r w:rsidR="00134E4D">
              <w:rPr>
                <w:rFonts w:ascii="Times New Roman" w:hAnsi="Times New Roman" w:cs="Times New Roman"/>
                <w:sz w:val="22"/>
                <w:szCs w:val="22"/>
                <w:lang w:val="ru-RU"/>
              </w:rPr>
              <w:t xml:space="preserve"> «</w:t>
            </w:r>
            <w:proofErr w:type="spellStart"/>
            <w:r w:rsidR="00134E4D">
              <w:rPr>
                <w:rFonts w:ascii="Times New Roman" w:hAnsi="Times New Roman" w:cs="Times New Roman"/>
                <w:sz w:val="22"/>
                <w:szCs w:val="22"/>
                <w:lang w:val="ru-RU"/>
              </w:rPr>
              <w:t>Росатом</w:t>
            </w:r>
            <w:proofErr w:type="spellEnd"/>
            <w:r w:rsidR="00134E4D">
              <w:rPr>
                <w:rFonts w:ascii="Times New Roman" w:hAnsi="Times New Roman" w:cs="Times New Roman"/>
                <w:sz w:val="22"/>
                <w:szCs w:val="22"/>
                <w:lang w:val="ru-RU"/>
              </w:rPr>
              <w:t xml:space="preserve">» </w:t>
            </w:r>
            <w:r w:rsidR="001A56AB" w:rsidRPr="00056176">
              <w:rPr>
                <w:rFonts w:ascii="Times New Roman" w:hAnsi="Times New Roman" w:cs="Times New Roman"/>
                <w:sz w:val="22"/>
                <w:szCs w:val="22"/>
                <w:lang w:val="ru-RU"/>
              </w:rPr>
              <w:t>в соответствии с типовой структурой</w:t>
            </w:r>
            <w:r w:rsidR="001A56AB">
              <w:rPr>
                <w:rFonts w:ascii="Times New Roman" w:hAnsi="Times New Roman" w:cs="Times New Roman"/>
                <w:sz w:val="22"/>
                <w:szCs w:val="22"/>
                <w:lang w:val="ru-RU"/>
              </w:rPr>
              <w:t xml:space="preserve">  (Приложение №2) с учетом Общих принципов реструктуризации непрофильных активов организаций отрасли (Приложение №1)</w:t>
            </w:r>
            <w:r>
              <w:rPr>
                <w:rFonts w:ascii="Times New Roman" w:hAnsi="Times New Roman" w:cs="Times New Roman"/>
                <w:sz w:val="22"/>
                <w:szCs w:val="22"/>
                <w:lang w:val="ru-RU"/>
              </w:rPr>
              <w:t xml:space="preserve"> по замечаниям </w:t>
            </w:r>
            <w:r w:rsidR="00A91F8C">
              <w:rPr>
                <w:rFonts w:ascii="Times New Roman" w:hAnsi="Times New Roman" w:cs="Times New Roman"/>
                <w:sz w:val="22"/>
                <w:szCs w:val="22"/>
                <w:lang w:val="ru-RU"/>
              </w:rPr>
              <w:t>Комитета</w:t>
            </w:r>
            <w:r>
              <w:rPr>
                <w:rFonts w:ascii="Times New Roman" w:hAnsi="Times New Roman" w:cs="Times New Roman"/>
                <w:sz w:val="22"/>
                <w:szCs w:val="22"/>
                <w:lang w:val="ru-RU"/>
              </w:rPr>
              <w:t>;</w:t>
            </w:r>
          </w:p>
          <w:p w:rsidR="00F230AB" w:rsidRPr="00B2449F" w:rsidRDefault="00F230AB" w:rsidP="00D90CDB">
            <w:pPr>
              <w:pStyle w:val="Default"/>
              <w:numPr>
                <w:ilvl w:val="0"/>
                <w:numId w:val="20"/>
              </w:numPr>
              <w:tabs>
                <w:tab w:val="left" w:pos="369"/>
              </w:tabs>
              <w:spacing w:after="36"/>
              <w:ind w:left="0" w:firstLine="9"/>
              <w:rPr>
                <w:rFonts w:ascii="Times New Roman" w:hAnsi="Times New Roman" w:cs="Times New Roman"/>
                <w:b/>
                <w:sz w:val="22"/>
                <w:szCs w:val="22"/>
                <w:lang w:val="ru-RU"/>
              </w:rPr>
            </w:pPr>
            <w:r w:rsidRPr="003A4104">
              <w:rPr>
                <w:rFonts w:ascii="Times New Roman" w:hAnsi="Times New Roman" w:cs="Times New Roman"/>
                <w:sz w:val="22"/>
                <w:szCs w:val="22"/>
                <w:lang w:val="ru-RU"/>
              </w:rPr>
              <w:t>Подготовка</w:t>
            </w:r>
            <w:r>
              <w:rPr>
                <w:rFonts w:ascii="Times New Roman" w:hAnsi="Times New Roman" w:cs="Times New Roman"/>
                <w:sz w:val="22"/>
                <w:szCs w:val="22"/>
                <w:lang w:val="ru-RU"/>
              </w:rPr>
              <w:t xml:space="preserve"> презентации для </w:t>
            </w:r>
            <w:r w:rsidR="00A91F8C">
              <w:rPr>
                <w:rFonts w:ascii="Times New Roman" w:hAnsi="Times New Roman" w:cs="Times New Roman"/>
                <w:sz w:val="22"/>
                <w:szCs w:val="22"/>
                <w:lang w:val="ru-RU"/>
              </w:rPr>
              <w:t>Комитета</w:t>
            </w:r>
            <w:r w:rsidR="00B2449F">
              <w:rPr>
                <w:rFonts w:ascii="Times New Roman" w:hAnsi="Times New Roman" w:cs="Times New Roman"/>
                <w:sz w:val="22"/>
                <w:szCs w:val="22"/>
                <w:lang w:val="ru-RU"/>
              </w:rPr>
              <w:t>;</w:t>
            </w:r>
          </w:p>
          <w:p w:rsidR="00B2449F" w:rsidRPr="00A97AAB" w:rsidRDefault="00B2449F" w:rsidP="00D90CDB">
            <w:pPr>
              <w:pStyle w:val="Default"/>
              <w:numPr>
                <w:ilvl w:val="0"/>
                <w:numId w:val="20"/>
              </w:numPr>
              <w:tabs>
                <w:tab w:val="left" w:pos="369"/>
              </w:tabs>
              <w:spacing w:after="36"/>
              <w:ind w:left="0" w:firstLine="9"/>
              <w:rPr>
                <w:rFonts w:ascii="Times New Roman" w:hAnsi="Times New Roman" w:cs="Times New Roman"/>
                <w:b/>
                <w:sz w:val="22"/>
                <w:szCs w:val="22"/>
                <w:lang w:val="ru-RU"/>
              </w:rPr>
            </w:pPr>
            <w:r>
              <w:rPr>
                <w:rFonts w:ascii="Times New Roman" w:hAnsi="Times New Roman" w:cs="Times New Roman"/>
                <w:sz w:val="22"/>
                <w:szCs w:val="22"/>
                <w:lang w:val="ru-RU"/>
              </w:rPr>
              <w:t xml:space="preserve">Доработка </w:t>
            </w:r>
            <w:r w:rsidRPr="00924306">
              <w:rPr>
                <w:rFonts w:ascii="Times New Roman" w:hAnsi="Times New Roman" w:cs="Times New Roman"/>
                <w:sz w:val="22"/>
                <w:szCs w:val="22"/>
                <w:lang w:val="ru-RU"/>
              </w:rPr>
              <w:t xml:space="preserve">типового </w:t>
            </w:r>
            <w:proofErr w:type="gramStart"/>
            <w:r w:rsidRPr="00924306">
              <w:rPr>
                <w:rFonts w:ascii="Times New Roman" w:hAnsi="Times New Roman" w:cs="Times New Roman"/>
                <w:sz w:val="22"/>
                <w:szCs w:val="22"/>
                <w:lang w:val="ru-RU"/>
              </w:rPr>
              <w:t>порядка определения способа реструктуризации непрофильных активов</w:t>
            </w:r>
            <w:r>
              <w:rPr>
                <w:rFonts w:ascii="Times New Roman" w:hAnsi="Times New Roman" w:cs="Times New Roman"/>
                <w:sz w:val="22"/>
                <w:szCs w:val="22"/>
                <w:lang w:val="ru-RU"/>
              </w:rPr>
              <w:t xml:space="preserve"> организаций отрасли</w:t>
            </w:r>
            <w:proofErr w:type="gramEnd"/>
            <w:r>
              <w:rPr>
                <w:rFonts w:ascii="Times New Roman" w:hAnsi="Times New Roman" w:cs="Times New Roman"/>
                <w:sz w:val="22"/>
                <w:szCs w:val="22"/>
                <w:lang w:val="ru-RU"/>
              </w:rPr>
              <w:t xml:space="preserve"> с участием ОАО «</w:t>
            </w:r>
            <w:proofErr w:type="spellStart"/>
            <w:r>
              <w:rPr>
                <w:rFonts w:ascii="Times New Roman" w:hAnsi="Times New Roman" w:cs="Times New Roman"/>
                <w:sz w:val="22"/>
                <w:szCs w:val="22"/>
                <w:lang w:val="ru-RU"/>
              </w:rPr>
              <w:t>ЦентрАтом</w:t>
            </w:r>
            <w:proofErr w:type="spellEnd"/>
            <w:r>
              <w:rPr>
                <w:rFonts w:ascii="Times New Roman" w:hAnsi="Times New Roman" w:cs="Times New Roman"/>
                <w:sz w:val="22"/>
                <w:szCs w:val="22"/>
                <w:lang w:val="ru-RU"/>
              </w:rPr>
              <w:t>» с учетом замечаний и предложений ЦФО -2</w:t>
            </w:r>
          </w:p>
          <w:p w:rsidR="00A97AAB" w:rsidRPr="00A97AAB" w:rsidRDefault="00A97AAB" w:rsidP="00A97AAB">
            <w:pPr>
              <w:pStyle w:val="Default"/>
              <w:numPr>
                <w:ilvl w:val="0"/>
                <w:numId w:val="20"/>
              </w:numPr>
              <w:tabs>
                <w:tab w:val="left" w:pos="369"/>
              </w:tabs>
              <w:spacing w:after="36"/>
              <w:ind w:left="0" w:firstLine="9"/>
              <w:rPr>
                <w:rFonts w:ascii="Times New Roman" w:hAnsi="Times New Roman" w:cs="Times New Roman"/>
                <w:sz w:val="22"/>
                <w:szCs w:val="22"/>
                <w:lang w:val="ru-RU"/>
              </w:rPr>
            </w:pPr>
            <w:r>
              <w:rPr>
                <w:rFonts w:ascii="Times New Roman" w:hAnsi="Times New Roman" w:cs="Times New Roman"/>
                <w:sz w:val="22"/>
                <w:szCs w:val="22"/>
                <w:lang w:val="ru-RU"/>
              </w:rPr>
              <w:t xml:space="preserve">Корректировка документов и материалов по замечаниям правления </w:t>
            </w:r>
            <w:proofErr w:type="spellStart"/>
            <w:r>
              <w:rPr>
                <w:rFonts w:ascii="Times New Roman" w:hAnsi="Times New Roman" w:cs="Times New Roman"/>
                <w:sz w:val="22"/>
                <w:szCs w:val="22"/>
                <w:lang w:val="ru-RU"/>
              </w:rPr>
              <w:t>Госкорпорации</w:t>
            </w:r>
            <w:proofErr w:type="spellEnd"/>
            <w:r>
              <w:rPr>
                <w:rFonts w:ascii="Times New Roman" w:hAnsi="Times New Roman" w:cs="Times New Roman"/>
                <w:sz w:val="22"/>
                <w:szCs w:val="22"/>
                <w:lang w:val="ru-RU"/>
              </w:rPr>
              <w:t xml:space="preserve"> «</w:t>
            </w:r>
            <w:proofErr w:type="spellStart"/>
            <w:r>
              <w:rPr>
                <w:rFonts w:ascii="Times New Roman" w:hAnsi="Times New Roman" w:cs="Times New Roman"/>
                <w:sz w:val="22"/>
                <w:szCs w:val="22"/>
                <w:lang w:val="ru-RU"/>
              </w:rPr>
              <w:t>Росатом</w:t>
            </w:r>
            <w:proofErr w:type="spellEnd"/>
            <w:r>
              <w:rPr>
                <w:rFonts w:ascii="Times New Roman" w:hAnsi="Times New Roman" w:cs="Times New Roman"/>
                <w:sz w:val="22"/>
                <w:szCs w:val="22"/>
                <w:lang w:val="ru-RU"/>
              </w:rPr>
              <w:t>»;</w:t>
            </w:r>
          </w:p>
          <w:p w:rsidR="00A97AAB" w:rsidRPr="00847ACF" w:rsidRDefault="00A97AAB" w:rsidP="00A97AAB">
            <w:pPr>
              <w:pStyle w:val="Default"/>
              <w:numPr>
                <w:ilvl w:val="0"/>
                <w:numId w:val="20"/>
              </w:numPr>
              <w:tabs>
                <w:tab w:val="left" w:pos="369"/>
              </w:tabs>
              <w:spacing w:after="36"/>
              <w:ind w:left="0" w:firstLine="9"/>
              <w:rPr>
                <w:rFonts w:ascii="Times New Roman" w:hAnsi="Times New Roman" w:cs="Times New Roman"/>
                <w:b/>
                <w:sz w:val="22"/>
                <w:szCs w:val="22"/>
                <w:lang w:val="ru-RU"/>
              </w:rPr>
            </w:pPr>
            <w:r w:rsidRPr="003A4104">
              <w:rPr>
                <w:rFonts w:ascii="Times New Roman" w:hAnsi="Times New Roman" w:cs="Times New Roman"/>
                <w:sz w:val="22"/>
                <w:szCs w:val="22"/>
                <w:lang w:val="ru-RU"/>
              </w:rPr>
              <w:t>Подготовка</w:t>
            </w:r>
            <w:r>
              <w:rPr>
                <w:rFonts w:ascii="Times New Roman" w:hAnsi="Times New Roman" w:cs="Times New Roman"/>
                <w:sz w:val="22"/>
                <w:szCs w:val="22"/>
                <w:lang w:val="ru-RU"/>
              </w:rPr>
              <w:t xml:space="preserve"> презентации для правления </w:t>
            </w:r>
            <w:proofErr w:type="spellStart"/>
            <w:r>
              <w:rPr>
                <w:rFonts w:ascii="Times New Roman" w:hAnsi="Times New Roman" w:cs="Times New Roman"/>
                <w:sz w:val="22"/>
                <w:szCs w:val="22"/>
                <w:lang w:val="ru-RU"/>
              </w:rPr>
              <w:t>Госкорпорации</w:t>
            </w:r>
            <w:proofErr w:type="spellEnd"/>
            <w:r>
              <w:rPr>
                <w:rFonts w:ascii="Times New Roman" w:hAnsi="Times New Roman" w:cs="Times New Roman"/>
                <w:sz w:val="22"/>
                <w:szCs w:val="22"/>
                <w:lang w:val="ru-RU"/>
              </w:rPr>
              <w:t xml:space="preserve"> «</w:t>
            </w:r>
            <w:proofErr w:type="spellStart"/>
            <w:r>
              <w:rPr>
                <w:rFonts w:ascii="Times New Roman" w:hAnsi="Times New Roman" w:cs="Times New Roman"/>
                <w:sz w:val="22"/>
                <w:szCs w:val="22"/>
                <w:lang w:val="ru-RU"/>
              </w:rPr>
              <w:t>Росатом</w:t>
            </w:r>
            <w:proofErr w:type="spellEnd"/>
            <w:r>
              <w:rPr>
                <w:rFonts w:ascii="Times New Roman" w:hAnsi="Times New Roman" w:cs="Times New Roman"/>
                <w:sz w:val="22"/>
                <w:szCs w:val="22"/>
                <w:lang w:val="ru-RU"/>
              </w:rPr>
              <w:t xml:space="preserve">» </w:t>
            </w:r>
          </w:p>
        </w:tc>
        <w:tc>
          <w:tcPr>
            <w:tcW w:w="4394" w:type="dxa"/>
            <w:tcMar>
              <w:top w:w="113" w:type="dxa"/>
              <w:left w:w="57" w:type="dxa"/>
              <w:bottom w:w="57" w:type="dxa"/>
              <w:right w:w="57" w:type="dxa"/>
            </w:tcMar>
          </w:tcPr>
          <w:p w:rsidR="001A56AB" w:rsidRPr="00FD07D2" w:rsidRDefault="001A56AB" w:rsidP="001A56AB">
            <w:pPr>
              <w:pStyle w:val="a4"/>
              <w:numPr>
                <w:ilvl w:val="0"/>
                <w:numId w:val="37"/>
              </w:numPr>
              <w:tabs>
                <w:tab w:val="left" w:pos="369"/>
              </w:tabs>
              <w:spacing w:after="0" w:line="240" w:lineRule="auto"/>
              <w:ind w:left="0" w:firstLine="8"/>
              <w:rPr>
                <w:rFonts w:ascii="Times New Roman" w:hAnsi="Times New Roman"/>
                <w:snapToGrid w:val="0"/>
              </w:rPr>
            </w:pPr>
            <w:r>
              <w:rPr>
                <w:rFonts w:ascii="Times New Roman" w:hAnsi="Times New Roman"/>
                <w:snapToGrid w:val="0"/>
              </w:rPr>
              <w:t xml:space="preserve">Доработанная </w:t>
            </w:r>
            <w:r w:rsidRPr="00645AE0">
              <w:rPr>
                <w:rFonts w:ascii="Times New Roman" w:hAnsi="Times New Roman"/>
                <w:snapToGrid w:val="0"/>
              </w:rPr>
              <w:t>Программа развития ОАО</w:t>
            </w:r>
            <w:r>
              <w:rPr>
                <w:rFonts w:ascii="Times New Roman" w:hAnsi="Times New Roman"/>
                <w:snapToGrid w:val="0"/>
              </w:rPr>
              <w:t> </w:t>
            </w:r>
            <w:r w:rsidRPr="00645AE0">
              <w:rPr>
                <w:rFonts w:ascii="Times New Roman" w:hAnsi="Times New Roman"/>
                <w:snapToGrid w:val="0"/>
              </w:rPr>
              <w:t>«</w:t>
            </w:r>
            <w:proofErr w:type="spellStart"/>
            <w:r w:rsidRPr="00645AE0">
              <w:rPr>
                <w:rFonts w:ascii="Times New Roman" w:hAnsi="Times New Roman"/>
                <w:snapToGrid w:val="0"/>
              </w:rPr>
              <w:t>ЦентрАтом</w:t>
            </w:r>
            <w:proofErr w:type="spellEnd"/>
            <w:r w:rsidRPr="00645AE0">
              <w:rPr>
                <w:rFonts w:ascii="Times New Roman" w:hAnsi="Times New Roman"/>
                <w:snapToGrid w:val="0"/>
              </w:rPr>
              <w:t>» в соответствии с типовой структурой</w:t>
            </w:r>
            <w:r>
              <w:rPr>
                <w:rFonts w:ascii="Times New Roman" w:hAnsi="Times New Roman"/>
                <w:snapToGrid w:val="0"/>
              </w:rPr>
              <w:t xml:space="preserve"> (Приложение №2)</w:t>
            </w:r>
            <w:r>
              <w:rPr>
                <w:rFonts w:ascii="Times New Roman" w:hAnsi="Times New Roman"/>
              </w:rPr>
              <w:t xml:space="preserve"> с учетом Общих принципов реструктуризации непрофильных активов организаций отрасли (Приложение №1) по замечаниям Комитета</w:t>
            </w:r>
            <w:r>
              <w:rPr>
                <w:rFonts w:ascii="Times New Roman" w:hAnsi="Times New Roman"/>
                <w:snapToGrid w:val="0"/>
              </w:rPr>
              <w:t>;</w:t>
            </w:r>
          </w:p>
          <w:p w:rsidR="001A56AB" w:rsidRDefault="001A56AB" w:rsidP="001A56AB">
            <w:pPr>
              <w:pStyle w:val="a4"/>
              <w:numPr>
                <w:ilvl w:val="0"/>
                <w:numId w:val="37"/>
              </w:numPr>
              <w:tabs>
                <w:tab w:val="left" w:pos="369"/>
              </w:tabs>
              <w:spacing w:after="0" w:line="240" w:lineRule="auto"/>
              <w:ind w:left="0" w:firstLine="8"/>
              <w:rPr>
                <w:rFonts w:ascii="Times New Roman" w:hAnsi="Times New Roman"/>
                <w:snapToGrid w:val="0"/>
              </w:rPr>
            </w:pPr>
            <w:r w:rsidRPr="00F67C69">
              <w:rPr>
                <w:rFonts w:ascii="Times New Roman" w:hAnsi="Times New Roman"/>
                <w:snapToGrid w:val="0"/>
              </w:rPr>
              <w:t>Презентация, пояснительная записка и проект доклада</w:t>
            </w:r>
            <w:r>
              <w:rPr>
                <w:rFonts w:ascii="Times New Roman" w:hAnsi="Times New Roman"/>
                <w:snapToGrid w:val="0"/>
              </w:rPr>
              <w:t xml:space="preserve"> программы развития ОАО «</w:t>
            </w:r>
            <w:proofErr w:type="spellStart"/>
            <w:r>
              <w:rPr>
                <w:rFonts w:ascii="Times New Roman" w:hAnsi="Times New Roman"/>
                <w:snapToGrid w:val="0"/>
              </w:rPr>
              <w:t>ЦентрАтом</w:t>
            </w:r>
            <w:proofErr w:type="spellEnd"/>
            <w:r>
              <w:rPr>
                <w:rFonts w:ascii="Times New Roman" w:hAnsi="Times New Roman"/>
                <w:snapToGrid w:val="0"/>
              </w:rPr>
              <w:t>» на Комитете.</w:t>
            </w:r>
          </w:p>
          <w:p w:rsidR="00CF7702" w:rsidRPr="00685E5C" w:rsidRDefault="00812C80" w:rsidP="001A56AB">
            <w:pPr>
              <w:pStyle w:val="a4"/>
              <w:numPr>
                <w:ilvl w:val="0"/>
                <w:numId w:val="37"/>
              </w:numPr>
              <w:tabs>
                <w:tab w:val="left" w:pos="384"/>
              </w:tabs>
              <w:spacing w:after="0" w:line="240" w:lineRule="auto"/>
              <w:ind w:left="0" w:firstLine="8"/>
              <w:rPr>
                <w:rFonts w:ascii="Times New Roman" w:hAnsi="Times New Roman"/>
                <w:i/>
                <w:snapToGrid w:val="0"/>
              </w:rPr>
            </w:pPr>
            <w:r>
              <w:rPr>
                <w:rFonts w:ascii="Times New Roman" w:hAnsi="Times New Roman"/>
              </w:rPr>
              <w:t xml:space="preserve">Доработанный </w:t>
            </w:r>
            <w:r w:rsidRPr="00924306">
              <w:rPr>
                <w:rFonts w:ascii="Times New Roman" w:hAnsi="Times New Roman"/>
              </w:rPr>
              <w:t>типово</w:t>
            </w:r>
            <w:r>
              <w:rPr>
                <w:rFonts w:ascii="Times New Roman" w:hAnsi="Times New Roman"/>
              </w:rPr>
              <w:t>й</w:t>
            </w:r>
            <w:r w:rsidRPr="00924306">
              <w:rPr>
                <w:rFonts w:ascii="Times New Roman" w:hAnsi="Times New Roman"/>
              </w:rPr>
              <w:t xml:space="preserve"> поряд</w:t>
            </w:r>
            <w:r>
              <w:rPr>
                <w:rFonts w:ascii="Times New Roman" w:hAnsi="Times New Roman"/>
              </w:rPr>
              <w:t>ок</w:t>
            </w:r>
            <w:r w:rsidRPr="00924306">
              <w:rPr>
                <w:rFonts w:ascii="Times New Roman" w:hAnsi="Times New Roman"/>
              </w:rPr>
              <w:t xml:space="preserve"> </w:t>
            </w:r>
            <w:proofErr w:type="gramStart"/>
            <w:r w:rsidRPr="00924306">
              <w:rPr>
                <w:rFonts w:ascii="Times New Roman" w:hAnsi="Times New Roman"/>
              </w:rPr>
              <w:t>определения способа реструктуризации непрофильных активов</w:t>
            </w:r>
            <w:r>
              <w:rPr>
                <w:rFonts w:ascii="Times New Roman" w:hAnsi="Times New Roman"/>
              </w:rPr>
              <w:t xml:space="preserve"> организаций отрасли</w:t>
            </w:r>
            <w:proofErr w:type="gramEnd"/>
            <w:r>
              <w:rPr>
                <w:rFonts w:ascii="Times New Roman" w:hAnsi="Times New Roman"/>
              </w:rPr>
              <w:t xml:space="preserve"> с участием ОАО «</w:t>
            </w:r>
            <w:proofErr w:type="spellStart"/>
            <w:r>
              <w:rPr>
                <w:rFonts w:ascii="Times New Roman" w:hAnsi="Times New Roman"/>
              </w:rPr>
              <w:t>ЦентрАтом</w:t>
            </w:r>
            <w:proofErr w:type="spellEnd"/>
            <w:r>
              <w:rPr>
                <w:rFonts w:ascii="Times New Roman" w:hAnsi="Times New Roman"/>
              </w:rPr>
              <w:t xml:space="preserve">» с учетом замечаний и предложений </w:t>
            </w:r>
            <w:proofErr w:type="spellStart"/>
            <w:r w:rsidR="00134E4D">
              <w:rPr>
                <w:rFonts w:ascii="Times New Roman" w:hAnsi="Times New Roman"/>
              </w:rPr>
              <w:t>Госкорпорации</w:t>
            </w:r>
            <w:proofErr w:type="spellEnd"/>
            <w:r w:rsidR="00134E4D">
              <w:rPr>
                <w:rFonts w:ascii="Times New Roman" w:hAnsi="Times New Roman"/>
              </w:rPr>
              <w:t xml:space="preserve"> «</w:t>
            </w:r>
            <w:proofErr w:type="spellStart"/>
            <w:r w:rsidR="00134E4D">
              <w:rPr>
                <w:rFonts w:ascii="Times New Roman" w:hAnsi="Times New Roman"/>
              </w:rPr>
              <w:t>Росатом</w:t>
            </w:r>
            <w:proofErr w:type="spellEnd"/>
            <w:r w:rsidR="00134E4D">
              <w:rPr>
                <w:rFonts w:ascii="Times New Roman" w:hAnsi="Times New Roman"/>
              </w:rPr>
              <w:t>»</w:t>
            </w:r>
          </w:p>
          <w:p w:rsidR="00685E5C" w:rsidRPr="00FD07D2" w:rsidRDefault="00A97AAB" w:rsidP="001A56AB">
            <w:pPr>
              <w:pStyle w:val="a4"/>
              <w:numPr>
                <w:ilvl w:val="0"/>
                <w:numId w:val="37"/>
              </w:numPr>
              <w:tabs>
                <w:tab w:val="left" w:pos="384"/>
              </w:tabs>
              <w:spacing w:after="0" w:line="240" w:lineRule="auto"/>
              <w:ind w:left="0" w:firstLine="8"/>
              <w:rPr>
                <w:rFonts w:ascii="Times New Roman" w:hAnsi="Times New Roman"/>
                <w:i/>
                <w:snapToGrid w:val="0"/>
              </w:rPr>
            </w:pPr>
            <w:r w:rsidRPr="00A97AAB">
              <w:rPr>
                <w:rFonts w:ascii="Times New Roman" w:hAnsi="Times New Roman"/>
              </w:rPr>
              <w:t xml:space="preserve">Презентация результатов проекта для правления </w:t>
            </w:r>
            <w:proofErr w:type="spellStart"/>
            <w:r w:rsidRPr="00A97AAB">
              <w:rPr>
                <w:rFonts w:ascii="Times New Roman" w:hAnsi="Times New Roman"/>
              </w:rPr>
              <w:t>Госкорпорации</w:t>
            </w:r>
            <w:proofErr w:type="spellEnd"/>
            <w:r w:rsidRPr="00A97AAB">
              <w:rPr>
                <w:rFonts w:ascii="Times New Roman" w:hAnsi="Times New Roman"/>
              </w:rPr>
              <w:t xml:space="preserve"> «</w:t>
            </w:r>
            <w:proofErr w:type="spellStart"/>
            <w:r w:rsidRPr="00A97AAB">
              <w:rPr>
                <w:rFonts w:ascii="Times New Roman" w:hAnsi="Times New Roman"/>
              </w:rPr>
              <w:t>Росатом</w:t>
            </w:r>
            <w:proofErr w:type="spellEnd"/>
            <w:r w:rsidRPr="00A97AAB">
              <w:rPr>
                <w:rFonts w:ascii="Times New Roman" w:hAnsi="Times New Roman"/>
              </w:rPr>
              <w:t>»</w:t>
            </w:r>
          </w:p>
        </w:tc>
        <w:tc>
          <w:tcPr>
            <w:tcW w:w="1560" w:type="dxa"/>
            <w:tcMar>
              <w:top w:w="113" w:type="dxa"/>
              <w:left w:w="57" w:type="dxa"/>
              <w:bottom w:w="57" w:type="dxa"/>
              <w:right w:w="57" w:type="dxa"/>
            </w:tcMar>
          </w:tcPr>
          <w:p w:rsidR="00F230AB" w:rsidRPr="00FD07D2" w:rsidRDefault="00000B1E" w:rsidP="00957961">
            <w:pPr>
              <w:spacing w:before="120"/>
            </w:pPr>
            <w:r>
              <w:rPr>
                <w:szCs w:val="22"/>
              </w:rPr>
              <w:t>9</w:t>
            </w:r>
            <w:r w:rsidR="00F230AB" w:rsidRPr="00FD07D2">
              <w:rPr>
                <w:szCs w:val="22"/>
              </w:rPr>
              <w:t xml:space="preserve"> </w:t>
            </w:r>
            <w:r w:rsidR="002E710F">
              <w:rPr>
                <w:szCs w:val="22"/>
              </w:rPr>
              <w:t xml:space="preserve"> календарных </w:t>
            </w:r>
            <w:r w:rsidR="00F230AB" w:rsidRPr="00FD07D2">
              <w:rPr>
                <w:szCs w:val="22"/>
              </w:rPr>
              <w:t>недел</w:t>
            </w:r>
            <w:r w:rsidR="007605EB">
              <w:rPr>
                <w:szCs w:val="22"/>
              </w:rPr>
              <w:t>ь</w:t>
            </w:r>
            <w:r w:rsidR="00F230AB">
              <w:rPr>
                <w:szCs w:val="22"/>
              </w:rPr>
              <w:t xml:space="preserve"> </w:t>
            </w:r>
            <w:r w:rsidR="007605EB">
              <w:rPr>
                <w:szCs w:val="22"/>
              </w:rPr>
              <w:t xml:space="preserve">с даты заключения договора </w:t>
            </w:r>
          </w:p>
        </w:tc>
      </w:tr>
    </w:tbl>
    <w:p w:rsidR="00FD7CBB" w:rsidRDefault="00FD7CBB">
      <w:r>
        <w:br w:type="page"/>
      </w:r>
    </w:p>
    <w:p w:rsidR="00FD7CBB" w:rsidRPr="006F03BD" w:rsidRDefault="00FD7CBB" w:rsidP="00FD7CBB">
      <w:pPr>
        <w:pStyle w:val="Style14"/>
        <w:widowControl/>
        <w:spacing w:before="110" w:line="240" w:lineRule="auto"/>
        <w:ind w:left="209"/>
        <w:jc w:val="right"/>
        <w:rPr>
          <w:rStyle w:val="FontStyle26"/>
          <w:b w:val="0"/>
        </w:rPr>
      </w:pPr>
      <w:r w:rsidRPr="006F03BD">
        <w:rPr>
          <w:rStyle w:val="FontStyle26"/>
          <w:b w:val="0"/>
        </w:rPr>
        <w:t>Приложение №1</w:t>
      </w:r>
    </w:p>
    <w:p w:rsidR="00FD7CBB" w:rsidRPr="00FD7CBB" w:rsidRDefault="00FD7CBB" w:rsidP="00FD7CBB">
      <w:pPr>
        <w:pStyle w:val="Style14"/>
        <w:widowControl/>
        <w:spacing w:before="110" w:line="240" w:lineRule="auto"/>
        <w:ind w:left="209"/>
        <w:rPr>
          <w:rStyle w:val="FontStyle26"/>
        </w:rPr>
      </w:pPr>
      <w:r w:rsidRPr="00FD7CBB">
        <w:rPr>
          <w:rStyle w:val="FontStyle26"/>
        </w:rPr>
        <w:t>ОБЩИЕ ПРИНЦИПЫ РЕСТРУКТУРИЗАЦИИ НЕПРОФИЛЬНЫХ АКТИВОВ ОРГАНИЗАЦИЙ ОТРАСЛИ</w:t>
      </w:r>
    </w:p>
    <w:p w:rsidR="00FD7CBB" w:rsidRPr="00FD7CBB" w:rsidRDefault="00FD7CBB" w:rsidP="009805AE">
      <w:pPr>
        <w:pStyle w:val="Style15"/>
        <w:widowControl/>
        <w:numPr>
          <w:ilvl w:val="0"/>
          <w:numId w:val="26"/>
        </w:numPr>
        <w:tabs>
          <w:tab w:val="left" w:pos="0"/>
        </w:tabs>
        <w:spacing w:before="101" w:line="240" w:lineRule="auto"/>
        <w:ind w:firstLine="0"/>
        <w:rPr>
          <w:rStyle w:val="FontStyle24"/>
        </w:rPr>
      </w:pPr>
      <w:r w:rsidRPr="00FD7CBB">
        <w:rPr>
          <w:rStyle w:val="FontStyle24"/>
        </w:rPr>
        <w:t>Непрофильные активы (НА) - это активы (акционерный капитал, отдельные объекты недвижимого имущества и имущественные комплексы), которые можно реструктуризировать без ущерба для профильной</w:t>
      </w:r>
      <w:r w:rsidRPr="00FD7CBB">
        <w:rPr>
          <w:rStyle w:val="a7"/>
        </w:rPr>
        <w:footnoteReference w:id="2"/>
      </w:r>
      <w:r w:rsidRPr="00FD7CBB">
        <w:rPr>
          <w:rStyle w:val="FontStyle24"/>
        </w:rPr>
        <w:t xml:space="preserve"> деятельности Госкорпорации «Росатом».</w:t>
      </w:r>
    </w:p>
    <w:p w:rsidR="00FD7CBB" w:rsidRPr="00FD7CBB" w:rsidRDefault="00FD7CBB" w:rsidP="009805AE">
      <w:pPr>
        <w:pStyle w:val="Style15"/>
        <w:widowControl/>
        <w:numPr>
          <w:ilvl w:val="0"/>
          <w:numId w:val="26"/>
        </w:numPr>
        <w:tabs>
          <w:tab w:val="left" w:pos="0"/>
        </w:tabs>
        <w:spacing w:line="240" w:lineRule="auto"/>
        <w:ind w:firstLine="0"/>
        <w:rPr>
          <w:rStyle w:val="FontStyle24"/>
        </w:rPr>
      </w:pPr>
      <w:r w:rsidRPr="00FD7CBB">
        <w:rPr>
          <w:rStyle w:val="FontStyle24"/>
        </w:rPr>
        <w:t>Все непрофильные активы подлежат реструктуризации. Долгосрочная цель - провести реструктуризацию всех непрофильных активов без ущерба для основной деятельности и репутации Госкорпорации «Росатом».</w:t>
      </w:r>
    </w:p>
    <w:p w:rsidR="00FD7CBB" w:rsidRPr="00FD7CBB" w:rsidRDefault="00FD7CBB" w:rsidP="009805AE">
      <w:pPr>
        <w:pStyle w:val="Style15"/>
        <w:widowControl/>
        <w:numPr>
          <w:ilvl w:val="0"/>
          <w:numId w:val="26"/>
        </w:numPr>
        <w:tabs>
          <w:tab w:val="left" w:pos="0"/>
        </w:tabs>
        <w:spacing w:line="240" w:lineRule="auto"/>
        <w:ind w:right="7" w:firstLine="0"/>
        <w:rPr>
          <w:rStyle w:val="FontStyle24"/>
        </w:rPr>
      </w:pPr>
      <w:r w:rsidRPr="00FD7CBB">
        <w:rPr>
          <w:rStyle w:val="FontStyle24"/>
        </w:rPr>
        <w:t>Дифференцированный в зависимости от стоимости и географического расположения подход к реструктуризации непрофильных активов.</w:t>
      </w:r>
    </w:p>
    <w:p w:rsidR="00FD7CBB" w:rsidRPr="00FD7CBB" w:rsidRDefault="00FD7CBB" w:rsidP="009805AE">
      <w:pPr>
        <w:pStyle w:val="Style16"/>
        <w:widowControl/>
        <w:numPr>
          <w:ilvl w:val="0"/>
          <w:numId w:val="27"/>
        </w:numPr>
        <w:tabs>
          <w:tab w:val="left" w:pos="0"/>
          <w:tab w:val="left" w:pos="965"/>
        </w:tabs>
        <w:spacing w:line="240" w:lineRule="auto"/>
        <w:rPr>
          <w:rStyle w:val="FontStyle24"/>
        </w:rPr>
      </w:pPr>
      <w:r w:rsidRPr="00FD7CBB">
        <w:rPr>
          <w:rStyle w:val="FontStyle24"/>
        </w:rPr>
        <w:t>Каждый актив, предварительно отнесенный к непрофильным, должен быть рассмотрен на коллегиальном органе по реструктуризации НА соответствующего уровня финансовой ответственности.</w:t>
      </w:r>
    </w:p>
    <w:p w:rsidR="00FD7CBB" w:rsidRPr="00FD7CBB" w:rsidRDefault="00FD7CBB" w:rsidP="009805AE">
      <w:pPr>
        <w:pStyle w:val="Style16"/>
        <w:widowControl/>
        <w:numPr>
          <w:ilvl w:val="0"/>
          <w:numId w:val="27"/>
        </w:numPr>
        <w:tabs>
          <w:tab w:val="left" w:pos="0"/>
          <w:tab w:val="left" w:pos="965"/>
        </w:tabs>
        <w:spacing w:line="240" w:lineRule="auto"/>
        <w:rPr>
          <w:rStyle w:val="FontStyle24"/>
        </w:rPr>
      </w:pPr>
      <w:r w:rsidRPr="00FD7CBB">
        <w:rPr>
          <w:rStyle w:val="FontStyle24"/>
        </w:rPr>
        <w:t>До момента принятия Программы реструктуризации непрофильных активов, в соответствии с п. 1.6 протокола правления от 13 октября 2011 № 51 отнесение НА к компетенции соответствующего коллегиального органа по реструктуризации НА осуществляется с учетом стоимости</w:t>
      </w:r>
      <w:r w:rsidRPr="00FD7CBB">
        <w:rPr>
          <w:rStyle w:val="a7"/>
        </w:rPr>
        <w:footnoteReference w:id="3"/>
      </w:r>
      <w:r w:rsidRPr="00FD7CBB">
        <w:rPr>
          <w:rStyle w:val="FontStyle24"/>
        </w:rPr>
        <w:t xml:space="preserve"> и расположения НА.</w:t>
      </w:r>
    </w:p>
    <w:p w:rsidR="00FD7CBB" w:rsidRPr="00FD7CBB" w:rsidRDefault="00FD7CBB" w:rsidP="009805AE">
      <w:pPr>
        <w:pStyle w:val="Style17"/>
        <w:widowControl/>
        <w:numPr>
          <w:ilvl w:val="0"/>
          <w:numId w:val="28"/>
        </w:numPr>
        <w:tabs>
          <w:tab w:val="left" w:pos="0"/>
          <w:tab w:val="left" w:pos="958"/>
        </w:tabs>
        <w:spacing w:line="240" w:lineRule="auto"/>
        <w:ind w:firstLine="0"/>
        <w:rPr>
          <w:rStyle w:val="FontStyle24"/>
        </w:rPr>
      </w:pPr>
      <w:r w:rsidRPr="00FD7CBB">
        <w:rPr>
          <w:rStyle w:val="FontStyle24"/>
        </w:rPr>
        <w:t>Комитет по реструктуризации НА в Госкорпорации «Росатом» принимает решение о способе реструктуризации НА стоимостью более 25 млн. рублей, расположенных в зоне 1 и 2 (г. Москва, г. Санкт-Петербург, Московская обл., Ленинградская обл., Краснодарский край, города с населением более 1 млн. чел., включая города-сателлиты, и зарубежные страны) и выборочно</w:t>
      </w:r>
      <w:r w:rsidRPr="00FD7CBB">
        <w:rPr>
          <w:rStyle w:val="a7"/>
        </w:rPr>
        <w:footnoteReference w:id="4"/>
      </w:r>
      <w:r w:rsidRPr="00FD7CBB">
        <w:rPr>
          <w:rStyle w:val="FontStyle24"/>
        </w:rPr>
        <w:t xml:space="preserve"> НА, расположенных в иных регионах.</w:t>
      </w:r>
    </w:p>
    <w:p w:rsidR="00FD7CBB" w:rsidRPr="00FD7CBB" w:rsidRDefault="00FD7CBB" w:rsidP="009805AE">
      <w:pPr>
        <w:pStyle w:val="Style17"/>
        <w:widowControl/>
        <w:numPr>
          <w:ilvl w:val="0"/>
          <w:numId w:val="28"/>
        </w:numPr>
        <w:tabs>
          <w:tab w:val="left" w:pos="0"/>
          <w:tab w:val="left" w:pos="958"/>
        </w:tabs>
        <w:spacing w:line="240" w:lineRule="auto"/>
        <w:ind w:firstLine="0"/>
        <w:rPr>
          <w:rStyle w:val="FontStyle24"/>
        </w:rPr>
      </w:pPr>
      <w:r w:rsidRPr="00FD7CBB">
        <w:rPr>
          <w:rStyle w:val="FontStyle24"/>
        </w:rPr>
        <w:t>Коллегиальный орган по реструктуризации НА в ЦФО - 2 принимает решение о способе реструктуризации всех прочих НА, за исключением указанных в п. 3.2.1.</w:t>
      </w:r>
    </w:p>
    <w:p w:rsidR="004822F7" w:rsidRDefault="00FD7CBB" w:rsidP="00414857">
      <w:pPr>
        <w:pStyle w:val="Style17"/>
        <w:widowControl/>
        <w:numPr>
          <w:ilvl w:val="0"/>
          <w:numId w:val="28"/>
        </w:numPr>
        <w:tabs>
          <w:tab w:val="left" w:pos="0"/>
          <w:tab w:val="left" w:pos="958"/>
        </w:tabs>
        <w:spacing w:line="240" w:lineRule="auto"/>
        <w:ind w:firstLine="0"/>
        <w:rPr>
          <w:rStyle w:val="FontStyle24"/>
        </w:rPr>
      </w:pPr>
      <w:r w:rsidRPr="00FD7CBB">
        <w:rPr>
          <w:rStyle w:val="FontStyle24"/>
        </w:rPr>
        <w:t xml:space="preserve">По решению ЦФО-2 в подведомственных ЦФО - 3 могут быть созданы коллегиальные и исполнительные органы по управлению и </w:t>
      </w:r>
      <w:proofErr w:type="gramStart"/>
      <w:r w:rsidRPr="00FD7CBB">
        <w:rPr>
          <w:rStyle w:val="FontStyle24"/>
        </w:rPr>
        <w:t>реструктуризации</w:t>
      </w:r>
      <w:proofErr w:type="gramEnd"/>
      <w:r w:rsidRPr="00FD7CBB">
        <w:rPr>
          <w:rStyle w:val="FontStyle24"/>
        </w:rPr>
        <w:t xml:space="preserve"> НА, которым будут делегироваться рассмотрение и принятие решения о реструктуризации в отношении НА, подлежащих рассмот</w:t>
      </w:r>
      <w:r w:rsidR="004822F7">
        <w:rPr>
          <w:rStyle w:val="FontStyle24"/>
        </w:rPr>
        <w:t xml:space="preserve">рению на уровне ЦФО - 3. </w:t>
      </w:r>
    </w:p>
    <w:p w:rsidR="00FD7CBB" w:rsidRPr="00FD7CBB" w:rsidRDefault="004822F7" w:rsidP="009805AE">
      <w:pPr>
        <w:pStyle w:val="Style5"/>
        <w:widowControl/>
        <w:tabs>
          <w:tab w:val="left" w:pos="0"/>
        </w:tabs>
        <w:spacing w:before="58"/>
        <w:rPr>
          <w:rStyle w:val="FontStyle24"/>
        </w:rPr>
      </w:pPr>
      <w:r>
        <w:rPr>
          <w:rStyle w:val="FontStyle24"/>
        </w:rPr>
        <w:t>4. </w:t>
      </w:r>
      <w:r w:rsidR="00FD7CBB" w:rsidRPr="00FD7CBB">
        <w:rPr>
          <w:rStyle w:val="FontStyle24"/>
        </w:rPr>
        <w:t>Порядок принятия решения о реструктуризации непрофильных активов.</w:t>
      </w:r>
    </w:p>
    <w:p w:rsidR="00FD7CBB" w:rsidRPr="00FD7CBB" w:rsidRDefault="00FD7CBB" w:rsidP="009805AE">
      <w:pPr>
        <w:pStyle w:val="Style16"/>
        <w:widowControl/>
        <w:tabs>
          <w:tab w:val="left" w:pos="0"/>
          <w:tab w:val="left" w:pos="993"/>
        </w:tabs>
        <w:spacing w:line="240" w:lineRule="auto"/>
        <w:rPr>
          <w:rStyle w:val="FontStyle24"/>
        </w:rPr>
      </w:pPr>
      <w:r w:rsidRPr="00FD7CBB">
        <w:rPr>
          <w:rStyle w:val="FontStyle24"/>
        </w:rPr>
        <w:t>4.1.</w:t>
      </w:r>
      <w:r w:rsidRPr="00FD7CBB">
        <w:rPr>
          <w:rStyle w:val="FontStyle24"/>
        </w:rPr>
        <w:tab/>
        <w:t>Для рассмотрения вопроса о реструктуризации НА на заседании</w:t>
      </w:r>
      <w:r w:rsidRPr="00FD7CBB">
        <w:rPr>
          <w:rStyle w:val="FontStyle24"/>
        </w:rPr>
        <w:br/>
        <w:t>соответствующего коллегиального органа проводятся следующие</w:t>
      </w:r>
      <w:r w:rsidRPr="00FD7CBB">
        <w:rPr>
          <w:rStyle w:val="FontStyle24"/>
        </w:rPr>
        <w:br/>
        <w:t>мероприятия:</w:t>
      </w:r>
    </w:p>
    <w:p w:rsidR="00FD7CBB" w:rsidRPr="00FD7CBB" w:rsidRDefault="00FD7CBB" w:rsidP="009805AE">
      <w:pPr>
        <w:pStyle w:val="Style17"/>
        <w:widowControl/>
        <w:numPr>
          <w:ilvl w:val="0"/>
          <w:numId w:val="29"/>
        </w:numPr>
        <w:tabs>
          <w:tab w:val="left" w:pos="-5245"/>
          <w:tab w:val="left" w:pos="0"/>
        </w:tabs>
        <w:spacing w:line="240" w:lineRule="auto"/>
        <w:ind w:firstLine="0"/>
        <w:rPr>
          <w:rStyle w:val="FontStyle24"/>
        </w:rPr>
      </w:pPr>
      <w:r w:rsidRPr="00FD7CBB">
        <w:rPr>
          <w:rStyle w:val="FontStyle24"/>
        </w:rPr>
        <w:t>владелец актива предоставляет предложение о наиболее эффективном способе реструктуризации НА;</w:t>
      </w:r>
    </w:p>
    <w:p w:rsidR="00FD7CBB" w:rsidRPr="00FD7CBB" w:rsidRDefault="00FD7CBB" w:rsidP="009805AE">
      <w:pPr>
        <w:pStyle w:val="Style17"/>
        <w:widowControl/>
        <w:numPr>
          <w:ilvl w:val="0"/>
          <w:numId w:val="29"/>
        </w:numPr>
        <w:tabs>
          <w:tab w:val="left" w:pos="-5245"/>
          <w:tab w:val="left" w:pos="0"/>
        </w:tabs>
        <w:spacing w:line="240" w:lineRule="auto"/>
        <w:ind w:firstLine="0"/>
        <w:rPr>
          <w:rStyle w:val="FontStyle24"/>
        </w:rPr>
      </w:pPr>
      <w:r w:rsidRPr="00FD7CBB">
        <w:rPr>
          <w:rStyle w:val="FontStyle24"/>
        </w:rPr>
        <w:t>владелец актива обеспечивает проведение независимой оценки НА и предоставляет на рассмотрение отчёт независимого оценщика о рыночной стоимости НА</w:t>
      </w:r>
      <w:r w:rsidRPr="00FD7CBB">
        <w:rPr>
          <w:rStyle w:val="FontStyle24"/>
          <w:vertAlign w:val="superscript"/>
        </w:rPr>
        <w:footnoteReference w:id="5"/>
      </w:r>
      <w:r w:rsidRPr="00FD7CBB">
        <w:rPr>
          <w:rStyle w:val="FontStyle24"/>
        </w:rPr>
        <w:t>;</w:t>
      </w:r>
    </w:p>
    <w:p w:rsidR="00FD7CBB" w:rsidRPr="00FD7CBB" w:rsidRDefault="00FD7CBB" w:rsidP="009805AE">
      <w:pPr>
        <w:pStyle w:val="Style17"/>
        <w:widowControl/>
        <w:numPr>
          <w:ilvl w:val="0"/>
          <w:numId w:val="29"/>
        </w:numPr>
        <w:tabs>
          <w:tab w:val="left" w:pos="-5245"/>
          <w:tab w:val="left" w:pos="0"/>
        </w:tabs>
        <w:spacing w:line="240" w:lineRule="auto"/>
        <w:ind w:firstLine="0"/>
        <w:rPr>
          <w:rStyle w:val="FontStyle24"/>
        </w:rPr>
      </w:pPr>
      <w:r w:rsidRPr="00FD7CBB">
        <w:rPr>
          <w:rStyle w:val="FontStyle24"/>
        </w:rPr>
        <w:t>ОАО «ЦентрАтом» и другие заинтересованные стороны (при наличии) предоставляют свое мнение о потенциале приращения стоимости НА в ходе управления (для НА в соответствии с п. 3.2.1);</w:t>
      </w:r>
    </w:p>
    <w:p w:rsidR="00FD7CBB" w:rsidRPr="00FD7CBB" w:rsidRDefault="00FD7CBB" w:rsidP="009805AE">
      <w:pPr>
        <w:pStyle w:val="Style17"/>
        <w:widowControl/>
        <w:numPr>
          <w:ilvl w:val="0"/>
          <w:numId w:val="29"/>
        </w:numPr>
        <w:tabs>
          <w:tab w:val="left" w:pos="-5245"/>
          <w:tab w:val="left" w:pos="0"/>
        </w:tabs>
        <w:spacing w:line="240" w:lineRule="auto"/>
        <w:ind w:firstLine="0"/>
        <w:rPr>
          <w:rStyle w:val="FontStyle24"/>
        </w:rPr>
      </w:pPr>
      <w:r w:rsidRPr="00FD7CBB">
        <w:rPr>
          <w:rStyle w:val="FontStyle24"/>
        </w:rPr>
        <w:t>профсоюзы, муниципальные органы власти представляют своё мнение о возможности и условиях вывода НА за контур Госкорпорации «Росатом» (только для социально значимых объектов, включенных в коллективный договор).</w:t>
      </w:r>
    </w:p>
    <w:p w:rsidR="00FD7CBB" w:rsidRPr="00FD7CBB" w:rsidRDefault="00FD7CBB" w:rsidP="009805AE">
      <w:pPr>
        <w:pStyle w:val="Style17"/>
        <w:widowControl/>
        <w:numPr>
          <w:ilvl w:val="0"/>
          <w:numId w:val="30"/>
        </w:numPr>
        <w:tabs>
          <w:tab w:val="left" w:pos="0"/>
          <w:tab w:val="left" w:pos="851"/>
        </w:tabs>
        <w:spacing w:line="240" w:lineRule="auto"/>
        <w:ind w:firstLine="0"/>
        <w:rPr>
          <w:rStyle w:val="FontStyle24"/>
        </w:rPr>
      </w:pPr>
      <w:r w:rsidRPr="00FD7CBB">
        <w:rPr>
          <w:rStyle w:val="FontStyle24"/>
        </w:rPr>
        <w:t>Владелец НА, соответствующий ЦФО-2, его Куратор, ОАО «ЦентАтом» (в части объектов, обозначенных п.3.2.1.) вправе инициировать рассмотрение Комитетом по реструктуризации НА Госкорпорации «Росатом» вопроса реструктуризации НА или его передачи в ОАО «ЦентрАтом».</w:t>
      </w:r>
    </w:p>
    <w:p w:rsidR="00FD7CBB" w:rsidRPr="00FD7CBB" w:rsidRDefault="00FD7CBB" w:rsidP="009805AE">
      <w:pPr>
        <w:pStyle w:val="Style17"/>
        <w:widowControl/>
        <w:numPr>
          <w:ilvl w:val="0"/>
          <w:numId w:val="30"/>
        </w:numPr>
        <w:tabs>
          <w:tab w:val="left" w:pos="0"/>
          <w:tab w:val="left" w:pos="851"/>
        </w:tabs>
        <w:spacing w:line="240" w:lineRule="auto"/>
        <w:ind w:firstLine="0"/>
        <w:rPr>
          <w:rStyle w:val="FontStyle24"/>
        </w:rPr>
      </w:pPr>
      <w:r w:rsidRPr="00FD7CBB">
        <w:rPr>
          <w:rStyle w:val="FontStyle24"/>
        </w:rPr>
        <w:t>Соответствующий коллегиальный орган по управлению НА изучает поступившие для рассмотрения документы и принимает решение с учётом стоимости, ликвидности, обременении и иных индивидуальных особенностей НА. Своим решением коллегиальный орган определяет:</w:t>
      </w:r>
    </w:p>
    <w:p w:rsidR="00FD7CBB" w:rsidRPr="00FD7CBB" w:rsidRDefault="00FD7CBB" w:rsidP="009805AE">
      <w:pPr>
        <w:pStyle w:val="Style17"/>
        <w:widowControl/>
        <w:numPr>
          <w:ilvl w:val="0"/>
          <w:numId w:val="31"/>
        </w:numPr>
        <w:tabs>
          <w:tab w:val="left" w:pos="0"/>
          <w:tab w:val="left" w:pos="1915"/>
        </w:tabs>
        <w:spacing w:line="240" w:lineRule="auto"/>
        <w:ind w:firstLine="0"/>
        <w:jc w:val="left"/>
        <w:rPr>
          <w:rStyle w:val="FontStyle24"/>
        </w:rPr>
      </w:pPr>
      <w:r w:rsidRPr="00FD7CBB">
        <w:rPr>
          <w:rStyle w:val="FontStyle24"/>
        </w:rPr>
        <w:t>стоимость непрофильного актива;</w:t>
      </w:r>
    </w:p>
    <w:p w:rsidR="00FD7CBB" w:rsidRPr="00FD7CBB" w:rsidRDefault="00FD7CBB" w:rsidP="009805AE">
      <w:pPr>
        <w:pStyle w:val="Style17"/>
        <w:widowControl/>
        <w:numPr>
          <w:ilvl w:val="0"/>
          <w:numId w:val="31"/>
        </w:numPr>
        <w:tabs>
          <w:tab w:val="left" w:pos="0"/>
          <w:tab w:val="left" w:pos="1915"/>
        </w:tabs>
        <w:spacing w:line="240" w:lineRule="auto"/>
        <w:ind w:firstLine="0"/>
        <w:rPr>
          <w:rStyle w:val="FontStyle24"/>
        </w:rPr>
      </w:pPr>
      <w:r w:rsidRPr="00FD7CBB">
        <w:rPr>
          <w:rStyle w:val="FontStyle24"/>
        </w:rPr>
        <w:t>способ реструктуризации (а) продажа; б) передача в ОАО «ЦентрАтом» для управления, повышения стоимости и последующей продажи (только для объектов определенных п. 3.2.1 и для которых возможно приращение стоимости); в) безвозмездная передача, в том числе в федеральную или муниципальную собственность; г) ликвидация; д) консервация)</w:t>
      </w:r>
    </w:p>
    <w:p w:rsidR="00FD7CBB" w:rsidRPr="00FD7CBB" w:rsidRDefault="00FD7CBB" w:rsidP="009805AE">
      <w:pPr>
        <w:pStyle w:val="Style17"/>
        <w:widowControl/>
        <w:numPr>
          <w:ilvl w:val="0"/>
          <w:numId w:val="31"/>
        </w:numPr>
        <w:tabs>
          <w:tab w:val="left" w:pos="0"/>
          <w:tab w:val="left" w:pos="1915"/>
        </w:tabs>
        <w:spacing w:line="240" w:lineRule="auto"/>
        <w:ind w:firstLine="0"/>
        <w:rPr>
          <w:rStyle w:val="FontStyle24"/>
        </w:rPr>
      </w:pPr>
      <w:r w:rsidRPr="00FD7CBB">
        <w:rPr>
          <w:rStyle w:val="FontStyle24"/>
        </w:rPr>
        <w:t>ответственных лиц и сроки исполнения решения о реструктуризации НА.</w:t>
      </w:r>
    </w:p>
    <w:p w:rsidR="00FD7CBB" w:rsidRPr="00FD7CBB" w:rsidRDefault="00FD7CBB" w:rsidP="009805AE">
      <w:pPr>
        <w:pStyle w:val="Style17"/>
        <w:widowControl/>
        <w:numPr>
          <w:ilvl w:val="0"/>
          <w:numId w:val="30"/>
        </w:numPr>
        <w:tabs>
          <w:tab w:val="left" w:pos="0"/>
          <w:tab w:val="left" w:pos="851"/>
        </w:tabs>
        <w:spacing w:line="240" w:lineRule="auto"/>
        <w:ind w:firstLine="0"/>
      </w:pPr>
      <w:r w:rsidRPr="00FD7CBB">
        <w:rPr>
          <w:rStyle w:val="FontStyle24"/>
        </w:rPr>
        <w:t>Также, с учётом индивидуальных особенностей актива,</w:t>
      </w:r>
      <w:r w:rsidRPr="00FD7CBB">
        <w:rPr>
          <w:rStyle w:val="FontStyle24"/>
        </w:rPr>
        <w:br/>
        <w:t>коллегиальный орган может:</w:t>
      </w:r>
    </w:p>
    <w:p w:rsidR="00FD7CBB" w:rsidRPr="00FD7CBB" w:rsidRDefault="00FD7CBB" w:rsidP="009805AE">
      <w:pPr>
        <w:pStyle w:val="Style17"/>
        <w:widowControl/>
        <w:numPr>
          <w:ilvl w:val="0"/>
          <w:numId w:val="32"/>
        </w:numPr>
        <w:tabs>
          <w:tab w:val="left" w:pos="0"/>
          <w:tab w:val="left" w:pos="1642"/>
        </w:tabs>
        <w:spacing w:before="58" w:line="240" w:lineRule="auto"/>
        <w:ind w:firstLine="0"/>
        <w:jc w:val="left"/>
        <w:rPr>
          <w:rStyle w:val="FontStyle24"/>
        </w:rPr>
      </w:pPr>
      <w:r w:rsidRPr="00FD7CBB">
        <w:rPr>
          <w:rStyle w:val="FontStyle24"/>
        </w:rPr>
        <w:t>определить индивидуальную схему реструктуризации;</w:t>
      </w:r>
    </w:p>
    <w:p w:rsidR="00FD7CBB" w:rsidRPr="00FD7CBB" w:rsidRDefault="00FD7CBB" w:rsidP="009805AE">
      <w:pPr>
        <w:pStyle w:val="Style17"/>
        <w:widowControl/>
        <w:numPr>
          <w:ilvl w:val="0"/>
          <w:numId w:val="33"/>
        </w:numPr>
        <w:tabs>
          <w:tab w:val="left" w:pos="0"/>
          <w:tab w:val="left" w:pos="993"/>
        </w:tabs>
        <w:spacing w:line="240" w:lineRule="auto"/>
        <w:ind w:firstLine="0"/>
        <w:rPr>
          <w:rStyle w:val="FontStyle24"/>
        </w:rPr>
      </w:pPr>
      <w:r w:rsidRPr="00FD7CBB">
        <w:rPr>
          <w:rStyle w:val="FontStyle24"/>
        </w:rPr>
        <w:t>признать такой актив профильным (необходимым для осуществления профильной деятельности) и, таким образом, сохранить его в контуре отрасли.</w:t>
      </w:r>
    </w:p>
    <w:p w:rsidR="00FD7CBB" w:rsidRPr="00FD7CBB" w:rsidRDefault="00FD7CBB" w:rsidP="009805AE">
      <w:pPr>
        <w:pStyle w:val="Style20"/>
        <w:widowControl/>
        <w:tabs>
          <w:tab w:val="left" w:pos="0"/>
        </w:tabs>
        <w:spacing w:line="240" w:lineRule="auto"/>
        <w:ind w:firstLine="0"/>
        <w:jc w:val="both"/>
        <w:rPr>
          <w:rStyle w:val="FontStyle24"/>
        </w:rPr>
      </w:pPr>
      <w:r w:rsidRPr="00FD7CBB">
        <w:rPr>
          <w:rStyle w:val="FontStyle24"/>
        </w:rPr>
        <w:t>4.5. Решение коллегиального органа должно быть утверждено куратором организации отрасли, в собственности которой находится рассматриваемый непрофильный актив.</w:t>
      </w:r>
    </w:p>
    <w:p w:rsidR="00FD7CBB" w:rsidRPr="00FD7CBB" w:rsidRDefault="00FD7CBB" w:rsidP="009805AE">
      <w:pPr>
        <w:pStyle w:val="Style15"/>
        <w:widowControl/>
        <w:tabs>
          <w:tab w:val="left" w:pos="0"/>
        </w:tabs>
        <w:spacing w:line="240" w:lineRule="auto"/>
        <w:ind w:firstLine="0"/>
        <w:rPr>
          <w:rStyle w:val="FontStyle24"/>
        </w:rPr>
      </w:pPr>
      <w:r w:rsidRPr="00FD7CBB">
        <w:rPr>
          <w:rStyle w:val="FontStyle24"/>
        </w:rPr>
        <w:t>5.</w:t>
      </w:r>
      <w:r w:rsidRPr="00FD7CBB">
        <w:rPr>
          <w:rStyle w:val="FontStyle24"/>
        </w:rPr>
        <w:tab/>
        <w:t>Средства, вырученные предприятием (владельцем актива) в результате</w:t>
      </w:r>
      <w:r w:rsidRPr="00FD7CBB">
        <w:rPr>
          <w:rStyle w:val="FontStyle24"/>
        </w:rPr>
        <w:br/>
        <w:t>отчуждения непрофильного актива, остаются у предприятия, и могут быть</w:t>
      </w:r>
      <w:r w:rsidRPr="00FD7CBB">
        <w:rPr>
          <w:rStyle w:val="FontStyle24"/>
        </w:rPr>
        <w:br/>
        <w:t>направлены руководством предприятия на реализацию инвестиционных</w:t>
      </w:r>
      <w:r w:rsidRPr="00FD7CBB">
        <w:rPr>
          <w:rStyle w:val="FontStyle24"/>
        </w:rPr>
        <w:br/>
        <w:t>проектов, на исполнение социальных обязательств, перечислены в фонд</w:t>
      </w:r>
      <w:r w:rsidRPr="00FD7CBB">
        <w:rPr>
          <w:rStyle w:val="FontStyle24"/>
        </w:rPr>
        <w:br/>
        <w:t>оплаты труда и другие цели, в соответствии с правилами, разработанными в рамках программы реструктуризации непрофильных активов.</w:t>
      </w:r>
      <w:r w:rsidRPr="00FD7CBB">
        <w:rPr>
          <w:rStyle w:val="FontStyle24"/>
        </w:rPr>
        <w:br/>
        <w:t>ОАО «</w:t>
      </w:r>
      <w:proofErr w:type="spellStart"/>
      <w:r w:rsidRPr="00FD7CBB">
        <w:rPr>
          <w:rStyle w:val="FontStyle24"/>
        </w:rPr>
        <w:t>ЦентрАтом</w:t>
      </w:r>
      <w:proofErr w:type="spellEnd"/>
      <w:r w:rsidRPr="00FD7CBB">
        <w:rPr>
          <w:rStyle w:val="FontStyle24"/>
        </w:rPr>
        <w:t>» осуществляет деятельность только с непрофильными</w:t>
      </w:r>
      <w:r w:rsidRPr="00FD7CBB">
        <w:rPr>
          <w:rStyle w:val="FontStyle24"/>
        </w:rPr>
        <w:br/>
        <w:t>активами, определенными п. 3.2.1. ОАО «ЦентрАтом» выполняет</w:t>
      </w:r>
      <w:r w:rsidRPr="00FD7CBB">
        <w:rPr>
          <w:rStyle w:val="FontStyle24"/>
        </w:rPr>
        <w:br/>
        <w:t>следующие функции:</w:t>
      </w:r>
    </w:p>
    <w:p w:rsidR="00FD7CBB" w:rsidRPr="00FD7CBB" w:rsidRDefault="00FD7CBB" w:rsidP="009805AE">
      <w:pPr>
        <w:pStyle w:val="Style17"/>
        <w:widowControl/>
        <w:numPr>
          <w:ilvl w:val="0"/>
          <w:numId w:val="34"/>
        </w:numPr>
        <w:tabs>
          <w:tab w:val="left" w:pos="0"/>
          <w:tab w:val="left" w:pos="972"/>
        </w:tabs>
        <w:spacing w:line="240" w:lineRule="auto"/>
        <w:ind w:firstLine="0"/>
        <w:rPr>
          <w:rStyle w:val="FontStyle24"/>
        </w:rPr>
      </w:pPr>
      <w:r w:rsidRPr="00FD7CBB">
        <w:rPr>
          <w:rStyle w:val="FontStyle24"/>
        </w:rPr>
        <w:t>управление непрофильным активом для целей повышения стоимости и последующей продажи (при этом непрофильный актив передается в собственность ОАО «ЦентраАтом»);</w:t>
      </w:r>
    </w:p>
    <w:p w:rsidR="00FD7CBB" w:rsidRPr="00FD7CBB" w:rsidRDefault="00FD7CBB" w:rsidP="009805AE">
      <w:pPr>
        <w:pStyle w:val="Style17"/>
        <w:widowControl/>
        <w:numPr>
          <w:ilvl w:val="0"/>
          <w:numId w:val="34"/>
        </w:numPr>
        <w:tabs>
          <w:tab w:val="left" w:pos="0"/>
          <w:tab w:val="left" w:pos="972"/>
        </w:tabs>
        <w:spacing w:before="7" w:line="240" w:lineRule="auto"/>
        <w:ind w:firstLine="0"/>
        <w:jc w:val="left"/>
        <w:rPr>
          <w:rStyle w:val="FontStyle24"/>
        </w:rPr>
      </w:pPr>
      <w:r w:rsidRPr="00FD7CBB">
        <w:rPr>
          <w:rStyle w:val="FontStyle24"/>
        </w:rPr>
        <w:t>оказание агентских услуг по продаже непрофильных активов;</w:t>
      </w:r>
    </w:p>
    <w:p w:rsidR="00FD7CBB" w:rsidRPr="00FD7CBB" w:rsidRDefault="00FD7CBB" w:rsidP="009805AE">
      <w:pPr>
        <w:pStyle w:val="Style17"/>
        <w:widowControl/>
        <w:numPr>
          <w:ilvl w:val="0"/>
          <w:numId w:val="34"/>
        </w:numPr>
        <w:tabs>
          <w:tab w:val="left" w:pos="0"/>
          <w:tab w:val="left" w:pos="972"/>
        </w:tabs>
        <w:spacing w:line="240" w:lineRule="auto"/>
        <w:ind w:firstLine="0"/>
        <w:jc w:val="left"/>
        <w:rPr>
          <w:rStyle w:val="FontStyle24"/>
        </w:rPr>
      </w:pPr>
      <w:r w:rsidRPr="00FD7CBB">
        <w:rPr>
          <w:rStyle w:val="FontStyle24"/>
        </w:rPr>
        <w:t>оказание услуг доверительного управления.</w:t>
      </w:r>
    </w:p>
    <w:p w:rsidR="007C3774" w:rsidRDefault="00FD7CBB" w:rsidP="009805AE">
      <w:pPr>
        <w:pStyle w:val="Style15"/>
        <w:widowControl/>
        <w:tabs>
          <w:tab w:val="left" w:pos="0"/>
        </w:tabs>
        <w:spacing w:line="240" w:lineRule="auto"/>
        <w:ind w:right="7" w:firstLine="0"/>
        <w:rPr>
          <w:rStyle w:val="FontStyle24"/>
        </w:rPr>
      </w:pPr>
      <w:r w:rsidRPr="00FD7CBB">
        <w:rPr>
          <w:rStyle w:val="FontStyle24"/>
        </w:rPr>
        <w:t>6.</w:t>
      </w:r>
      <w:r w:rsidRPr="00FD7CBB">
        <w:rPr>
          <w:rStyle w:val="FontStyle24"/>
        </w:rPr>
        <w:tab/>
        <w:t xml:space="preserve">Общий </w:t>
      </w:r>
      <w:proofErr w:type="gramStart"/>
      <w:r w:rsidRPr="00FD7CBB">
        <w:rPr>
          <w:rStyle w:val="FontStyle24"/>
        </w:rPr>
        <w:t>контроль за</w:t>
      </w:r>
      <w:proofErr w:type="gramEnd"/>
      <w:r w:rsidRPr="00FD7CBB">
        <w:rPr>
          <w:rStyle w:val="FontStyle24"/>
        </w:rPr>
        <w:t xml:space="preserve"> ходом реструктуризации непрофильных активов в</w:t>
      </w:r>
      <w:r w:rsidR="003E7C02">
        <w:rPr>
          <w:rStyle w:val="FontStyle24"/>
        </w:rPr>
        <w:t xml:space="preserve"> </w:t>
      </w:r>
      <w:r w:rsidRPr="00FD7CBB">
        <w:rPr>
          <w:rStyle w:val="FontStyle24"/>
        </w:rPr>
        <w:t>отрасли осуществляет Отдел реструктуризации непрофильного имущества</w:t>
      </w:r>
      <w:r w:rsidR="003E7C02">
        <w:rPr>
          <w:rStyle w:val="FontStyle24"/>
        </w:rPr>
        <w:t xml:space="preserve"> </w:t>
      </w:r>
      <w:proofErr w:type="spellStart"/>
      <w:r w:rsidRPr="00FD7CBB">
        <w:rPr>
          <w:rStyle w:val="FontStyle24"/>
        </w:rPr>
        <w:t>Госкорпорации</w:t>
      </w:r>
      <w:proofErr w:type="spellEnd"/>
      <w:r w:rsidRPr="00FD7CBB">
        <w:rPr>
          <w:rStyle w:val="FontStyle24"/>
        </w:rPr>
        <w:t xml:space="preserve"> «</w:t>
      </w:r>
      <w:proofErr w:type="spellStart"/>
      <w:r w:rsidRPr="00FD7CBB">
        <w:rPr>
          <w:rStyle w:val="FontStyle24"/>
        </w:rPr>
        <w:t>Росатом</w:t>
      </w:r>
      <w:proofErr w:type="spellEnd"/>
      <w:r w:rsidRPr="00FD7CBB">
        <w:rPr>
          <w:rStyle w:val="FontStyle24"/>
        </w:rPr>
        <w:t>».</w:t>
      </w:r>
    </w:p>
    <w:p w:rsidR="007C3774" w:rsidRDefault="007C3774">
      <w:pPr>
        <w:rPr>
          <w:rStyle w:val="FontStyle24"/>
        </w:rPr>
      </w:pPr>
      <w:r>
        <w:rPr>
          <w:rStyle w:val="FontStyle24"/>
        </w:rPr>
        <w:br w:type="page"/>
      </w:r>
    </w:p>
    <w:p w:rsidR="007C3774" w:rsidRDefault="007C3774" w:rsidP="007C3774">
      <w:pPr>
        <w:tabs>
          <w:tab w:val="left" w:pos="0"/>
        </w:tabs>
        <w:jc w:val="right"/>
      </w:pPr>
      <w:r>
        <w:t>Приложение №2</w:t>
      </w:r>
    </w:p>
    <w:p w:rsidR="007C3774" w:rsidRDefault="007C3774" w:rsidP="007C3774">
      <w:pPr>
        <w:tabs>
          <w:tab w:val="left" w:pos="0"/>
        </w:tabs>
        <w:jc w:val="right"/>
      </w:pPr>
    </w:p>
    <w:p w:rsidR="007C3774" w:rsidRPr="00CB6219" w:rsidRDefault="00CB6219" w:rsidP="007C3774">
      <w:pPr>
        <w:tabs>
          <w:tab w:val="left" w:pos="0"/>
        </w:tabs>
        <w:jc w:val="center"/>
        <w:rPr>
          <w:b/>
          <w:caps/>
        </w:rPr>
      </w:pPr>
      <w:r>
        <w:rPr>
          <w:b/>
          <w:caps/>
        </w:rPr>
        <w:t xml:space="preserve">типовая </w:t>
      </w:r>
      <w:r w:rsidR="007C3774" w:rsidRPr="00CB6219">
        <w:rPr>
          <w:b/>
          <w:caps/>
        </w:rPr>
        <w:t xml:space="preserve">Структура описания программы развития </w:t>
      </w:r>
      <w:r>
        <w:rPr>
          <w:b/>
          <w:caps/>
        </w:rPr>
        <w:br/>
      </w:r>
      <w:r w:rsidR="007C3774" w:rsidRPr="00CB6219">
        <w:rPr>
          <w:b/>
          <w:caps/>
        </w:rPr>
        <w:t>ОАО «ЦентрАтом» на среднесрочный период.</w:t>
      </w:r>
    </w:p>
    <w:p w:rsidR="007C3774" w:rsidRDefault="007C3774" w:rsidP="007C3774">
      <w:pPr>
        <w:tabs>
          <w:tab w:val="left" w:pos="0"/>
        </w:tabs>
        <w:jc w:val="right"/>
      </w:pPr>
    </w:p>
    <w:p w:rsidR="007C3774" w:rsidRDefault="007C3774" w:rsidP="007C3774">
      <w:pPr>
        <w:pStyle w:val="Default"/>
        <w:numPr>
          <w:ilvl w:val="0"/>
          <w:numId w:val="35"/>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 xml:space="preserve">Определение миссии </w:t>
      </w:r>
      <w:r w:rsidRPr="008877B6">
        <w:rPr>
          <w:rFonts w:ascii="Times New Roman" w:hAnsi="Times New Roman" w:cs="Times New Roman"/>
          <w:sz w:val="22"/>
          <w:szCs w:val="22"/>
          <w:lang w:val="ru-RU"/>
        </w:rPr>
        <w:t>ОАО "</w:t>
      </w:r>
      <w:proofErr w:type="spellStart"/>
      <w:r w:rsidRPr="008877B6">
        <w:rPr>
          <w:rFonts w:ascii="Times New Roman" w:hAnsi="Times New Roman" w:cs="Times New Roman"/>
          <w:sz w:val="22"/>
          <w:szCs w:val="22"/>
          <w:lang w:val="ru-RU"/>
        </w:rPr>
        <w:t>ЦентрАтом</w:t>
      </w:r>
      <w:proofErr w:type="spellEnd"/>
      <w:r w:rsidRPr="008877B6">
        <w:rPr>
          <w:rFonts w:ascii="Times New Roman" w:hAnsi="Times New Roman" w:cs="Times New Roman"/>
          <w:sz w:val="22"/>
          <w:szCs w:val="22"/>
          <w:lang w:val="ru-RU"/>
        </w:rPr>
        <w:t>" и ег</w:t>
      </w:r>
      <w:r>
        <w:rPr>
          <w:rFonts w:ascii="Times New Roman" w:hAnsi="Times New Roman" w:cs="Times New Roman"/>
          <w:sz w:val="22"/>
          <w:szCs w:val="22"/>
          <w:lang w:val="ru-RU"/>
        </w:rPr>
        <w:t xml:space="preserve">о целей на среднесрочный период, а также места </w:t>
      </w:r>
      <w:r w:rsidRPr="008877B6">
        <w:rPr>
          <w:rFonts w:ascii="Times New Roman" w:hAnsi="Times New Roman" w:cs="Times New Roman"/>
          <w:sz w:val="22"/>
          <w:szCs w:val="22"/>
          <w:lang w:val="ru-RU"/>
        </w:rPr>
        <w:t>ОАО "</w:t>
      </w:r>
      <w:proofErr w:type="spellStart"/>
      <w:r w:rsidRPr="008877B6">
        <w:rPr>
          <w:rFonts w:ascii="Times New Roman" w:hAnsi="Times New Roman" w:cs="Times New Roman"/>
          <w:sz w:val="22"/>
          <w:szCs w:val="22"/>
          <w:lang w:val="ru-RU"/>
        </w:rPr>
        <w:t>ЦентрАтом</w:t>
      </w:r>
      <w:proofErr w:type="spellEnd"/>
      <w:r w:rsidRPr="008877B6">
        <w:rPr>
          <w:rFonts w:ascii="Times New Roman" w:hAnsi="Times New Roman" w:cs="Times New Roman"/>
          <w:sz w:val="22"/>
          <w:szCs w:val="22"/>
          <w:lang w:val="ru-RU"/>
        </w:rPr>
        <w:t>"</w:t>
      </w:r>
      <w:r>
        <w:rPr>
          <w:rFonts w:ascii="Times New Roman" w:hAnsi="Times New Roman" w:cs="Times New Roman"/>
          <w:sz w:val="22"/>
          <w:szCs w:val="22"/>
          <w:lang w:val="ru-RU"/>
        </w:rPr>
        <w:t xml:space="preserve"> в стратегии Корпорации.</w:t>
      </w:r>
    </w:p>
    <w:p w:rsidR="007C3774" w:rsidRDefault="007C3774" w:rsidP="007C3774">
      <w:pPr>
        <w:pStyle w:val="Default"/>
        <w:numPr>
          <w:ilvl w:val="0"/>
          <w:numId w:val="35"/>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Анализ существующего положения ОАО «</w:t>
      </w:r>
      <w:proofErr w:type="spellStart"/>
      <w:r w:rsidR="00691B76">
        <w:rPr>
          <w:rFonts w:ascii="Times New Roman" w:hAnsi="Times New Roman" w:cs="Times New Roman"/>
          <w:sz w:val="22"/>
          <w:szCs w:val="22"/>
          <w:lang w:val="ru-RU"/>
        </w:rPr>
        <w:t>ЦентрАтом</w:t>
      </w:r>
      <w:proofErr w:type="spellEnd"/>
      <w:r w:rsidR="00691B76">
        <w:rPr>
          <w:rFonts w:ascii="Times New Roman" w:hAnsi="Times New Roman" w:cs="Times New Roman"/>
          <w:sz w:val="22"/>
          <w:szCs w:val="22"/>
          <w:lang w:val="ru-RU"/>
        </w:rPr>
        <w:t>» в составе Корпорации</w:t>
      </w:r>
      <w:r>
        <w:rPr>
          <w:rFonts w:ascii="Times New Roman" w:hAnsi="Times New Roman" w:cs="Times New Roman"/>
          <w:sz w:val="22"/>
          <w:szCs w:val="22"/>
          <w:lang w:val="ru-RU"/>
        </w:rPr>
        <w:t>.</w:t>
      </w:r>
    </w:p>
    <w:p w:rsidR="007C3774" w:rsidRDefault="007C3774" w:rsidP="007C3774">
      <w:pPr>
        <w:pStyle w:val="Default"/>
        <w:numPr>
          <w:ilvl w:val="0"/>
          <w:numId w:val="35"/>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 xml:space="preserve">Разработка </w:t>
      </w:r>
      <w:proofErr w:type="gramStart"/>
      <w:r>
        <w:rPr>
          <w:rFonts w:ascii="Times New Roman" w:hAnsi="Times New Roman" w:cs="Times New Roman"/>
          <w:sz w:val="22"/>
          <w:szCs w:val="22"/>
          <w:lang w:val="ru-RU"/>
        </w:rPr>
        <w:t>механизмов реструктуризации непрофильных активов организаций отрасли</w:t>
      </w:r>
      <w:proofErr w:type="gramEnd"/>
      <w:r>
        <w:rPr>
          <w:rFonts w:ascii="Times New Roman" w:hAnsi="Times New Roman" w:cs="Times New Roman"/>
          <w:sz w:val="22"/>
          <w:szCs w:val="22"/>
          <w:lang w:val="ru-RU"/>
        </w:rPr>
        <w:t xml:space="preserve"> с участием ОАО «</w:t>
      </w:r>
      <w:proofErr w:type="spellStart"/>
      <w:r>
        <w:rPr>
          <w:rFonts w:ascii="Times New Roman" w:hAnsi="Times New Roman" w:cs="Times New Roman"/>
          <w:sz w:val="22"/>
          <w:szCs w:val="22"/>
          <w:lang w:val="ru-RU"/>
        </w:rPr>
        <w:t>ЦентрАтом</w:t>
      </w:r>
      <w:proofErr w:type="spellEnd"/>
      <w:r>
        <w:rPr>
          <w:rFonts w:ascii="Times New Roman" w:hAnsi="Times New Roman" w:cs="Times New Roman"/>
          <w:sz w:val="22"/>
          <w:szCs w:val="22"/>
          <w:lang w:val="ru-RU"/>
        </w:rPr>
        <w:t>» с учетом Общих принципов реструктуризации непрофильных активов организаций отрасли, в том числе:</w:t>
      </w:r>
    </w:p>
    <w:p w:rsidR="007C3774" w:rsidRDefault="00310AD0" w:rsidP="007C3774">
      <w:pPr>
        <w:pStyle w:val="Default"/>
        <w:numPr>
          <w:ilvl w:val="1"/>
          <w:numId w:val="25"/>
        </w:numPr>
        <w:spacing w:after="36"/>
        <w:ind w:left="369" w:firstLine="632"/>
        <w:jc w:val="both"/>
        <w:rPr>
          <w:rFonts w:ascii="Times New Roman" w:hAnsi="Times New Roman" w:cs="Times New Roman"/>
          <w:sz w:val="22"/>
          <w:szCs w:val="22"/>
          <w:lang w:val="ru-RU"/>
        </w:rPr>
      </w:pPr>
      <w:proofErr w:type="gramStart"/>
      <w:r>
        <w:rPr>
          <w:rFonts w:ascii="Times New Roman" w:hAnsi="Times New Roman" w:cs="Times New Roman"/>
          <w:sz w:val="22"/>
          <w:szCs w:val="22"/>
          <w:lang w:val="ru-RU"/>
        </w:rPr>
        <w:t>п</w:t>
      </w:r>
      <w:r w:rsidR="007C3774">
        <w:rPr>
          <w:rFonts w:ascii="Times New Roman" w:hAnsi="Times New Roman" w:cs="Times New Roman"/>
          <w:sz w:val="22"/>
          <w:szCs w:val="22"/>
          <w:lang w:val="ru-RU"/>
        </w:rPr>
        <w:t>равовой</w:t>
      </w:r>
      <w:r>
        <w:rPr>
          <w:rFonts w:ascii="Times New Roman" w:hAnsi="Times New Roman" w:cs="Times New Roman"/>
          <w:sz w:val="22"/>
          <w:szCs w:val="22"/>
          <w:lang w:val="ru-RU"/>
        </w:rPr>
        <w:t>, налоговый</w:t>
      </w:r>
      <w:r w:rsidR="007C3774">
        <w:rPr>
          <w:rFonts w:ascii="Times New Roman" w:hAnsi="Times New Roman" w:cs="Times New Roman"/>
          <w:sz w:val="22"/>
          <w:szCs w:val="22"/>
          <w:lang w:val="ru-RU"/>
        </w:rPr>
        <w:t xml:space="preserve"> и финансово-экономический анализ вариантов различных механизмов реструктуризации непрофильных активов организаций отрасли </w:t>
      </w:r>
      <w:r w:rsidR="001B7D6C">
        <w:rPr>
          <w:rFonts w:ascii="Times New Roman" w:hAnsi="Times New Roman" w:cs="Times New Roman"/>
          <w:sz w:val="22"/>
          <w:szCs w:val="22"/>
          <w:lang w:val="ru-RU"/>
        </w:rPr>
        <w:t>(возможные варианты: создание отраслевого ЗПИФ непрофильных активов, создание инвестиционных товариществ, внесение непрофильных активов организаций отрасли в уставной капитал ОАО «</w:t>
      </w:r>
      <w:proofErr w:type="spellStart"/>
      <w:r w:rsidR="001B7D6C">
        <w:rPr>
          <w:rFonts w:ascii="Times New Roman" w:hAnsi="Times New Roman" w:cs="Times New Roman"/>
          <w:sz w:val="22"/>
          <w:szCs w:val="22"/>
          <w:lang w:val="ru-RU"/>
        </w:rPr>
        <w:t>ЦентрАтом</w:t>
      </w:r>
      <w:proofErr w:type="spellEnd"/>
      <w:r w:rsidR="001B7D6C">
        <w:rPr>
          <w:rFonts w:ascii="Times New Roman" w:hAnsi="Times New Roman" w:cs="Times New Roman"/>
          <w:sz w:val="22"/>
          <w:szCs w:val="22"/>
          <w:lang w:val="ru-RU"/>
        </w:rPr>
        <w:t>», реализация непрофильных активов организаций отрасли силами ОАО «</w:t>
      </w:r>
      <w:proofErr w:type="spellStart"/>
      <w:r w:rsidR="001B7D6C">
        <w:rPr>
          <w:rFonts w:ascii="Times New Roman" w:hAnsi="Times New Roman" w:cs="Times New Roman"/>
          <w:sz w:val="22"/>
          <w:szCs w:val="22"/>
          <w:lang w:val="ru-RU"/>
        </w:rPr>
        <w:t>ЦентрАтом</w:t>
      </w:r>
      <w:proofErr w:type="spellEnd"/>
      <w:r w:rsidR="001B7D6C">
        <w:rPr>
          <w:rFonts w:ascii="Times New Roman" w:hAnsi="Times New Roman" w:cs="Times New Roman"/>
          <w:sz w:val="22"/>
          <w:szCs w:val="22"/>
          <w:lang w:val="ru-RU"/>
        </w:rPr>
        <w:t>» как агентом, реализация инвестиционных проектов на базе непрофильных активов с участием ОАО «</w:t>
      </w:r>
      <w:proofErr w:type="spellStart"/>
      <w:r w:rsidR="001B7D6C">
        <w:rPr>
          <w:rFonts w:ascii="Times New Roman" w:hAnsi="Times New Roman" w:cs="Times New Roman"/>
          <w:sz w:val="22"/>
          <w:szCs w:val="22"/>
          <w:lang w:val="ru-RU"/>
        </w:rPr>
        <w:t>ЦентрАтом</w:t>
      </w:r>
      <w:proofErr w:type="spellEnd"/>
      <w:r w:rsidR="001B7D6C">
        <w:rPr>
          <w:rFonts w:ascii="Times New Roman" w:hAnsi="Times New Roman" w:cs="Times New Roman"/>
          <w:sz w:val="22"/>
          <w:szCs w:val="22"/>
          <w:lang w:val="ru-RU"/>
        </w:rPr>
        <w:t>», купля-продажа непрофильных активов с последующей реструктуризацией</w:t>
      </w:r>
      <w:proofErr w:type="gramEnd"/>
      <w:r w:rsidR="001B7D6C">
        <w:rPr>
          <w:rFonts w:ascii="Times New Roman" w:hAnsi="Times New Roman" w:cs="Times New Roman"/>
          <w:sz w:val="22"/>
          <w:szCs w:val="22"/>
          <w:lang w:val="ru-RU"/>
        </w:rPr>
        <w:t xml:space="preserve"> силами ОАО «</w:t>
      </w:r>
      <w:proofErr w:type="spellStart"/>
      <w:r w:rsidR="001B7D6C">
        <w:rPr>
          <w:rFonts w:ascii="Times New Roman" w:hAnsi="Times New Roman" w:cs="Times New Roman"/>
          <w:sz w:val="22"/>
          <w:szCs w:val="22"/>
          <w:lang w:val="ru-RU"/>
        </w:rPr>
        <w:t>ЦентрАтом</w:t>
      </w:r>
      <w:proofErr w:type="spellEnd"/>
      <w:r w:rsidR="001B7D6C">
        <w:rPr>
          <w:rFonts w:ascii="Times New Roman" w:hAnsi="Times New Roman" w:cs="Times New Roman"/>
          <w:sz w:val="22"/>
          <w:szCs w:val="22"/>
          <w:lang w:val="ru-RU"/>
        </w:rPr>
        <w:t>», уступка права требования в пользу ОАО «</w:t>
      </w:r>
      <w:proofErr w:type="spellStart"/>
      <w:r w:rsidR="001B7D6C">
        <w:rPr>
          <w:rFonts w:ascii="Times New Roman" w:hAnsi="Times New Roman" w:cs="Times New Roman"/>
          <w:sz w:val="22"/>
          <w:szCs w:val="22"/>
          <w:lang w:val="ru-RU"/>
        </w:rPr>
        <w:t>ЦентрАтом</w:t>
      </w:r>
      <w:proofErr w:type="spellEnd"/>
      <w:r w:rsidR="001B7D6C">
        <w:rPr>
          <w:rFonts w:ascii="Times New Roman" w:hAnsi="Times New Roman" w:cs="Times New Roman"/>
          <w:sz w:val="22"/>
          <w:szCs w:val="22"/>
          <w:lang w:val="ru-RU"/>
        </w:rPr>
        <w:t xml:space="preserve">» и прочее) </w:t>
      </w:r>
      <w:r w:rsidR="007C3774">
        <w:rPr>
          <w:rFonts w:ascii="Times New Roman" w:hAnsi="Times New Roman" w:cs="Times New Roman"/>
          <w:sz w:val="22"/>
          <w:szCs w:val="22"/>
          <w:lang w:val="ru-RU"/>
        </w:rPr>
        <w:t>(далее – Механизмы реструктуризации);</w:t>
      </w:r>
    </w:p>
    <w:p w:rsidR="0045104B" w:rsidRDefault="0045104B" w:rsidP="007C3774">
      <w:pPr>
        <w:pStyle w:val="Default"/>
        <w:numPr>
          <w:ilvl w:val="1"/>
          <w:numId w:val="25"/>
        </w:numPr>
        <w:spacing w:after="36"/>
        <w:ind w:left="369" w:firstLine="632"/>
        <w:jc w:val="both"/>
        <w:rPr>
          <w:rFonts w:ascii="Times New Roman" w:hAnsi="Times New Roman" w:cs="Times New Roman"/>
          <w:sz w:val="22"/>
          <w:szCs w:val="22"/>
          <w:lang w:val="ru-RU"/>
        </w:rPr>
      </w:pPr>
      <w:r>
        <w:rPr>
          <w:rFonts w:ascii="Times New Roman" w:hAnsi="Times New Roman" w:cs="Times New Roman"/>
          <w:sz w:val="22"/>
          <w:szCs w:val="22"/>
          <w:lang w:val="ru-RU"/>
        </w:rPr>
        <w:t>анализ социальных последствий применения Механизмов реструктуризации к социально значимым объектам (сокращение</w:t>
      </w:r>
      <w:r w:rsidRPr="0045104B">
        <w:rPr>
          <w:rFonts w:ascii="Times New Roman" w:hAnsi="Times New Roman" w:cs="Times New Roman"/>
          <w:sz w:val="22"/>
          <w:szCs w:val="22"/>
          <w:lang w:val="ru-RU"/>
        </w:rPr>
        <w:t xml:space="preserve"> численности работающих </w:t>
      </w:r>
      <w:r>
        <w:rPr>
          <w:rFonts w:ascii="Times New Roman" w:hAnsi="Times New Roman" w:cs="Times New Roman"/>
          <w:sz w:val="22"/>
          <w:szCs w:val="22"/>
          <w:lang w:val="ru-RU"/>
        </w:rPr>
        <w:t xml:space="preserve">в реструктуризируемых непрофильных активах </w:t>
      </w:r>
      <w:r w:rsidRPr="0045104B">
        <w:rPr>
          <w:rFonts w:ascii="Times New Roman" w:hAnsi="Times New Roman" w:cs="Times New Roman"/>
          <w:sz w:val="22"/>
          <w:szCs w:val="22"/>
          <w:lang w:val="ru-RU"/>
        </w:rPr>
        <w:t>и необходимость их трудоустройства на прочих объектах; уменьшение налогооблагаемой базы и финансовых ресурсов местного самоуправления, что отразится на содержании коммунальной и социальной инфраструктуры</w:t>
      </w:r>
      <w:r>
        <w:rPr>
          <w:rFonts w:ascii="Times New Roman" w:hAnsi="Times New Roman" w:cs="Times New Roman"/>
          <w:sz w:val="22"/>
          <w:szCs w:val="22"/>
          <w:lang w:val="ru-RU"/>
        </w:rPr>
        <w:t>, и прочее).</w:t>
      </w:r>
    </w:p>
    <w:p w:rsidR="0045104B" w:rsidRDefault="007C3774" w:rsidP="007C3774">
      <w:pPr>
        <w:pStyle w:val="Default"/>
        <w:numPr>
          <w:ilvl w:val="1"/>
          <w:numId w:val="25"/>
        </w:numPr>
        <w:spacing w:after="36"/>
        <w:ind w:left="369" w:firstLine="632"/>
        <w:jc w:val="both"/>
        <w:rPr>
          <w:rFonts w:ascii="Times New Roman" w:hAnsi="Times New Roman" w:cs="Times New Roman"/>
          <w:sz w:val="22"/>
          <w:szCs w:val="22"/>
          <w:lang w:val="ru-RU"/>
        </w:rPr>
      </w:pPr>
      <w:r>
        <w:rPr>
          <w:rFonts w:ascii="Times New Roman" w:hAnsi="Times New Roman" w:cs="Times New Roman"/>
          <w:sz w:val="22"/>
          <w:szCs w:val="22"/>
          <w:lang w:val="ru-RU"/>
        </w:rPr>
        <w:t xml:space="preserve">разработка </w:t>
      </w:r>
      <w:r w:rsidRPr="00924306">
        <w:rPr>
          <w:rFonts w:ascii="Times New Roman" w:hAnsi="Times New Roman" w:cs="Times New Roman"/>
          <w:sz w:val="22"/>
          <w:szCs w:val="22"/>
          <w:lang w:val="ru-RU"/>
        </w:rPr>
        <w:t xml:space="preserve">типового </w:t>
      </w:r>
      <w:proofErr w:type="gramStart"/>
      <w:r w:rsidRPr="00924306">
        <w:rPr>
          <w:rFonts w:ascii="Times New Roman" w:hAnsi="Times New Roman" w:cs="Times New Roman"/>
          <w:sz w:val="22"/>
          <w:szCs w:val="22"/>
          <w:lang w:val="ru-RU"/>
        </w:rPr>
        <w:t>порядка определения способа реструктуризации непрофильных активов</w:t>
      </w:r>
      <w:r>
        <w:rPr>
          <w:rFonts w:ascii="Times New Roman" w:hAnsi="Times New Roman" w:cs="Times New Roman"/>
          <w:sz w:val="22"/>
          <w:szCs w:val="22"/>
          <w:lang w:val="ru-RU"/>
        </w:rPr>
        <w:t xml:space="preserve"> организаций отрасли</w:t>
      </w:r>
      <w:proofErr w:type="gramEnd"/>
      <w:r>
        <w:rPr>
          <w:rFonts w:ascii="Times New Roman" w:hAnsi="Times New Roman" w:cs="Times New Roman"/>
          <w:sz w:val="22"/>
          <w:szCs w:val="22"/>
          <w:lang w:val="ru-RU"/>
        </w:rPr>
        <w:t xml:space="preserve"> с участием ОАО «</w:t>
      </w:r>
      <w:proofErr w:type="spellStart"/>
      <w:r>
        <w:rPr>
          <w:rFonts w:ascii="Times New Roman" w:hAnsi="Times New Roman" w:cs="Times New Roman"/>
          <w:sz w:val="22"/>
          <w:szCs w:val="22"/>
          <w:lang w:val="ru-RU"/>
        </w:rPr>
        <w:t>ЦентрАтом</w:t>
      </w:r>
      <w:proofErr w:type="spellEnd"/>
      <w:r>
        <w:rPr>
          <w:rFonts w:ascii="Times New Roman" w:hAnsi="Times New Roman" w:cs="Times New Roman"/>
          <w:sz w:val="22"/>
          <w:szCs w:val="22"/>
          <w:lang w:val="ru-RU"/>
        </w:rPr>
        <w:t>»</w:t>
      </w:r>
      <w:r w:rsidR="0045104B">
        <w:rPr>
          <w:rFonts w:ascii="Times New Roman" w:hAnsi="Times New Roman" w:cs="Times New Roman"/>
          <w:sz w:val="22"/>
          <w:szCs w:val="22"/>
          <w:lang w:val="ru-RU"/>
        </w:rPr>
        <w:t>.</w:t>
      </w:r>
    </w:p>
    <w:p w:rsidR="007C3774" w:rsidRDefault="007C3774" w:rsidP="007C3774">
      <w:pPr>
        <w:pStyle w:val="Default"/>
        <w:numPr>
          <w:ilvl w:val="0"/>
          <w:numId w:val="35"/>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Разработка планов-графиков реализации Механизмов реструктуризации на среднесрочный период с учетом их возможных вариантов.</w:t>
      </w:r>
    </w:p>
    <w:p w:rsidR="007C3774" w:rsidRDefault="007C3774" w:rsidP="007C3774">
      <w:pPr>
        <w:pStyle w:val="Default"/>
        <w:numPr>
          <w:ilvl w:val="0"/>
          <w:numId w:val="35"/>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Выявление</w:t>
      </w:r>
      <w:r w:rsidRPr="00510348">
        <w:rPr>
          <w:rFonts w:ascii="Times New Roman" w:hAnsi="Times New Roman" w:cs="Times New Roman"/>
          <w:sz w:val="22"/>
          <w:szCs w:val="22"/>
          <w:lang w:val="ru-RU"/>
        </w:rPr>
        <w:t xml:space="preserve"> </w:t>
      </w:r>
      <w:r>
        <w:rPr>
          <w:rFonts w:ascii="Times New Roman" w:hAnsi="Times New Roman" w:cs="Times New Roman"/>
          <w:sz w:val="22"/>
          <w:szCs w:val="22"/>
          <w:lang w:val="ru-RU"/>
        </w:rPr>
        <w:t>и анализ ключевых рисков при реализации Механизмов реструктуризации, составление перечня мер по их минимизации при достижении целевых финансово-экономических показателей ОАО «</w:t>
      </w:r>
      <w:proofErr w:type="spellStart"/>
      <w:r>
        <w:rPr>
          <w:rFonts w:ascii="Times New Roman" w:hAnsi="Times New Roman" w:cs="Times New Roman"/>
          <w:sz w:val="22"/>
          <w:szCs w:val="22"/>
          <w:lang w:val="ru-RU"/>
        </w:rPr>
        <w:t>ЦентрАтом</w:t>
      </w:r>
      <w:proofErr w:type="spellEnd"/>
      <w:r>
        <w:rPr>
          <w:rFonts w:ascii="Times New Roman" w:hAnsi="Times New Roman" w:cs="Times New Roman"/>
          <w:sz w:val="22"/>
          <w:szCs w:val="22"/>
          <w:lang w:val="ru-RU"/>
        </w:rPr>
        <w:t>»</w:t>
      </w:r>
    </w:p>
    <w:p w:rsidR="007C3774" w:rsidRPr="00FD07D2" w:rsidRDefault="00DF5507" w:rsidP="007C3774">
      <w:pPr>
        <w:pStyle w:val="Default"/>
        <w:numPr>
          <w:ilvl w:val="0"/>
          <w:numId w:val="35"/>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 xml:space="preserve">Анализ сильных/ слабых сторон в сравнении с возможностями и угрозами внешней среды </w:t>
      </w:r>
      <w:r w:rsidR="007C3774">
        <w:rPr>
          <w:rFonts w:ascii="Times New Roman" w:hAnsi="Times New Roman" w:cs="Times New Roman"/>
          <w:sz w:val="22"/>
          <w:szCs w:val="22"/>
          <w:lang w:val="ru-RU"/>
        </w:rPr>
        <w:t>ОАО «</w:t>
      </w:r>
      <w:proofErr w:type="spellStart"/>
      <w:r w:rsidR="007C3774">
        <w:rPr>
          <w:rFonts w:ascii="Times New Roman" w:hAnsi="Times New Roman" w:cs="Times New Roman"/>
          <w:sz w:val="22"/>
          <w:szCs w:val="22"/>
          <w:lang w:val="ru-RU"/>
        </w:rPr>
        <w:t>ЦентрАтом</w:t>
      </w:r>
      <w:proofErr w:type="spellEnd"/>
      <w:r w:rsidR="007C3774">
        <w:rPr>
          <w:rFonts w:ascii="Times New Roman" w:hAnsi="Times New Roman" w:cs="Times New Roman"/>
          <w:sz w:val="22"/>
          <w:szCs w:val="22"/>
          <w:lang w:val="ru-RU"/>
        </w:rPr>
        <w:t>» при реализации Механизмов реструктуризации в среднесрочном периоде.</w:t>
      </w:r>
    </w:p>
    <w:p w:rsidR="007C3774" w:rsidRDefault="007C3774" w:rsidP="007C3774">
      <w:pPr>
        <w:pStyle w:val="Default"/>
        <w:numPr>
          <w:ilvl w:val="0"/>
          <w:numId w:val="35"/>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Определение финансовых результатов и целевых значений финансово-экономических показателей, включающих варианты финансовых моделей ОАО «</w:t>
      </w:r>
      <w:proofErr w:type="spellStart"/>
      <w:r>
        <w:rPr>
          <w:rFonts w:ascii="Times New Roman" w:hAnsi="Times New Roman" w:cs="Times New Roman"/>
          <w:sz w:val="22"/>
          <w:szCs w:val="22"/>
          <w:lang w:val="ru-RU"/>
        </w:rPr>
        <w:t>ЦентрАтом</w:t>
      </w:r>
      <w:proofErr w:type="spellEnd"/>
      <w:r>
        <w:rPr>
          <w:rFonts w:ascii="Times New Roman" w:hAnsi="Times New Roman" w:cs="Times New Roman"/>
          <w:sz w:val="22"/>
          <w:szCs w:val="22"/>
          <w:lang w:val="ru-RU"/>
        </w:rPr>
        <w:t>» при реализации Механизмов реструктуризации на среднесрочный период. Прогноз в установленном согласованном формате финансово-экономических и производственных результатов на среднесрочный период. Описание основных предпосылок модели. Анализ чувствительности показателей деятельности к изменению основных предпосылок.</w:t>
      </w:r>
    </w:p>
    <w:p w:rsidR="007C3774" w:rsidRPr="007C3774" w:rsidRDefault="007C3774" w:rsidP="007C3774">
      <w:pPr>
        <w:pStyle w:val="Default"/>
        <w:numPr>
          <w:ilvl w:val="0"/>
          <w:numId w:val="35"/>
        </w:numPr>
        <w:spacing w:after="36"/>
        <w:ind w:left="368"/>
        <w:jc w:val="both"/>
        <w:rPr>
          <w:lang w:val="ru-RU"/>
        </w:rPr>
      </w:pPr>
      <w:r>
        <w:rPr>
          <w:rFonts w:ascii="Times New Roman" w:hAnsi="Times New Roman" w:cs="Times New Roman"/>
          <w:sz w:val="22"/>
          <w:szCs w:val="22"/>
          <w:lang w:val="ru-RU"/>
        </w:rPr>
        <w:t>Разработка КПЭ для ОАО «</w:t>
      </w:r>
      <w:proofErr w:type="spellStart"/>
      <w:r>
        <w:rPr>
          <w:rFonts w:ascii="Times New Roman" w:hAnsi="Times New Roman" w:cs="Times New Roman"/>
          <w:sz w:val="22"/>
          <w:szCs w:val="22"/>
          <w:lang w:val="ru-RU"/>
        </w:rPr>
        <w:t>ЦентрАтом</w:t>
      </w:r>
      <w:proofErr w:type="spellEnd"/>
      <w:r>
        <w:rPr>
          <w:rFonts w:ascii="Times New Roman" w:hAnsi="Times New Roman" w:cs="Times New Roman"/>
          <w:sz w:val="22"/>
          <w:szCs w:val="22"/>
          <w:lang w:val="ru-RU"/>
        </w:rPr>
        <w:t>» при реализации Механизмов реструктуризации.</w:t>
      </w:r>
    </w:p>
    <w:p w:rsidR="00F230AB" w:rsidRPr="00FD7CBB" w:rsidRDefault="00F230AB" w:rsidP="009805AE">
      <w:pPr>
        <w:tabs>
          <w:tab w:val="left" w:pos="0"/>
        </w:tabs>
      </w:pPr>
    </w:p>
    <w:sectPr w:rsidR="00F230AB" w:rsidRPr="00FD7CBB" w:rsidSect="006F03BD">
      <w:footerReference w:type="default" r:id="rId8"/>
      <w:pgSz w:w="12240" w:h="15840"/>
      <w:pgMar w:top="1135" w:right="1440" w:bottom="993"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25D8" w:rsidRDefault="00DD25D8" w:rsidP="00BC3AC3">
      <w:r>
        <w:separator/>
      </w:r>
    </w:p>
  </w:endnote>
  <w:endnote w:type="continuationSeparator" w:id="0">
    <w:p w:rsidR="00DD25D8" w:rsidRDefault="00DD25D8" w:rsidP="00BC3A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6AB" w:rsidRDefault="004E09B0">
    <w:pPr>
      <w:pStyle w:val="Style19"/>
      <w:widowControl/>
      <w:ind w:right="43"/>
      <w:jc w:val="right"/>
      <w:rPr>
        <w:rStyle w:val="FontStyle28"/>
      </w:rPr>
    </w:pPr>
    <w:r>
      <w:rPr>
        <w:rStyle w:val="FontStyle28"/>
      </w:rPr>
      <w:fldChar w:fldCharType="begin"/>
    </w:r>
    <w:r w:rsidR="001A56AB">
      <w:rPr>
        <w:rStyle w:val="FontStyle28"/>
      </w:rPr>
      <w:instrText>PAGE</w:instrText>
    </w:r>
    <w:r>
      <w:rPr>
        <w:rStyle w:val="FontStyle28"/>
      </w:rPr>
      <w:fldChar w:fldCharType="separate"/>
    </w:r>
    <w:r w:rsidR="00000B1E">
      <w:rPr>
        <w:rStyle w:val="FontStyle28"/>
        <w:noProof/>
      </w:rPr>
      <w:t>5</w:t>
    </w:r>
    <w:r>
      <w:rPr>
        <w:rStyle w:val="FontStyle2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25D8" w:rsidRDefault="00DD25D8" w:rsidP="00BC3AC3">
      <w:r>
        <w:separator/>
      </w:r>
    </w:p>
  </w:footnote>
  <w:footnote w:type="continuationSeparator" w:id="0">
    <w:p w:rsidR="00DD25D8" w:rsidRDefault="00DD25D8" w:rsidP="00BC3AC3">
      <w:r>
        <w:continuationSeparator/>
      </w:r>
    </w:p>
  </w:footnote>
  <w:footnote w:id="1">
    <w:p w:rsidR="001A56AB" w:rsidRDefault="001A56AB">
      <w:pPr>
        <w:pStyle w:val="a5"/>
      </w:pPr>
      <w:r>
        <w:rPr>
          <w:rStyle w:val="a7"/>
        </w:rPr>
        <w:footnoteRef/>
      </w:r>
      <w:r>
        <w:t xml:space="preserve"> Своим решением, а также на основании ходатайства соответствующего ЦФО-2, владельца непрофильного актива, его Куратора, ОАО «</w:t>
      </w:r>
      <w:proofErr w:type="spellStart"/>
      <w:r>
        <w:t>ЦентрАтом</w:t>
      </w:r>
      <w:proofErr w:type="spellEnd"/>
      <w:r>
        <w:t xml:space="preserve">», комитет </w:t>
      </w:r>
      <w:proofErr w:type="spellStart"/>
      <w:r>
        <w:t>Госкорпорации</w:t>
      </w:r>
      <w:proofErr w:type="spellEnd"/>
      <w:r>
        <w:t xml:space="preserve"> «</w:t>
      </w:r>
      <w:proofErr w:type="spellStart"/>
      <w:r>
        <w:t>Росатом</w:t>
      </w:r>
      <w:proofErr w:type="spellEnd"/>
      <w:r>
        <w:t>» по реструктуризации непрофильных активов может принять решение о рассмотрении активов данной группы самостоятельно.</w:t>
      </w:r>
    </w:p>
  </w:footnote>
  <w:footnote w:id="2">
    <w:p w:rsidR="001A56AB" w:rsidRDefault="001A56AB" w:rsidP="00FD7CBB">
      <w:pPr>
        <w:pStyle w:val="a5"/>
        <w:jc w:val="both"/>
      </w:pPr>
      <w:r>
        <w:rPr>
          <w:rStyle w:val="a7"/>
        </w:rPr>
        <w:footnoteRef/>
      </w:r>
      <w:r>
        <w:t xml:space="preserve"> </w:t>
      </w:r>
      <w:r>
        <w:rPr>
          <w:rStyle w:val="FontStyle27"/>
        </w:rPr>
        <w:t>Под профильными видами деятельности подразумеваются виды деятельности, утвержденные Федеральным законом от 01.12.2007 № 317-ФЗ «О Государственной корпорации по атомной энергии «</w:t>
      </w:r>
      <w:proofErr w:type="spellStart"/>
      <w:r>
        <w:rPr>
          <w:rStyle w:val="FontStyle27"/>
        </w:rPr>
        <w:t>Росатом</w:t>
      </w:r>
      <w:proofErr w:type="spellEnd"/>
      <w:r>
        <w:rPr>
          <w:rStyle w:val="FontStyle27"/>
        </w:rPr>
        <w:t xml:space="preserve">» и Указом Президента РФ от 24.07.2007 №556 «О реструктуризации атомного энергопромышленного комплекса Российской федерации». Профильная деятельность может быть основной (виды деятельности, непосредственно перечисленные в Федеральном законе и Указе Президента РФ), так и вспомогательной - без которой </w:t>
      </w:r>
      <w:r w:rsidRPr="00D97DE6">
        <w:rPr>
          <w:rStyle w:val="FontStyle27"/>
        </w:rPr>
        <w:t>осуществление основной деятельности невозможно или она становится экономически неэффективной</w:t>
      </w:r>
    </w:p>
  </w:footnote>
  <w:footnote w:id="3">
    <w:p w:rsidR="001A56AB" w:rsidRDefault="001A56AB" w:rsidP="00FD7CBB">
      <w:pPr>
        <w:pStyle w:val="a5"/>
        <w:jc w:val="both"/>
      </w:pPr>
      <w:r w:rsidRPr="002D3894">
        <w:rPr>
          <w:rStyle w:val="a7"/>
        </w:rPr>
        <w:footnoteRef/>
      </w:r>
      <w:r w:rsidRPr="002D3894">
        <w:rPr>
          <w:rStyle w:val="FontStyle27"/>
        </w:rPr>
        <w:t xml:space="preserve"> По максимальной из индикативной рыночной, оценочной и первоначальной балансовой стоимости</w:t>
      </w:r>
    </w:p>
  </w:footnote>
  <w:footnote w:id="4">
    <w:p w:rsidR="001A56AB" w:rsidRDefault="001A56AB" w:rsidP="00FD7CBB">
      <w:pPr>
        <w:pStyle w:val="a5"/>
        <w:jc w:val="both"/>
      </w:pPr>
      <w:r>
        <w:rPr>
          <w:rStyle w:val="a7"/>
        </w:rPr>
        <w:footnoteRef/>
      </w:r>
      <w:r>
        <w:t xml:space="preserve"> </w:t>
      </w:r>
      <w:r>
        <w:rPr>
          <w:rStyle w:val="FontStyle27"/>
        </w:rPr>
        <w:t>Своим решением, а также на основании ходатайства соответствующего ЦФО-2, владельца НА, его Куратора, ОАО «ЦентАтом» комитет Госкорпорации «Росатом» по реструктуризации непрофильных активов может принять решение о рассмотрении активов данной группы самостоятельно.</w:t>
      </w:r>
    </w:p>
  </w:footnote>
  <w:footnote w:id="5">
    <w:p w:rsidR="001A56AB" w:rsidRDefault="001A56AB" w:rsidP="00FD7CBB">
      <w:pPr>
        <w:pStyle w:val="Style21"/>
        <w:widowControl/>
        <w:rPr>
          <w:rStyle w:val="FontStyle27"/>
        </w:rPr>
      </w:pPr>
      <w:r>
        <w:rPr>
          <w:rStyle w:val="FontStyle27"/>
          <w:vertAlign w:val="superscript"/>
        </w:rPr>
        <w:footnoteRef/>
      </w:r>
      <w:r>
        <w:rPr>
          <w:rStyle w:val="FontStyle27"/>
        </w:rPr>
        <w:t xml:space="preserve"> За исключением случаев, когда затраты на независимую оценку НА превышают его стоимость</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F2290"/>
    <w:multiLevelType w:val="singleLevel"/>
    <w:tmpl w:val="4A340082"/>
    <w:lvl w:ilvl="0">
      <w:start w:val="1"/>
      <w:numFmt w:val="decimal"/>
      <w:lvlText w:val="5.%1."/>
      <w:legacy w:legacy="1" w:legacySpace="0" w:legacyIndent="648"/>
      <w:lvlJc w:val="left"/>
      <w:rPr>
        <w:rFonts w:ascii="Times New Roman" w:hAnsi="Times New Roman" w:cs="Times New Roman" w:hint="default"/>
      </w:rPr>
    </w:lvl>
  </w:abstractNum>
  <w:abstractNum w:abstractNumId="1">
    <w:nsid w:val="056240A2"/>
    <w:multiLevelType w:val="hybridMultilevel"/>
    <w:tmpl w:val="AF6AFD22"/>
    <w:lvl w:ilvl="0" w:tplc="882EC8AC">
      <w:start w:val="1"/>
      <w:numFmt w:val="decimal"/>
      <w:lvlText w:val="%1."/>
      <w:lvlJc w:val="left"/>
      <w:pPr>
        <w:ind w:left="720" w:hanging="360"/>
      </w:pPr>
      <w:rPr>
        <w:rFonts w:cs="Times New Roman"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
    <w:nsid w:val="05DD2425"/>
    <w:multiLevelType w:val="hybridMultilevel"/>
    <w:tmpl w:val="6BD06974"/>
    <w:lvl w:ilvl="0" w:tplc="D890BC7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5F117B0"/>
    <w:multiLevelType w:val="hybridMultilevel"/>
    <w:tmpl w:val="F704D62A"/>
    <w:lvl w:ilvl="0" w:tplc="2E10A31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0F2BDC"/>
    <w:multiLevelType w:val="hybridMultilevel"/>
    <w:tmpl w:val="BF0CEA1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B114432"/>
    <w:multiLevelType w:val="hybridMultilevel"/>
    <w:tmpl w:val="976EDA6E"/>
    <w:lvl w:ilvl="0" w:tplc="6D92E8BE">
      <w:start w:val="1"/>
      <w:numFmt w:val="decimal"/>
      <w:lvlText w:val="%1."/>
      <w:lvlJc w:val="left"/>
      <w:pPr>
        <w:ind w:left="368" w:hanging="360"/>
      </w:pPr>
      <w:rPr>
        <w:rFonts w:ascii="Times New Roman" w:hAnsi="Times New Roman" w:cs="Times New Roman" w:hint="default"/>
        <w:i w:val="0"/>
        <w:sz w:val="22"/>
      </w:rPr>
    </w:lvl>
    <w:lvl w:ilvl="1" w:tplc="04190019" w:tentative="1">
      <w:start w:val="1"/>
      <w:numFmt w:val="lowerLetter"/>
      <w:lvlText w:val="%2."/>
      <w:lvlJc w:val="left"/>
      <w:pPr>
        <w:ind w:left="1088" w:hanging="360"/>
      </w:pPr>
      <w:rPr>
        <w:rFonts w:cs="Times New Roman"/>
      </w:rPr>
    </w:lvl>
    <w:lvl w:ilvl="2" w:tplc="0419001B" w:tentative="1">
      <w:start w:val="1"/>
      <w:numFmt w:val="lowerRoman"/>
      <w:lvlText w:val="%3."/>
      <w:lvlJc w:val="right"/>
      <w:pPr>
        <w:ind w:left="1808" w:hanging="180"/>
      </w:pPr>
      <w:rPr>
        <w:rFonts w:cs="Times New Roman"/>
      </w:rPr>
    </w:lvl>
    <w:lvl w:ilvl="3" w:tplc="0419000F" w:tentative="1">
      <w:start w:val="1"/>
      <w:numFmt w:val="decimal"/>
      <w:lvlText w:val="%4."/>
      <w:lvlJc w:val="left"/>
      <w:pPr>
        <w:ind w:left="2528" w:hanging="360"/>
      </w:pPr>
      <w:rPr>
        <w:rFonts w:cs="Times New Roman"/>
      </w:rPr>
    </w:lvl>
    <w:lvl w:ilvl="4" w:tplc="04190019" w:tentative="1">
      <w:start w:val="1"/>
      <w:numFmt w:val="lowerLetter"/>
      <w:lvlText w:val="%5."/>
      <w:lvlJc w:val="left"/>
      <w:pPr>
        <w:ind w:left="3248" w:hanging="360"/>
      </w:pPr>
      <w:rPr>
        <w:rFonts w:cs="Times New Roman"/>
      </w:rPr>
    </w:lvl>
    <w:lvl w:ilvl="5" w:tplc="0419001B" w:tentative="1">
      <w:start w:val="1"/>
      <w:numFmt w:val="lowerRoman"/>
      <w:lvlText w:val="%6."/>
      <w:lvlJc w:val="right"/>
      <w:pPr>
        <w:ind w:left="3968" w:hanging="180"/>
      </w:pPr>
      <w:rPr>
        <w:rFonts w:cs="Times New Roman"/>
      </w:rPr>
    </w:lvl>
    <w:lvl w:ilvl="6" w:tplc="0419000F" w:tentative="1">
      <w:start w:val="1"/>
      <w:numFmt w:val="decimal"/>
      <w:lvlText w:val="%7."/>
      <w:lvlJc w:val="left"/>
      <w:pPr>
        <w:ind w:left="4688" w:hanging="360"/>
      </w:pPr>
      <w:rPr>
        <w:rFonts w:cs="Times New Roman"/>
      </w:rPr>
    </w:lvl>
    <w:lvl w:ilvl="7" w:tplc="04190019" w:tentative="1">
      <w:start w:val="1"/>
      <w:numFmt w:val="lowerLetter"/>
      <w:lvlText w:val="%8."/>
      <w:lvlJc w:val="left"/>
      <w:pPr>
        <w:ind w:left="5408" w:hanging="360"/>
      </w:pPr>
      <w:rPr>
        <w:rFonts w:cs="Times New Roman"/>
      </w:rPr>
    </w:lvl>
    <w:lvl w:ilvl="8" w:tplc="0419001B" w:tentative="1">
      <w:start w:val="1"/>
      <w:numFmt w:val="lowerRoman"/>
      <w:lvlText w:val="%9."/>
      <w:lvlJc w:val="right"/>
      <w:pPr>
        <w:ind w:left="6128" w:hanging="180"/>
      </w:pPr>
      <w:rPr>
        <w:rFonts w:cs="Times New Roman"/>
      </w:rPr>
    </w:lvl>
  </w:abstractNum>
  <w:abstractNum w:abstractNumId="6">
    <w:nsid w:val="11D250D4"/>
    <w:multiLevelType w:val="singleLevel"/>
    <w:tmpl w:val="20025C56"/>
    <w:lvl w:ilvl="0">
      <w:start w:val="1"/>
      <w:numFmt w:val="decimal"/>
      <w:lvlText w:val="3.%1."/>
      <w:legacy w:legacy="1" w:legacySpace="0" w:legacyIndent="648"/>
      <w:lvlJc w:val="left"/>
      <w:rPr>
        <w:rFonts w:ascii="Times New Roman" w:hAnsi="Times New Roman" w:cs="Times New Roman" w:hint="default"/>
      </w:rPr>
    </w:lvl>
  </w:abstractNum>
  <w:abstractNum w:abstractNumId="7">
    <w:nsid w:val="13914833"/>
    <w:multiLevelType w:val="hybridMultilevel"/>
    <w:tmpl w:val="F272C102"/>
    <w:lvl w:ilvl="0" w:tplc="DA48B7D8">
      <w:start w:val="1"/>
      <w:numFmt w:val="decimal"/>
      <w:lvlText w:val="%1."/>
      <w:lvlJc w:val="left"/>
      <w:pPr>
        <w:ind w:left="544" w:hanging="360"/>
      </w:pPr>
      <w:rPr>
        <w:rFonts w:cs="Times New Roman" w:hint="default"/>
        <w:b w:val="0"/>
        <w:sz w:val="22"/>
      </w:rPr>
    </w:lvl>
    <w:lvl w:ilvl="1" w:tplc="04090019" w:tentative="1">
      <w:start w:val="1"/>
      <w:numFmt w:val="lowerLetter"/>
      <w:lvlText w:val="%2."/>
      <w:lvlJc w:val="left"/>
      <w:pPr>
        <w:ind w:left="1616" w:hanging="360"/>
      </w:pPr>
      <w:rPr>
        <w:rFonts w:cs="Times New Roman"/>
      </w:rPr>
    </w:lvl>
    <w:lvl w:ilvl="2" w:tplc="0409001B" w:tentative="1">
      <w:start w:val="1"/>
      <w:numFmt w:val="lowerRoman"/>
      <w:lvlText w:val="%3."/>
      <w:lvlJc w:val="right"/>
      <w:pPr>
        <w:ind w:left="2336" w:hanging="180"/>
      </w:pPr>
      <w:rPr>
        <w:rFonts w:cs="Times New Roman"/>
      </w:rPr>
    </w:lvl>
    <w:lvl w:ilvl="3" w:tplc="0409000F" w:tentative="1">
      <w:start w:val="1"/>
      <w:numFmt w:val="decimal"/>
      <w:lvlText w:val="%4."/>
      <w:lvlJc w:val="left"/>
      <w:pPr>
        <w:ind w:left="3056" w:hanging="360"/>
      </w:pPr>
      <w:rPr>
        <w:rFonts w:cs="Times New Roman"/>
      </w:rPr>
    </w:lvl>
    <w:lvl w:ilvl="4" w:tplc="04090019" w:tentative="1">
      <w:start w:val="1"/>
      <w:numFmt w:val="lowerLetter"/>
      <w:lvlText w:val="%5."/>
      <w:lvlJc w:val="left"/>
      <w:pPr>
        <w:ind w:left="3776" w:hanging="360"/>
      </w:pPr>
      <w:rPr>
        <w:rFonts w:cs="Times New Roman"/>
      </w:rPr>
    </w:lvl>
    <w:lvl w:ilvl="5" w:tplc="0409001B" w:tentative="1">
      <w:start w:val="1"/>
      <w:numFmt w:val="lowerRoman"/>
      <w:lvlText w:val="%6."/>
      <w:lvlJc w:val="right"/>
      <w:pPr>
        <w:ind w:left="4496" w:hanging="180"/>
      </w:pPr>
      <w:rPr>
        <w:rFonts w:cs="Times New Roman"/>
      </w:rPr>
    </w:lvl>
    <w:lvl w:ilvl="6" w:tplc="0409000F" w:tentative="1">
      <w:start w:val="1"/>
      <w:numFmt w:val="decimal"/>
      <w:lvlText w:val="%7."/>
      <w:lvlJc w:val="left"/>
      <w:pPr>
        <w:ind w:left="5216" w:hanging="360"/>
      </w:pPr>
      <w:rPr>
        <w:rFonts w:cs="Times New Roman"/>
      </w:rPr>
    </w:lvl>
    <w:lvl w:ilvl="7" w:tplc="04090019" w:tentative="1">
      <w:start w:val="1"/>
      <w:numFmt w:val="lowerLetter"/>
      <w:lvlText w:val="%8."/>
      <w:lvlJc w:val="left"/>
      <w:pPr>
        <w:ind w:left="5936" w:hanging="360"/>
      </w:pPr>
      <w:rPr>
        <w:rFonts w:cs="Times New Roman"/>
      </w:rPr>
    </w:lvl>
    <w:lvl w:ilvl="8" w:tplc="0409001B" w:tentative="1">
      <w:start w:val="1"/>
      <w:numFmt w:val="lowerRoman"/>
      <w:lvlText w:val="%9."/>
      <w:lvlJc w:val="right"/>
      <w:pPr>
        <w:ind w:left="6656" w:hanging="180"/>
      </w:pPr>
      <w:rPr>
        <w:rFonts w:cs="Times New Roman"/>
      </w:rPr>
    </w:lvl>
  </w:abstractNum>
  <w:abstractNum w:abstractNumId="8">
    <w:nsid w:val="14912A76"/>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BEF45BA"/>
    <w:multiLevelType w:val="hybridMultilevel"/>
    <w:tmpl w:val="64768A58"/>
    <w:lvl w:ilvl="0" w:tplc="861203E4">
      <w:start w:val="1"/>
      <w:numFmt w:val="decimal"/>
      <w:lvlText w:val="%1."/>
      <w:lvlJc w:val="left"/>
      <w:pPr>
        <w:ind w:left="368" w:hanging="360"/>
      </w:pPr>
      <w:rPr>
        <w:rFonts w:cs="Times New Roman" w:hint="default"/>
        <w:sz w:val="22"/>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1DFC7C46"/>
    <w:multiLevelType w:val="hybridMultilevel"/>
    <w:tmpl w:val="DC5C49CA"/>
    <w:lvl w:ilvl="0" w:tplc="04090001">
      <w:start w:val="1"/>
      <w:numFmt w:val="bullet"/>
      <w:lvlText w:val=""/>
      <w:lvlJc w:val="left"/>
      <w:pPr>
        <w:ind w:left="1496" w:hanging="360"/>
      </w:pPr>
      <w:rPr>
        <w:rFonts w:ascii="Symbol" w:hAnsi="Symbol" w:hint="default"/>
      </w:rPr>
    </w:lvl>
    <w:lvl w:ilvl="1" w:tplc="04090003" w:tentative="1">
      <w:start w:val="1"/>
      <w:numFmt w:val="bullet"/>
      <w:lvlText w:val="o"/>
      <w:lvlJc w:val="left"/>
      <w:pPr>
        <w:ind w:left="2216" w:hanging="360"/>
      </w:pPr>
      <w:rPr>
        <w:rFonts w:ascii="Courier New" w:hAnsi="Courier New" w:hint="default"/>
      </w:rPr>
    </w:lvl>
    <w:lvl w:ilvl="2" w:tplc="04090005" w:tentative="1">
      <w:start w:val="1"/>
      <w:numFmt w:val="bullet"/>
      <w:lvlText w:val=""/>
      <w:lvlJc w:val="left"/>
      <w:pPr>
        <w:ind w:left="2936" w:hanging="360"/>
      </w:pPr>
      <w:rPr>
        <w:rFonts w:ascii="Wingdings" w:hAnsi="Wingdings" w:hint="default"/>
      </w:rPr>
    </w:lvl>
    <w:lvl w:ilvl="3" w:tplc="04090001" w:tentative="1">
      <w:start w:val="1"/>
      <w:numFmt w:val="bullet"/>
      <w:lvlText w:val=""/>
      <w:lvlJc w:val="left"/>
      <w:pPr>
        <w:ind w:left="3656" w:hanging="360"/>
      </w:pPr>
      <w:rPr>
        <w:rFonts w:ascii="Symbol" w:hAnsi="Symbol" w:hint="default"/>
      </w:rPr>
    </w:lvl>
    <w:lvl w:ilvl="4" w:tplc="04090003" w:tentative="1">
      <w:start w:val="1"/>
      <w:numFmt w:val="bullet"/>
      <w:lvlText w:val="o"/>
      <w:lvlJc w:val="left"/>
      <w:pPr>
        <w:ind w:left="4376" w:hanging="360"/>
      </w:pPr>
      <w:rPr>
        <w:rFonts w:ascii="Courier New" w:hAnsi="Courier New" w:hint="default"/>
      </w:rPr>
    </w:lvl>
    <w:lvl w:ilvl="5" w:tplc="04090005" w:tentative="1">
      <w:start w:val="1"/>
      <w:numFmt w:val="bullet"/>
      <w:lvlText w:val=""/>
      <w:lvlJc w:val="left"/>
      <w:pPr>
        <w:ind w:left="5096" w:hanging="360"/>
      </w:pPr>
      <w:rPr>
        <w:rFonts w:ascii="Wingdings" w:hAnsi="Wingdings" w:hint="default"/>
      </w:rPr>
    </w:lvl>
    <w:lvl w:ilvl="6" w:tplc="04090001" w:tentative="1">
      <w:start w:val="1"/>
      <w:numFmt w:val="bullet"/>
      <w:lvlText w:val=""/>
      <w:lvlJc w:val="left"/>
      <w:pPr>
        <w:ind w:left="5816" w:hanging="360"/>
      </w:pPr>
      <w:rPr>
        <w:rFonts w:ascii="Symbol" w:hAnsi="Symbol" w:hint="default"/>
      </w:rPr>
    </w:lvl>
    <w:lvl w:ilvl="7" w:tplc="04090003" w:tentative="1">
      <w:start w:val="1"/>
      <w:numFmt w:val="bullet"/>
      <w:lvlText w:val="o"/>
      <w:lvlJc w:val="left"/>
      <w:pPr>
        <w:ind w:left="6536" w:hanging="360"/>
      </w:pPr>
      <w:rPr>
        <w:rFonts w:ascii="Courier New" w:hAnsi="Courier New" w:hint="default"/>
      </w:rPr>
    </w:lvl>
    <w:lvl w:ilvl="8" w:tplc="04090005" w:tentative="1">
      <w:start w:val="1"/>
      <w:numFmt w:val="bullet"/>
      <w:lvlText w:val=""/>
      <w:lvlJc w:val="left"/>
      <w:pPr>
        <w:ind w:left="7256" w:hanging="360"/>
      </w:pPr>
      <w:rPr>
        <w:rFonts w:ascii="Wingdings" w:hAnsi="Wingdings" w:hint="default"/>
      </w:rPr>
    </w:lvl>
  </w:abstractNum>
  <w:abstractNum w:abstractNumId="11">
    <w:nsid w:val="20E4795C"/>
    <w:multiLevelType w:val="singleLevel"/>
    <w:tmpl w:val="2A903D00"/>
    <w:lvl w:ilvl="0">
      <w:start w:val="1"/>
      <w:numFmt w:val="decimal"/>
      <w:lvlText w:val="4.1.%1."/>
      <w:legacy w:legacy="1" w:legacySpace="0" w:legacyIndent="591"/>
      <w:lvlJc w:val="left"/>
      <w:rPr>
        <w:rFonts w:ascii="Times New Roman" w:hAnsi="Times New Roman" w:cs="Times New Roman" w:hint="default"/>
      </w:rPr>
    </w:lvl>
  </w:abstractNum>
  <w:abstractNum w:abstractNumId="12">
    <w:nsid w:val="24E52805"/>
    <w:multiLevelType w:val="hybridMultilevel"/>
    <w:tmpl w:val="976EDA6E"/>
    <w:lvl w:ilvl="0" w:tplc="6D92E8BE">
      <w:start w:val="1"/>
      <w:numFmt w:val="decimal"/>
      <w:lvlText w:val="%1."/>
      <w:lvlJc w:val="left"/>
      <w:pPr>
        <w:ind w:left="368" w:hanging="360"/>
      </w:pPr>
      <w:rPr>
        <w:rFonts w:ascii="Times New Roman" w:hAnsi="Times New Roman" w:cs="Times New Roman" w:hint="default"/>
        <w:i w:val="0"/>
        <w:sz w:val="22"/>
      </w:rPr>
    </w:lvl>
    <w:lvl w:ilvl="1" w:tplc="04190019" w:tentative="1">
      <w:start w:val="1"/>
      <w:numFmt w:val="lowerLetter"/>
      <w:lvlText w:val="%2."/>
      <w:lvlJc w:val="left"/>
      <w:pPr>
        <w:ind w:left="1088" w:hanging="360"/>
      </w:pPr>
      <w:rPr>
        <w:rFonts w:cs="Times New Roman"/>
      </w:rPr>
    </w:lvl>
    <w:lvl w:ilvl="2" w:tplc="0419001B" w:tentative="1">
      <w:start w:val="1"/>
      <w:numFmt w:val="lowerRoman"/>
      <w:lvlText w:val="%3."/>
      <w:lvlJc w:val="right"/>
      <w:pPr>
        <w:ind w:left="1808" w:hanging="180"/>
      </w:pPr>
      <w:rPr>
        <w:rFonts w:cs="Times New Roman"/>
      </w:rPr>
    </w:lvl>
    <w:lvl w:ilvl="3" w:tplc="0419000F" w:tentative="1">
      <w:start w:val="1"/>
      <w:numFmt w:val="decimal"/>
      <w:lvlText w:val="%4."/>
      <w:lvlJc w:val="left"/>
      <w:pPr>
        <w:ind w:left="2528" w:hanging="360"/>
      </w:pPr>
      <w:rPr>
        <w:rFonts w:cs="Times New Roman"/>
      </w:rPr>
    </w:lvl>
    <w:lvl w:ilvl="4" w:tplc="04190019" w:tentative="1">
      <w:start w:val="1"/>
      <w:numFmt w:val="lowerLetter"/>
      <w:lvlText w:val="%5."/>
      <w:lvlJc w:val="left"/>
      <w:pPr>
        <w:ind w:left="3248" w:hanging="360"/>
      </w:pPr>
      <w:rPr>
        <w:rFonts w:cs="Times New Roman"/>
      </w:rPr>
    </w:lvl>
    <w:lvl w:ilvl="5" w:tplc="0419001B" w:tentative="1">
      <w:start w:val="1"/>
      <w:numFmt w:val="lowerRoman"/>
      <w:lvlText w:val="%6."/>
      <w:lvlJc w:val="right"/>
      <w:pPr>
        <w:ind w:left="3968" w:hanging="180"/>
      </w:pPr>
      <w:rPr>
        <w:rFonts w:cs="Times New Roman"/>
      </w:rPr>
    </w:lvl>
    <w:lvl w:ilvl="6" w:tplc="0419000F" w:tentative="1">
      <w:start w:val="1"/>
      <w:numFmt w:val="decimal"/>
      <w:lvlText w:val="%7."/>
      <w:lvlJc w:val="left"/>
      <w:pPr>
        <w:ind w:left="4688" w:hanging="360"/>
      </w:pPr>
      <w:rPr>
        <w:rFonts w:cs="Times New Roman"/>
      </w:rPr>
    </w:lvl>
    <w:lvl w:ilvl="7" w:tplc="04190019" w:tentative="1">
      <w:start w:val="1"/>
      <w:numFmt w:val="lowerLetter"/>
      <w:lvlText w:val="%8."/>
      <w:lvlJc w:val="left"/>
      <w:pPr>
        <w:ind w:left="5408" w:hanging="360"/>
      </w:pPr>
      <w:rPr>
        <w:rFonts w:cs="Times New Roman"/>
      </w:rPr>
    </w:lvl>
    <w:lvl w:ilvl="8" w:tplc="0419001B" w:tentative="1">
      <w:start w:val="1"/>
      <w:numFmt w:val="lowerRoman"/>
      <w:lvlText w:val="%9."/>
      <w:lvlJc w:val="right"/>
      <w:pPr>
        <w:ind w:left="6128" w:hanging="180"/>
      </w:pPr>
      <w:rPr>
        <w:rFonts w:cs="Times New Roman"/>
      </w:rPr>
    </w:lvl>
  </w:abstractNum>
  <w:abstractNum w:abstractNumId="13">
    <w:nsid w:val="293C0B0A"/>
    <w:multiLevelType w:val="hybridMultilevel"/>
    <w:tmpl w:val="01FC7E9A"/>
    <w:lvl w:ilvl="0" w:tplc="04190001">
      <w:start w:val="1"/>
      <w:numFmt w:val="bullet"/>
      <w:lvlText w:val=""/>
      <w:lvlJc w:val="left"/>
      <w:pPr>
        <w:ind w:left="792" w:hanging="360"/>
      </w:pPr>
      <w:rPr>
        <w:rFonts w:ascii="Symbol" w:hAnsi="Symbol" w:hint="default"/>
      </w:rPr>
    </w:lvl>
    <w:lvl w:ilvl="1" w:tplc="738EA54A">
      <w:start w:val="1"/>
      <w:numFmt w:val="decimal"/>
      <w:lvlText w:val="%2."/>
      <w:lvlJc w:val="left"/>
      <w:pPr>
        <w:tabs>
          <w:tab w:val="num" w:pos="1887"/>
        </w:tabs>
        <w:ind w:left="1887" w:hanging="735"/>
      </w:pPr>
      <w:rPr>
        <w:rFonts w:cs="Times New Roman" w:hint="default"/>
      </w:rPr>
    </w:lvl>
    <w:lvl w:ilvl="2" w:tplc="0419001B" w:tentative="1">
      <w:start w:val="1"/>
      <w:numFmt w:val="lowerRoman"/>
      <w:lvlText w:val="%3."/>
      <w:lvlJc w:val="right"/>
      <w:pPr>
        <w:ind w:left="2232" w:hanging="180"/>
      </w:pPr>
      <w:rPr>
        <w:rFonts w:cs="Times New Roman"/>
      </w:rPr>
    </w:lvl>
    <w:lvl w:ilvl="3" w:tplc="0419000F" w:tentative="1">
      <w:start w:val="1"/>
      <w:numFmt w:val="decimal"/>
      <w:lvlText w:val="%4."/>
      <w:lvlJc w:val="left"/>
      <w:pPr>
        <w:ind w:left="2952" w:hanging="360"/>
      </w:pPr>
      <w:rPr>
        <w:rFonts w:cs="Times New Roman"/>
      </w:rPr>
    </w:lvl>
    <w:lvl w:ilvl="4" w:tplc="04190019" w:tentative="1">
      <w:start w:val="1"/>
      <w:numFmt w:val="lowerLetter"/>
      <w:lvlText w:val="%5."/>
      <w:lvlJc w:val="left"/>
      <w:pPr>
        <w:ind w:left="3672" w:hanging="360"/>
      </w:pPr>
      <w:rPr>
        <w:rFonts w:cs="Times New Roman"/>
      </w:rPr>
    </w:lvl>
    <w:lvl w:ilvl="5" w:tplc="0419001B" w:tentative="1">
      <w:start w:val="1"/>
      <w:numFmt w:val="lowerRoman"/>
      <w:lvlText w:val="%6."/>
      <w:lvlJc w:val="right"/>
      <w:pPr>
        <w:ind w:left="4392" w:hanging="180"/>
      </w:pPr>
      <w:rPr>
        <w:rFonts w:cs="Times New Roman"/>
      </w:rPr>
    </w:lvl>
    <w:lvl w:ilvl="6" w:tplc="0419000F" w:tentative="1">
      <w:start w:val="1"/>
      <w:numFmt w:val="decimal"/>
      <w:lvlText w:val="%7."/>
      <w:lvlJc w:val="left"/>
      <w:pPr>
        <w:ind w:left="5112" w:hanging="360"/>
      </w:pPr>
      <w:rPr>
        <w:rFonts w:cs="Times New Roman"/>
      </w:rPr>
    </w:lvl>
    <w:lvl w:ilvl="7" w:tplc="04190019" w:tentative="1">
      <w:start w:val="1"/>
      <w:numFmt w:val="lowerLetter"/>
      <w:lvlText w:val="%8."/>
      <w:lvlJc w:val="left"/>
      <w:pPr>
        <w:ind w:left="5832" w:hanging="360"/>
      </w:pPr>
      <w:rPr>
        <w:rFonts w:cs="Times New Roman"/>
      </w:rPr>
    </w:lvl>
    <w:lvl w:ilvl="8" w:tplc="0419001B" w:tentative="1">
      <w:start w:val="1"/>
      <w:numFmt w:val="lowerRoman"/>
      <w:lvlText w:val="%9."/>
      <w:lvlJc w:val="right"/>
      <w:pPr>
        <w:ind w:left="6552" w:hanging="180"/>
      </w:pPr>
      <w:rPr>
        <w:rFonts w:cs="Times New Roman"/>
      </w:rPr>
    </w:lvl>
  </w:abstractNum>
  <w:abstractNum w:abstractNumId="14">
    <w:nsid w:val="39DD01E3"/>
    <w:multiLevelType w:val="hybridMultilevel"/>
    <w:tmpl w:val="28800E3C"/>
    <w:lvl w:ilvl="0" w:tplc="0419000F">
      <w:start w:val="1"/>
      <w:numFmt w:val="decimal"/>
      <w:lvlText w:val="%1."/>
      <w:lvlJc w:val="left"/>
      <w:pPr>
        <w:ind w:left="3903" w:hanging="360"/>
      </w:pPr>
      <w:rPr>
        <w:rFonts w:cs="Times New Roman"/>
      </w:rPr>
    </w:lvl>
    <w:lvl w:ilvl="1" w:tplc="04190001" w:tentative="1">
      <w:start w:val="1"/>
      <w:numFmt w:val="lowerLetter"/>
      <w:lvlText w:val="%2."/>
      <w:lvlJc w:val="left"/>
      <w:pPr>
        <w:ind w:left="4623" w:hanging="360"/>
      </w:pPr>
      <w:rPr>
        <w:rFonts w:cs="Times New Roman"/>
      </w:rPr>
    </w:lvl>
    <w:lvl w:ilvl="2" w:tplc="0419001B" w:tentative="1">
      <w:start w:val="1"/>
      <w:numFmt w:val="lowerRoman"/>
      <w:lvlText w:val="%3."/>
      <w:lvlJc w:val="right"/>
      <w:pPr>
        <w:ind w:left="5343" w:hanging="180"/>
      </w:pPr>
      <w:rPr>
        <w:rFonts w:cs="Times New Roman"/>
      </w:rPr>
    </w:lvl>
    <w:lvl w:ilvl="3" w:tplc="0419000F" w:tentative="1">
      <w:start w:val="1"/>
      <w:numFmt w:val="decimal"/>
      <w:lvlText w:val="%4."/>
      <w:lvlJc w:val="left"/>
      <w:pPr>
        <w:ind w:left="6063" w:hanging="360"/>
      </w:pPr>
      <w:rPr>
        <w:rFonts w:cs="Times New Roman"/>
      </w:rPr>
    </w:lvl>
    <w:lvl w:ilvl="4" w:tplc="04190019" w:tentative="1">
      <w:start w:val="1"/>
      <w:numFmt w:val="lowerLetter"/>
      <w:lvlText w:val="%5."/>
      <w:lvlJc w:val="left"/>
      <w:pPr>
        <w:ind w:left="6783" w:hanging="360"/>
      </w:pPr>
      <w:rPr>
        <w:rFonts w:cs="Times New Roman"/>
      </w:rPr>
    </w:lvl>
    <w:lvl w:ilvl="5" w:tplc="0419001B" w:tentative="1">
      <w:start w:val="1"/>
      <w:numFmt w:val="lowerRoman"/>
      <w:lvlText w:val="%6."/>
      <w:lvlJc w:val="right"/>
      <w:pPr>
        <w:ind w:left="7503" w:hanging="180"/>
      </w:pPr>
      <w:rPr>
        <w:rFonts w:cs="Times New Roman"/>
      </w:rPr>
    </w:lvl>
    <w:lvl w:ilvl="6" w:tplc="0419000F" w:tentative="1">
      <w:start w:val="1"/>
      <w:numFmt w:val="decimal"/>
      <w:lvlText w:val="%7."/>
      <w:lvlJc w:val="left"/>
      <w:pPr>
        <w:ind w:left="8223" w:hanging="360"/>
      </w:pPr>
      <w:rPr>
        <w:rFonts w:cs="Times New Roman"/>
      </w:rPr>
    </w:lvl>
    <w:lvl w:ilvl="7" w:tplc="04190019" w:tentative="1">
      <w:start w:val="1"/>
      <w:numFmt w:val="lowerLetter"/>
      <w:lvlText w:val="%8."/>
      <w:lvlJc w:val="left"/>
      <w:pPr>
        <w:ind w:left="8943" w:hanging="360"/>
      </w:pPr>
      <w:rPr>
        <w:rFonts w:cs="Times New Roman"/>
      </w:rPr>
    </w:lvl>
    <w:lvl w:ilvl="8" w:tplc="0419001B" w:tentative="1">
      <w:start w:val="1"/>
      <w:numFmt w:val="lowerRoman"/>
      <w:lvlText w:val="%9."/>
      <w:lvlJc w:val="right"/>
      <w:pPr>
        <w:ind w:left="9663" w:hanging="180"/>
      </w:pPr>
      <w:rPr>
        <w:rFonts w:cs="Times New Roman"/>
      </w:rPr>
    </w:lvl>
  </w:abstractNum>
  <w:abstractNum w:abstractNumId="15">
    <w:nsid w:val="39F1040B"/>
    <w:multiLevelType w:val="hybridMultilevel"/>
    <w:tmpl w:val="83804458"/>
    <w:lvl w:ilvl="0" w:tplc="0409000F">
      <w:start w:val="1"/>
      <w:numFmt w:val="decimal"/>
      <w:lvlText w:val="%1."/>
      <w:lvlJc w:val="left"/>
      <w:pPr>
        <w:ind w:left="720" w:hanging="360"/>
      </w:pPr>
      <w:rPr>
        <w:rFonts w:cs="Times New Roman" w:hint="default"/>
      </w:rPr>
    </w:lvl>
    <w:lvl w:ilvl="1" w:tplc="04090019">
      <w:start w:val="1"/>
      <w:numFmt w:val="bullet"/>
      <w:lvlText w:val="o"/>
      <w:lvlJc w:val="left"/>
      <w:pPr>
        <w:ind w:left="1440" w:hanging="360"/>
      </w:pPr>
      <w:rPr>
        <w:rFonts w:ascii="Courier New" w:hAnsi="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6">
    <w:nsid w:val="3AED56C6"/>
    <w:multiLevelType w:val="hybridMultilevel"/>
    <w:tmpl w:val="F272C102"/>
    <w:lvl w:ilvl="0" w:tplc="DA48B7D8">
      <w:start w:val="1"/>
      <w:numFmt w:val="decimal"/>
      <w:lvlText w:val="%1."/>
      <w:lvlJc w:val="left"/>
      <w:pPr>
        <w:ind w:left="544" w:hanging="360"/>
      </w:pPr>
      <w:rPr>
        <w:rFonts w:cs="Times New Roman" w:hint="default"/>
        <w:b w:val="0"/>
        <w:sz w:val="22"/>
      </w:rPr>
    </w:lvl>
    <w:lvl w:ilvl="1" w:tplc="04090019" w:tentative="1">
      <w:start w:val="1"/>
      <w:numFmt w:val="lowerLetter"/>
      <w:lvlText w:val="%2."/>
      <w:lvlJc w:val="left"/>
      <w:pPr>
        <w:ind w:left="1616" w:hanging="360"/>
      </w:pPr>
      <w:rPr>
        <w:rFonts w:cs="Times New Roman"/>
      </w:rPr>
    </w:lvl>
    <w:lvl w:ilvl="2" w:tplc="0409001B" w:tentative="1">
      <w:start w:val="1"/>
      <w:numFmt w:val="lowerRoman"/>
      <w:lvlText w:val="%3."/>
      <w:lvlJc w:val="right"/>
      <w:pPr>
        <w:ind w:left="2336" w:hanging="180"/>
      </w:pPr>
      <w:rPr>
        <w:rFonts w:cs="Times New Roman"/>
      </w:rPr>
    </w:lvl>
    <w:lvl w:ilvl="3" w:tplc="0409000F" w:tentative="1">
      <w:start w:val="1"/>
      <w:numFmt w:val="decimal"/>
      <w:lvlText w:val="%4."/>
      <w:lvlJc w:val="left"/>
      <w:pPr>
        <w:ind w:left="3056" w:hanging="360"/>
      </w:pPr>
      <w:rPr>
        <w:rFonts w:cs="Times New Roman"/>
      </w:rPr>
    </w:lvl>
    <w:lvl w:ilvl="4" w:tplc="04090019" w:tentative="1">
      <w:start w:val="1"/>
      <w:numFmt w:val="lowerLetter"/>
      <w:lvlText w:val="%5."/>
      <w:lvlJc w:val="left"/>
      <w:pPr>
        <w:ind w:left="3776" w:hanging="360"/>
      </w:pPr>
      <w:rPr>
        <w:rFonts w:cs="Times New Roman"/>
      </w:rPr>
    </w:lvl>
    <w:lvl w:ilvl="5" w:tplc="0409001B" w:tentative="1">
      <w:start w:val="1"/>
      <w:numFmt w:val="lowerRoman"/>
      <w:lvlText w:val="%6."/>
      <w:lvlJc w:val="right"/>
      <w:pPr>
        <w:ind w:left="4496" w:hanging="180"/>
      </w:pPr>
      <w:rPr>
        <w:rFonts w:cs="Times New Roman"/>
      </w:rPr>
    </w:lvl>
    <w:lvl w:ilvl="6" w:tplc="0409000F" w:tentative="1">
      <w:start w:val="1"/>
      <w:numFmt w:val="decimal"/>
      <w:lvlText w:val="%7."/>
      <w:lvlJc w:val="left"/>
      <w:pPr>
        <w:ind w:left="5216" w:hanging="360"/>
      </w:pPr>
      <w:rPr>
        <w:rFonts w:cs="Times New Roman"/>
      </w:rPr>
    </w:lvl>
    <w:lvl w:ilvl="7" w:tplc="04090019" w:tentative="1">
      <w:start w:val="1"/>
      <w:numFmt w:val="lowerLetter"/>
      <w:lvlText w:val="%8."/>
      <w:lvlJc w:val="left"/>
      <w:pPr>
        <w:ind w:left="5936" w:hanging="360"/>
      </w:pPr>
      <w:rPr>
        <w:rFonts w:cs="Times New Roman"/>
      </w:rPr>
    </w:lvl>
    <w:lvl w:ilvl="8" w:tplc="0409001B" w:tentative="1">
      <w:start w:val="1"/>
      <w:numFmt w:val="lowerRoman"/>
      <w:lvlText w:val="%9."/>
      <w:lvlJc w:val="right"/>
      <w:pPr>
        <w:ind w:left="6656" w:hanging="180"/>
      </w:pPr>
      <w:rPr>
        <w:rFonts w:cs="Times New Roman"/>
      </w:rPr>
    </w:lvl>
  </w:abstractNum>
  <w:abstractNum w:abstractNumId="17">
    <w:nsid w:val="3FC478B7"/>
    <w:multiLevelType w:val="multilevel"/>
    <w:tmpl w:val="CD3AAF14"/>
    <w:lvl w:ilvl="0">
      <w:start w:val="1"/>
      <w:numFmt w:val="decimal"/>
      <w:lvlText w:val="%1."/>
      <w:lvlJc w:val="left"/>
      <w:pPr>
        <w:ind w:left="360" w:hanging="360"/>
      </w:pPr>
      <w:rPr>
        <w:rFonts w:cs="Times New Roman"/>
        <w:i w:val="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47844645"/>
    <w:multiLevelType w:val="hybridMultilevel"/>
    <w:tmpl w:val="D8AE0E6C"/>
    <w:lvl w:ilvl="0" w:tplc="C3645F34">
      <w:start w:val="1"/>
      <w:numFmt w:val="decimal"/>
      <w:lvlText w:val="Раздел %1."/>
      <w:lvlJc w:val="left"/>
      <w:pPr>
        <w:ind w:left="1800" w:hanging="360"/>
      </w:pPr>
      <w:rPr>
        <w:rFonts w:cs="Times New Roman" w:hint="default"/>
      </w:rPr>
    </w:lvl>
    <w:lvl w:ilvl="1" w:tplc="04190019">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19">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0">
    <w:nsid w:val="49A75F3D"/>
    <w:multiLevelType w:val="singleLevel"/>
    <w:tmpl w:val="FEB869E2"/>
    <w:lvl w:ilvl="0">
      <w:start w:val="2"/>
      <w:numFmt w:val="decimal"/>
      <w:lvlText w:val="4.%1."/>
      <w:legacy w:legacy="1" w:legacySpace="0" w:legacyIndent="598"/>
      <w:lvlJc w:val="left"/>
      <w:rPr>
        <w:rFonts w:ascii="Times New Roman" w:hAnsi="Times New Roman" w:cs="Times New Roman" w:hint="default"/>
      </w:rPr>
    </w:lvl>
  </w:abstractNum>
  <w:abstractNum w:abstractNumId="21">
    <w:nsid w:val="4ABE2AF1"/>
    <w:multiLevelType w:val="multilevel"/>
    <w:tmpl w:val="D68AFD1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4B111D5A"/>
    <w:multiLevelType w:val="singleLevel"/>
    <w:tmpl w:val="61964F04"/>
    <w:lvl w:ilvl="0">
      <w:start w:val="1"/>
      <w:numFmt w:val="decimal"/>
      <w:lvlText w:val="4.3.%1."/>
      <w:legacy w:legacy="1" w:legacySpace="0" w:legacyIndent="597"/>
      <w:lvlJc w:val="left"/>
      <w:rPr>
        <w:rFonts w:ascii="Times New Roman" w:hAnsi="Times New Roman" w:cs="Times New Roman" w:hint="default"/>
      </w:rPr>
    </w:lvl>
  </w:abstractNum>
  <w:abstractNum w:abstractNumId="23">
    <w:nsid w:val="4B3743F9"/>
    <w:multiLevelType w:val="hybridMultilevel"/>
    <w:tmpl w:val="AF6AFD22"/>
    <w:lvl w:ilvl="0" w:tplc="882EC8AC">
      <w:start w:val="1"/>
      <w:numFmt w:val="decimal"/>
      <w:lvlText w:val="%1."/>
      <w:lvlJc w:val="left"/>
      <w:pPr>
        <w:ind w:left="720" w:hanging="360"/>
      </w:pPr>
      <w:rPr>
        <w:rFonts w:cs="Times New Roman"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4B680C0F"/>
    <w:multiLevelType w:val="hybridMultilevel"/>
    <w:tmpl w:val="1E24C18A"/>
    <w:lvl w:ilvl="0" w:tplc="5314A1BC">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4DAD23E1"/>
    <w:multiLevelType w:val="hybridMultilevel"/>
    <w:tmpl w:val="AD426710"/>
    <w:lvl w:ilvl="0" w:tplc="FFFFFFFF">
      <w:start w:val="1"/>
      <w:numFmt w:val="decimal"/>
      <w:lvlText w:val="%1."/>
      <w:lvlJc w:val="left"/>
      <w:pPr>
        <w:ind w:left="1152" w:hanging="360"/>
      </w:pPr>
      <w:rPr>
        <w:rFonts w:cs="Times New Roman" w:hint="default"/>
      </w:rPr>
    </w:lvl>
    <w:lvl w:ilvl="1" w:tplc="FFFFFFFF" w:tentative="1">
      <w:start w:val="1"/>
      <w:numFmt w:val="lowerLetter"/>
      <w:lvlText w:val="%2."/>
      <w:lvlJc w:val="left"/>
      <w:pPr>
        <w:ind w:left="1872" w:hanging="360"/>
      </w:pPr>
      <w:rPr>
        <w:rFonts w:cs="Times New Roman"/>
      </w:rPr>
    </w:lvl>
    <w:lvl w:ilvl="2" w:tplc="FFFFFFFF" w:tentative="1">
      <w:start w:val="1"/>
      <w:numFmt w:val="lowerRoman"/>
      <w:lvlText w:val="%3."/>
      <w:lvlJc w:val="right"/>
      <w:pPr>
        <w:ind w:left="2592" w:hanging="180"/>
      </w:pPr>
      <w:rPr>
        <w:rFonts w:cs="Times New Roman"/>
      </w:rPr>
    </w:lvl>
    <w:lvl w:ilvl="3" w:tplc="FFFFFFFF" w:tentative="1">
      <w:start w:val="1"/>
      <w:numFmt w:val="decimal"/>
      <w:lvlText w:val="%4."/>
      <w:lvlJc w:val="left"/>
      <w:pPr>
        <w:ind w:left="3312" w:hanging="360"/>
      </w:pPr>
      <w:rPr>
        <w:rFonts w:cs="Times New Roman"/>
      </w:rPr>
    </w:lvl>
    <w:lvl w:ilvl="4" w:tplc="FFFFFFFF" w:tentative="1">
      <w:start w:val="1"/>
      <w:numFmt w:val="lowerLetter"/>
      <w:lvlText w:val="%5."/>
      <w:lvlJc w:val="left"/>
      <w:pPr>
        <w:ind w:left="4032" w:hanging="360"/>
      </w:pPr>
      <w:rPr>
        <w:rFonts w:cs="Times New Roman"/>
      </w:rPr>
    </w:lvl>
    <w:lvl w:ilvl="5" w:tplc="FFFFFFFF" w:tentative="1">
      <w:start w:val="1"/>
      <w:numFmt w:val="lowerRoman"/>
      <w:lvlText w:val="%6."/>
      <w:lvlJc w:val="right"/>
      <w:pPr>
        <w:ind w:left="4752" w:hanging="180"/>
      </w:pPr>
      <w:rPr>
        <w:rFonts w:cs="Times New Roman"/>
      </w:rPr>
    </w:lvl>
    <w:lvl w:ilvl="6" w:tplc="FFFFFFFF" w:tentative="1">
      <w:start w:val="1"/>
      <w:numFmt w:val="decimal"/>
      <w:lvlText w:val="%7."/>
      <w:lvlJc w:val="left"/>
      <w:pPr>
        <w:ind w:left="5472" w:hanging="360"/>
      </w:pPr>
      <w:rPr>
        <w:rFonts w:cs="Times New Roman"/>
      </w:rPr>
    </w:lvl>
    <w:lvl w:ilvl="7" w:tplc="FFFFFFFF" w:tentative="1">
      <w:start w:val="1"/>
      <w:numFmt w:val="lowerLetter"/>
      <w:lvlText w:val="%8."/>
      <w:lvlJc w:val="left"/>
      <w:pPr>
        <w:ind w:left="6192" w:hanging="360"/>
      </w:pPr>
      <w:rPr>
        <w:rFonts w:cs="Times New Roman"/>
      </w:rPr>
    </w:lvl>
    <w:lvl w:ilvl="8" w:tplc="FFFFFFFF" w:tentative="1">
      <w:start w:val="1"/>
      <w:numFmt w:val="lowerRoman"/>
      <w:lvlText w:val="%9."/>
      <w:lvlJc w:val="right"/>
      <w:pPr>
        <w:ind w:left="6912" w:hanging="180"/>
      </w:pPr>
      <w:rPr>
        <w:rFonts w:cs="Times New Roman"/>
      </w:rPr>
    </w:lvl>
  </w:abstractNum>
  <w:abstractNum w:abstractNumId="26">
    <w:nsid w:val="5E785AAB"/>
    <w:multiLevelType w:val="singleLevel"/>
    <w:tmpl w:val="49BC15F8"/>
    <w:lvl w:ilvl="0">
      <w:start w:val="1"/>
      <w:numFmt w:val="decimal"/>
      <w:lvlText w:val="%1."/>
      <w:legacy w:legacy="1" w:legacySpace="0" w:legacyIndent="317"/>
      <w:lvlJc w:val="left"/>
      <w:rPr>
        <w:rFonts w:ascii="Times New Roman" w:hAnsi="Times New Roman" w:cs="Times New Roman" w:hint="default"/>
      </w:rPr>
    </w:lvl>
  </w:abstractNum>
  <w:abstractNum w:abstractNumId="27">
    <w:nsid w:val="5F4A6D8B"/>
    <w:multiLevelType w:val="singleLevel"/>
    <w:tmpl w:val="96E073D4"/>
    <w:lvl w:ilvl="0">
      <w:start w:val="1"/>
      <w:numFmt w:val="decimal"/>
      <w:lvlText w:val="4.4.%1."/>
      <w:legacy w:legacy="1" w:legacySpace="0" w:legacyIndent="656"/>
      <w:lvlJc w:val="left"/>
      <w:rPr>
        <w:rFonts w:ascii="Times New Roman" w:hAnsi="Times New Roman" w:cs="Times New Roman" w:hint="default"/>
      </w:rPr>
    </w:lvl>
  </w:abstractNum>
  <w:abstractNum w:abstractNumId="28">
    <w:nsid w:val="64431DDD"/>
    <w:multiLevelType w:val="hybridMultilevel"/>
    <w:tmpl w:val="6D7EF208"/>
    <w:lvl w:ilvl="0" w:tplc="E7869372">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926A05"/>
    <w:multiLevelType w:val="hybridMultilevel"/>
    <w:tmpl w:val="21C28E4A"/>
    <w:lvl w:ilvl="0" w:tplc="04090001">
      <w:start w:val="1"/>
      <w:numFmt w:val="bullet"/>
      <w:lvlText w:val=""/>
      <w:lvlJc w:val="left"/>
      <w:pPr>
        <w:ind w:left="1496" w:hanging="360"/>
      </w:pPr>
      <w:rPr>
        <w:rFonts w:ascii="Symbol" w:hAnsi="Symbol" w:hint="default"/>
      </w:rPr>
    </w:lvl>
    <w:lvl w:ilvl="1" w:tplc="04090003" w:tentative="1">
      <w:start w:val="1"/>
      <w:numFmt w:val="bullet"/>
      <w:lvlText w:val="o"/>
      <w:lvlJc w:val="left"/>
      <w:pPr>
        <w:ind w:left="2216" w:hanging="360"/>
      </w:pPr>
      <w:rPr>
        <w:rFonts w:ascii="Courier New" w:hAnsi="Courier New" w:hint="default"/>
      </w:rPr>
    </w:lvl>
    <w:lvl w:ilvl="2" w:tplc="04090005" w:tentative="1">
      <w:start w:val="1"/>
      <w:numFmt w:val="bullet"/>
      <w:lvlText w:val=""/>
      <w:lvlJc w:val="left"/>
      <w:pPr>
        <w:ind w:left="2936" w:hanging="360"/>
      </w:pPr>
      <w:rPr>
        <w:rFonts w:ascii="Wingdings" w:hAnsi="Wingdings" w:hint="default"/>
      </w:rPr>
    </w:lvl>
    <w:lvl w:ilvl="3" w:tplc="04090001" w:tentative="1">
      <w:start w:val="1"/>
      <w:numFmt w:val="bullet"/>
      <w:lvlText w:val=""/>
      <w:lvlJc w:val="left"/>
      <w:pPr>
        <w:ind w:left="3656" w:hanging="360"/>
      </w:pPr>
      <w:rPr>
        <w:rFonts w:ascii="Symbol" w:hAnsi="Symbol" w:hint="default"/>
      </w:rPr>
    </w:lvl>
    <w:lvl w:ilvl="4" w:tplc="04090003" w:tentative="1">
      <w:start w:val="1"/>
      <w:numFmt w:val="bullet"/>
      <w:lvlText w:val="o"/>
      <w:lvlJc w:val="left"/>
      <w:pPr>
        <w:ind w:left="4376" w:hanging="360"/>
      </w:pPr>
      <w:rPr>
        <w:rFonts w:ascii="Courier New" w:hAnsi="Courier New" w:hint="default"/>
      </w:rPr>
    </w:lvl>
    <w:lvl w:ilvl="5" w:tplc="04090005" w:tentative="1">
      <w:start w:val="1"/>
      <w:numFmt w:val="bullet"/>
      <w:lvlText w:val=""/>
      <w:lvlJc w:val="left"/>
      <w:pPr>
        <w:ind w:left="5096" w:hanging="360"/>
      </w:pPr>
      <w:rPr>
        <w:rFonts w:ascii="Wingdings" w:hAnsi="Wingdings" w:hint="default"/>
      </w:rPr>
    </w:lvl>
    <w:lvl w:ilvl="6" w:tplc="04090001" w:tentative="1">
      <w:start w:val="1"/>
      <w:numFmt w:val="bullet"/>
      <w:lvlText w:val=""/>
      <w:lvlJc w:val="left"/>
      <w:pPr>
        <w:ind w:left="5816" w:hanging="360"/>
      </w:pPr>
      <w:rPr>
        <w:rFonts w:ascii="Symbol" w:hAnsi="Symbol" w:hint="default"/>
      </w:rPr>
    </w:lvl>
    <w:lvl w:ilvl="7" w:tplc="04090003" w:tentative="1">
      <w:start w:val="1"/>
      <w:numFmt w:val="bullet"/>
      <w:lvlText w:val="o"/>
      <w:lvlJc w:val="left"/>
      <w:pPr>
        <w:ind w:left="6536" w:hanging="360"/>
      </w:pPr>
      <w:rPr>
        <w:rFonts w:ascii="Courier New" w:hAnsi="Courier New" w:hint="default"/>
      </w:rPr>
    </w:lvl>
    <w:lvl w:ilvl="8" w:tplc="04090005" w:tentative="1">
      <w:start w:val="1"/>
      <w:numFmt w:val="bullet"/>
      <w:lvlText w:val=""/>
      <w:lvlJc w:val="left"/>
      <w:pPr>
        <w:ind w:left="7256" w:hanging="360"/>
      </w:pPr>
      <w:rPr>
        <w:rFonts w:ascii="Wingdings" w:hAnsi="Wingdings" w:hint="default"/>
      </w:rPr>
    </w:lvl>
  </w:abstractNum>
  <w:abstractNum w:abstractNumId="30">
    <w:nsid w:val="68FA0816"/>
    <w:multiLevelType w:val="hybridMultilevel"/>
    <w:tmpl w:val="CFC66AE8"/>
    <w:lvl w:ilvl="0" w:tplc="FFFFFFFF">
      <w:start w:val="1"/>
      <w:numFmt w:val="decimal"/>
      <w:lvlText w:val="%1."/>
      <w:lvlJc w:val="left"/>
      <w:pPr>
        <w:ind w:left="720" w:hanging="360"/>
      </w:pPr>
      <w:rPr>
        <w:rFonts w:cs="Times New Roman" w:hint="default"/>
      </w:rPr>
    </w:lvl>
    <w:lvl w:ilvl="1" w:tplc="041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1">
    <w:nsid w:val="70F23E1F"/>
    <w:multiLevelType w:val="singleLevel"/>
    <w:tmpl w:val="C44AFF36"/>
    <w:lvl w:ilvl="0">
      <w:start w:val="1"/>
      <w:numFmt w:val="decimal"/>
      <w:lvlText w:val="3.2.%1."/>
      <w:legacy w:legacy="1" w:legacySpace="0" w:legacyIndent="648"/>
      <w:lvlJc w:val="left"/>
      <w:rPr>
        <w:rFonts w:ascii="Times New Roman" w:hAnsi="Times New Roman" w:cs="Times New Roman" w:hint="default"/>
      </w:rPr>
    </w:lvl>
  </w:abstractNum>
  <w:abstractNum w:abstractNumId="32">
    <w:nsid w:val="71DD0693"/>
    <w:multiLevelType w:val="hybridMultilevel"/>
    <w:tmpl w:val="E17CCE8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7359610B"/>
    <w:multiLevelType w:val="hybridMultilevel"/>
    <w:tmpl w:val="4EDCA01A"/>
    <w:lvl w:ilvl="0" w:tplc="8CBEE482">
      <w:start w:val="1"/>
      <w:numFmt w:val="decimal"/>
      <w:lvlText w:val="%1."/>
      <w:lvlJc w:val="left"/>
      <w:pPr>
        <w:ind w:left="368" w:hanging="360"/>
      </w:pPr>
      <w:rPr>
        <w:rFonts w:ascii="Times New Roman" w:hAnsi="Times New Roman" w:cs="Times New Roman" w:hint="default"/>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92717F8"/>
    <w:multiLevelType w:val="hybridMultilevel"/>
    <w:tmpl w:val="93E4049C"/>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num w:numId="1">
    <w:abstractNumId w:val="19"/>
  </w:num>
  <w:num w:numId="2">
    <w:abstractNumId w:val="21"/>
  </w:num>
  <w:num w:numId="3">
    <w:abstractNumId w:val="18"/>
  </w:num>
  <w:num w:numId="4">
    <w:abstractNumId w:val="13"/>
  </w:num>
  <w:num w:numId="5">
    <w:abstractNumId w:val="2"/>
  </w:num>
  <w:num w:numId="6">
    <w:abstractNumId w:val="25"/>
  </w:num>
  <w:num w:numId="7">
    <w:abstractNumId w:val="4"/>
  </w:num>
  <w:num w:numId="8">
    <w:abstractNumId w:val="14"/>
  </w:num>
  <w:num w:numId="9">
    <w:abstractNumId w:val="3"/>
  </w:num>
  <w:num w:numId="10">
    <w:abstractNumId w:val="17"/>
  </w:num>
  <w:num w:numId="11">
    <w:abstractNumId w:val="8"/>
  </w:num>
  <w:num w:numId="12">
    <w:abstractNumId w:val="34"/>
  </w:num>
  <w:num w:numId="13">
    <w:abstractNumId w:val="15"/>
  </w:num>
  <w:num w:numId="14">
    <w:abstractNumId w:val="32"/>
  </w:num>
  <w:num w:numId="15">
    <w:abstractNumId w:val="12"/>
  </w:num>
  <w:num w:numId="16">
    <w:abstractNumId w:val="9"/>
  </w:num>
  <w:num w:numId="17">
    <w:abstractNumId w:val="16"/>
  </w:num>
  <w:num w:numId="18">
    <w:abstractNumId w:val="7"/>
  </w:num>
  <w:num w:numId="19">
    <w:abstractNumId w:val="23"/>
  </w:num>
  <w:num w:numId="20">
    <w:abstractNumId w:val="1"/>
  </w:num>
  <w:num w:numId="21">
    <w:abstractNumId w:val="5"/>
  </w:num>
  <w:num w:numId="22">
    <w:abstractNumId w:val="29"/>
  </w:num>
  <w:num w:numId="23">
    <w:abstractNumId w:val="10"/>
  </w:num>
  <w:num w:numId="24">
    <w:abstractNumId w:val="24"/>
  </w:num>
  <w:num w:numId="25">
    <w:abstractNumId w:val="30"/>
  </w:num>
  <w:num w:numId="26">
    <w:abstractNumId w:val="26"/>
  </w:num>
  <w:num w:numId="27">
    <w:abstractNumId w:val="6"/>
  </w:num>
  <w:num w:numId="28">
    <w:abstractNumId w:val="31"/>
  </w:num>
  <w:num w:numId="29">
    <w:abstractNumId w:val="11"/>
  </w:num>
  <w:num w:numId="30">
    <w:abstractNumId w:val="20"/>
  </w:num>
  <w:num w:numId="31">
    <w:abstractNumId w:val="22"/>
  </w:num>
  <w:num w:numId="32">
    <w:abstractNumId w:val="27"/>
  </w:num>
  <w:num w:numId="33">
    <w:abstractNumId w:val="27"/>
    <w:lvlOverride w:ilvl="0">
      <w:lvl w:ilvl="0">
        <w:start w:val="1"/>
        <w:numFmt w:val="decimal"/>
        <w:lvlText w:val="4.4.%1."/>
        <w:legacy w:legacy="1" w:legacySpace="0" w:legacyIndent="655"/>
        <w:lvlJc w:val="left"/>
        <w:rPr>
          <w:rFonts w:ascii="Times New Roman" w:hAnsi="Times New Roman" w:cs="Times New Roman" w:hint="default"/>
        </w:rPr>
      </w:lvl>
    </w:lvlOverride>
  </w:num>
  <w:num w:numId="34">
    <w:abstractNumId w:val="0"/>
  </w:num>
  <w:num w:numId="35">
    <w:abstractNumId w:val="28"/>
  </w:num>
  <w:num w:numId="36">
    <w:abstractNumId w:val="19"/>
  </w:num>
  <w:num w:numId="37">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95471"/>
    <w:rsid w:val="00000B1E"/>
    <w:rsid w:val="000301A2"/>
    <w:rsid w:val="000437A4"/>
    <w:rsid w:val="00056176"/>
    <w:rsid w:val="00076371"/>
    <w:rsid w:val="00076C1D"/>
    <w:rsid w:val="00086FA2"/>
    <w:rsid w:val="000A4802"/>
    <w:rsid w:val="000B2A66"/>
    <w:rsid w:val="000B7CB5"/>
    <w:rsid w:val="000C0400"/>
    <w:rsid w:val="000C23FA"/>
    <w:rsid w:val="000C73D0"/>
    <w:rsid w:val="000D0CB4"/>
    <w:rsid w:val="000D5B71"/>
    <w:rsid w:val="000E3335"/>
    <w:rsid w:val="0010671E"/>
    <w:rsid w:val="00111716"/>
    <w:rsid w:val="00117BA9"/>
    <w:rsid w:val="00134E4D"/>
    <w:rsid w:val="00163CB1"/>
    <w:rsid w:val="00165B82"/>
    <w:rsid w:val="00176983"/>
    <w:rsid w:val="0019752C"/>
    <w:rsid w:val="001A56AB"/>
    <w:rsid w:val="001B785C"/>
    <w:rsid w:val="001B7D6C"/>
    <w:rsid w:val="0020067F"/>
    <w:rsid w:val="00201434"/>
    <w:rsid w:val="00201C81"/>
    <w:rsid w:val="00222BA9"/>
    <w:rsid w:val="0023306D"/>
    <w:rsid w:val="00250E72"/>
    <w:rsid w:val="00262B7F"/>
    <w:rsid w:val="002A2379"/>
    <w:rsid w:val="002D29C9"/>
    <w:rsid w:val="002E64CB"/>
    <w:rsid w:val="002E710F"/>
    <w:rsid w:val="002F30C8"/>
    <w:rsid w:val="002F39A3"/>
    <w:rsid w:val="002F41AE"/>
    <w:rsid w:val="00300B01"/>
    <w:rsid w:val="003060BB"/>
    <w:rsid w:val="00310AD0"/>
    <w:rsid w:val="00331FE2"/>
    <w:rsid w:val="00333784"/>
    <w:rsid w:val="00333A3D"/>
    <w:rsid w:val="003407D7"/>
    <w:rsid w:val="0034183A"/>
    <w:rsid w:val="00351934"/>
    <w:rsid w:val="003559EC"/>
    <w:rsid w:val="0037327B"/>
    <w:rsid w:val="003A4104"/>
    <w:rsid w:val="003B3FAC"/>
    <w:rsid w:val="003C221C"/>
    <w:rsid w:val="003C6B15"/>
    <w:rsid w:val="003C7E4F"/>
    <w:rsid w:val="003E13FF"/>
    <w:rsid w:val="003E1712"/>
    <w:rsid w:val="003E7C02"/>
    <w:rsid w:val="00400690"/>
    <w:rsid w:val="00407246"/>
    <w:rsid w:val="00414857"/>
    <w:rsid w:val="00420968"/>
    <w:rsid w:val="0043042C"/>
    <w:rsid w:val="0043276B"/>
    <w:rsid w:val="00432A4B"/>
    <w:rsid w:val="0044351A"/>
    <w:rsid w:val="0045104B"/>
    <w:rsid w:val="00454B08"/>
    <w:rsid w:val="00456915"/>
    <w:rsid w:val="004822F7"/>
    <w:rsid w:val="00485E6B"/>
    <w:rsid w:val="00495BD6"/>
    <w:rsid w:val="004B4859"/>
    <w:rsid w:val="004D1917"/>
    <w:rsid w:val="004E09B0"/>
    <w:rsid w:val="004E763A"/>
    <w:rsid w:val="00510348"/>
    <w:rsid w:val="00514BB7"/>
    <w:rsid w:val="00515D72"/>
    <w:rsid w:val="00523B7B"/>
    <w:rsid w:val="00523F2A"/>
    <w:rsid w:val="00535B2C"/>
    <w:rsid w:val="0053746C"/>
    <w:rsid w:val="00543BCD"/>
    <w:rsid w:val="00552BE2"/>
    <w:rsid w:val="00581313"/>
    <w:rsid w:val="00584CE6"/>
    <w:rsid w:val="00585BC0"/>
    <w:rsid w:val="0058744C"/>
    <w:rsid w:val="00597E06"/>
    <w:rsid w:val="005A63E8"/>
    <w:rsid w:val="005B7ACC"/>
    <w:rsid w:val="005C04BB"/>
    <w:rsid w:val="005C30B5"/>
    <w:rsid w:val="005F05D3"/>
    <w:rsid w:val="00627849"/>
    <w:rsid w:val="00645AE0"/>
    <w:rsid w:val="00646DF7"/>
    <w:rsid w:val="00650529"/>
    <w:rsid w:val="00661D51"/>
    <w:rsid w:val="0067574B"/>
    <w:rsid w:val="00685E5C"/>
    <w:rsid w:val="00691B76"/>
    <w:rsid w:val="006E59C7"/>
    <w:rsid w:val="006F03BD"/>
    <w:rsid w:val="00701769"/>
    <w:rsid w:val="00707898"/>
    <w:rsid w:val="00720E11"/>
    <w:rsid w:val="007254F9"/>
    <w:rsid w:val="00733BCC"/>
    <w:rsid w:val="0074505F"/>
    <w:rsid w:val="00746EEC"/>
    <w:rsid w:val="0075035E"/>
    <w:rsid w:val="007605EB"/>
    <w:rsid w:val="007626D7"/>
    <w:rsid w:val="007723D0"/>
    <w:rsid w:val="0077469A"/>
    <w:rsid w:val="007844F8"/>
    <w:rsid w:val="007A1480"/>
    <w:rsid w:val="007A6EB5"/>
    <w:rsid w:val="007B3099"/>
    <w:rsid w:val="007C3774"/>
    <w:rsid w:val="007D17CF"/>
    <w:rsid w:val="007F49F4"/>
    <w:rsid w:val="00804FE0"/>
    <w:rsid w:val="00812C80"/>
    <w:rsid w:val="00815182"/>
    <w:rsid w:val="008267AF"/>
    <w:rsid w:val="00840680"/>
    <w:rsid w:val="00847635"/>
    <w:rsid w:val="00847ACF"/>
    <w:rsid w:val="008518FC"/>
    <w:rsid w:val="00855F24"/>
    <w:rsid w:val="00877CC1"/>
    <w:rsid w:val="008877B6"/>
    <w:rsid w:val="008926F1"/>
    <w:rsid w:val="008A04F6"/>
    <w:rsid w:val="008C51CC"/>
    <w:rsid w:val="008D622F"/>
    <w:rsid w:val="008E0472"/>
    <w:rsid w:val="008F63DE"/>
    <w:rsid w:val="00900922"/>
    <w:rsid w:val="00924306"/>
    <w:rsid w:val="00945D40"/>
    <w:rsid w:val="00957961"/>
    <w:rsid w:val="00971358"/>
    <w:rsid w:val="009805AE"/>
    <w:rsid w:val="009944B9"/>
    <w:rsid w:val="009B60F4"/>
    <w:rsid w:val="009B76D9"/>
    <w:rsid w:val="009C1D9B"/>
    <w:rsid w:val="009C5EF1"/>
    <w:rsid w:val="009C7D2E"/>
    <w:rsid w:val="00A17916"/>
    <w:rsid w:val="00A240A7"/>
    <w:rsid w:val="00A32C00"/>
    <w:rsid w:val="00A51BC2"/>
    <w:rsid w:val="00A658CA"/>
    <w:rsid w:val="00A76A7C"/>
    <w:rsid w:val="00A867A3"/>
    <w:rsid w:val="00A91F8C"/>
    <w:rsid w:val="00A97AAB"/>
    <w:rsid w:val="00AF1ABF"/>
    <w:rsid w:val="00B00587"/>
    <w:rsid w:val="00B038CD"/>
    <w:rsid w:val="00B05B6F"/>
    <w:rsid w:val="00B05CC5"/>
    <w:rsid w:val="00B2449F"/>
    <w:rsid w:val="00B41A11"/>
    <w:rsid w:val="00B43E3A"/>
    <w:rsid w:val="00B538E1"/>
    <w:rsid w:val="00B627F0"/>
    <w:rsid w:val="00B62B78"/>
    <w:rsid w:val="00B66721"/>
    <w:rsid w:val="00B6773D"/>
    <w:rsid w:val="00B85E43"/>
    <w:rsid w:val="00B879B8"/>
    <w:rsid w:val="00BB21B3"/>
    <w:rsid w:val="00BB5E67"/>
    <w:rsid w:val="00BB7FEC"/>
    <w:rsid w:val="00BC29D7"/>
    <w:rsid w:val="00BC3AC3"/>
    <w:rsid w:val="00BC5D74"/>
    <w:rsid w:val="00BE4C0F"/>
    <w:rsid w:val="00BE6F0F"/>
    <w:rsid w:val="00BF7FFC"/>
    <w:rsid w:val="00C11505"/>
    <w:rsid w:val="00C3467B"/>
    <w:rsid w:val="00C34899"/>
    <w:rsid w:val="00C348B9"/>
    <w:rsid w:val="00C373DC"/>
    <w:rsid w:val="00C41008"/>
    <w:rsid w:val="00C44DF4"/>
    <w:rsid w:val="00C55851"/>
    <w:rsid w:val="00C60A69"/>
    <w:rsid w:val="00C831A2"/>
    <w:rsid w:val="00C95471"/>
    <w:rsid w:val="00CA0B05"/>
    <w:rsid w:val="00CA32EB"/>
    <w:rsid w:val="00CB6219"/>
    <w:rsid w:val="00CB77B6"/>
    <w:rsid w:val="00CC4915"/>
    <w:rsid w:val="00CD2B3A"/>
    <w:rsid w:val="00CD5537"/>
    <w:rsid w:val="00CE5245"/>
    <w:rsid w:val="00CF7702"/>
    <w:rsid w:val="00D0532F"/>
    <w:rsid w:val="00D1627C"/>
    <w:rsid w:val="00D25A21"/>
    <w:rsid w:val="00D36082"/>
    <w:rsid w:val="00D45B5F"/>
    <w:rsid w:val="00D55878"/>
    <w:rsid w:val="00D72635"/>
    <w:rsid w:val="00D74245"/>
    <w:rsid w:val="00D877C2"/>
    <w:rsid w:val="00D90CDB"/>
    <w:rsid w:val="00D9360C"/>
    <w:rsid w:val="00DB6535"/>
    <w:rsid w:val="00DC0517"/>
    <w:rsid w:val="00DD25D8"/>
    <w:rsid w:val="00DF1ABF"/>
    <w:rsid w:val="00DF5507"/>
    <w:rsid w:val="00DF7CE2"/>
    <w:rsid w:val="00E01DAF"/>
    <w:rsid w:val="00E144D6"/>
    <w:rsid w:val="00E235CD"/>
    <w:rsid w:val="00E30BD7"/>
    <w:rsid w:val="00E45BE5"/>
    <w:rsid w:val="00E56B25"/>
    <w:rsid w:val="00E66CE9"/>
    <w:rsid w:val="00E71DB9"/>
    <w:rsid w:val="00E73E64"/>
    <w:rsid w:val="00E75646"/>
    <w:rsid w:val="00EA392C"/>
    <w:rsid w:val="00EA48C8"/>
    <w:rsid w:val="00EB0D63"/>
    <w:rsid w:val="00ED2809"/>
    <w:rsid w:val="00EE3780"/>
    <w:rsid w:val="00EE4482"/>
    <w:rsid w:val="00EE5B54"/>
    <w:rsid w:val="00EF571F"/>
    <w:rsid w:val="00EF7BFC"/>
    <w:rsid w:val="00F1415F"/>
    <w:rsid w:val="00F230AB"/>
    <w:rsid w:val="00F34CA4"/>
    <w:rsid w:val="00F67C69"/>
    <w:rsid w:val="00F81DF6"/>
    <w:rsid w:val="00FA0130"/>
    <w:rsid w:val="00FB23FD"/>
    <w:rsid w:val="00FC01EB"/>
    <w:rsid w:val="00FC6687"/>
    <w:rsid w:val="00FD07D2"/>
    <w:rsid w:val="00FD7CBB"/>
    <w:rsid w:val="00FF07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95471"/>
    <w:rPr>
      <w:rFonts w:ascii="Times New Roman" w:eastAsia="Times New Roman" w:hAnsi="Times New Roman"/>
      <w:sz w:val="24"/>
      <w:szCs w:val="24"/>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0"/>
    <w:next w:val="a0"/>
    <w:link w:val="10"/>
    <w:uiPriority w:val="99"/>
    <w:qFormat/>
    <w:rsid w:val="00C95471"/>
    <w:pPr>
      <w:keepNext/>
      <w:numPr>
        <w:numId w:val="1"/>
      </w:numPr>
      <w:jc w:val="right"/>
      <w:outlineLvl w:val="0"/>
    </w:pPr>
    <w:rPr>
      <w:iCs/>
    </w:rPr>
  </w:style>
  <w:style w:type="paragraph" w:styleId="2">
    <w:name w:val="heading 2"/>
    <w:aliases w:val="H2,2,h2,Б2,RTC,iz2,H2 Знак,Заголовок 21,Numbered text 3,HD2,Heading 2 Hidden,Раздел Знак,Level 2 Topic Heading,H21,Major,CHS,H2-Heading 2,l2,Header2,22,heading2,list2,A,A.B.C.,list 2,Heading2,Heading Indent No L2,H,Gliederung2,H22"/>
    <w:basedOn w:val="a0"/>
    <w:next w:val="a0"/>
    <w:link w:val="20"/>
    <w:uiPriority w:val="99"/>
    <w:qFormat/>
    <w:rsid w:val="00C9547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Введение... Знак,Б1 Знак,Heading 1iz Знак,Б11 Знак,Заголовок параграфа (1.) Знак,Headi... Знак,H1 Знак Знак,раздел Знак"/>
    <w:basedOn w:val="a1"/>
    <w:link w:val="1"/>
    <w:uiPriority w:val="99"/>
    <w:locked/>
    <w:rsid w:val="00C95471"/>
    <w:rPr>
      <w:rFonts w:ascii="Times New Roman" w:hAnsi="Times New Roman" w:cs="Times New Roman"/>
      <w:iCs/>
      <w:sz w:val="24"/>
      <w:szCs w:val="24"/>
      <w:lang w:val="ru-RU" w:eastAsia="ru-RU"/>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r"/>
    <w:basedOn w:val="a1"/>
    <w:link w:val="2"/>
    <w:uiPriority w:val="9"/>
    <w:semiHidden/>
    <w:rsid w:val="00971DEE"/>
    <w:rPr>
      <w:rFonts w:asciiTheme="majorHAnsi" w:eastAsiaTheme="majorEastAsia" w:hAnsiTheme="majorHAnsi" w:cstheme="majorBidi"/>
      <w:b/>
      <w:bCs/>
      <w:i/>
      <w:iCs/>
      <w:sz w:val="28"/>
      <w:szCs w:val="28"/>
    </w:rPr>
  </w:style>
  <w:style w:type="character" w:customStyle="1" w:styleId="20">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basedOn w:val="a1"/>
    <w:link w:val="2"/>
    <w:uiPriority w:val="99"/>
    <w:locked/>
    <w:rsid w:val="00C95471"/>
    <w:rPr>
      <w:rFonts w:ascii="Arial" w:eastAsia="Times New Roman" w:hAnsi="Arial" w:cs="Arial"/>
      <w:b/>
      <w:bCs/>
      <w:i/>
      <w:iCs/>
      <w:sz w:val="28"/>
      <w:szCs w:val="28"/>
    </w:rPr>
  </w:style>
  <w:style w:type="paragraph" w:customStyle="1" w:styleId="a">
    <w:name w:val="Пункт"/>
    <w:basedOn w:val="a0"/>
    <w:uiPriority w:val="99"/>
    <w:rsid w:val="00C95471"/>
    <w:pPr>
      <w:numPr>
        <w:ilvl w:val="2"/>
        <w:numId w:val="1"/>
      </w:numPr>
      <w:spacing w:line="360" w:lineRule="auto"/>
      <w:jc w:val="both"/>
    </w:pPr>
    <w:rPr>
      <w:sz w:val="28"/>
      <w:szCs w:val="28"/>
    </w:rPr>
  </w:style>
  <w:style w:type="paragraph" w:styleId="a4">
    <w:name w:val="List Paragraph"/>
    <w:basedOn w:val="a0"/>
    <w:uiPriority w:val="99"/>
    <w:qFormat/>
    <w:rsid w:val="00C95471"/>
    <w:pPr>
      <w:spacing w:after="200" w:line="276" w:lineRule="auto"/>
      <w:ind w:left="720"/>
      <w:contextualSpacing/>
    </w:pPr>
    <w:rPr>
      <w:rFonts w:ascii="Calibri" w:eastAsia="Calibri" w:hAnsi="Calibri"/>
      <w:sz w:val="22"/>
      <w:szCs w:val="22"/>
      <w:lang w:eastAsia="en-US"/>
    </w:rPr>
  </w:style>
  <w:style w:type="paragraph" w:customStyle="1" w:styleId="ListParagraph1">
    <w:name w:val="List Paragraph1"/>
    <w:basedOn w:val="a0"/>
    <w:uiPriority w:val="99"/>
    <w:rsid w:val="00C95471"/>
    <w:pPr>
      <w:ind w:left="720"/>
    </w:pPr>
    <w:rPr>
      <w:rFonts w:ascii="Arial" w:eastAsia="Calibri" w:hAnsi="Arial" w:cs="Arial"/>
      <w:sz w:val="22"/>
      <w:szCs w:val="22"/>
      <w:lang w:val="en-US" w:eastAsia="en-US"/>
    </w:rPr>
  </w:style>
  <w:style w:type="paragraph" w:customStyle="1" w:styleId="Default">
    <w:name w:val="Default"/>
    <w:rsid w:val="00C95471"/>
    <w:pPr>
      <w:autoSpaceDE w:val="0"/>
      <w:autoSpaceDN w:val="0"/>
      <w:adjustRightInd w:val="0"/>
    </w:pPr>
    <w:rPr>
      <w:rFonts w:ascii="Arial" w:hAnsi="Arial" w:cs="Arial"/>
      <w:color w:val="000000"/>
      <w:sz w:val="24"/>
      <w:szCs w:val="24"/>
      <w:lang w:val="en-US" w:eastAsia="en-US"/>
    </w:rPr>
  </w:style>
  <w:style w:type="paragraph" w:styleId="a5">
    <w:name w:val="footnote text"/>
    <w:basedOn w:val="a0"/>
    <w:link w:val="a6"/>
    <w:uiPriority w:val="99"/>
    <w:semiHidden/>
    <w:rsid w:val="00BC3AC3"/>
    <w:rPr>
      <w:sz w:val="20"/>
      <w:szCs w:val="20"/>
    </w:rPr>
  </w:style>
  <w:style w:type="character" w:customStyle="1" w:styleId="a6">
    <w:name w:val="Текст сноски Знак"/>
    <w:basedOn w:val="a1"/>
    <w:link w:val="a5"/>
    <w:uiPriority w:val="99"/>
    <w:semiHidden/>
    <w:locked/>
    <w:rsid w:val="00BC3AC3"/>
    <w:rPr>
      <w:rFonts w:ascii="Times New Roman" w:hAnsi="Times New Roman" w:cs="Times New Roman"/>
      <w:sz w:val="20"/>
      <w:szCs w:val="20"/>
      <w:lang w:val="ru-RU" w:eastAsia="ru-RU"/>
    </w:rPr>
  </w:style>
  <w:style w:type="character" w:styleId="a7">
    <w:name w:val="footnote reference"/>
    <w:basedOn w:val="a1"/>
    <w:semiHidden/>
    <w:rsid w:val="00BC3AC3"/>
    <w:rPr>
      <w:rFonts w:cs="Times New Roman"/>
      <w:vertAlign w:val="superscript"/>
    </w:rPr>
  </w:style>
  <w:style w:type="paragraph" w:styleId="a8">
    <w:name w:val="Balloon Text"/>
    <w:basedOn w:val="a0"/>
    <w:link w:val="a9"/>
    <w:uiPriority w:val="99"/>
    <w:semiHidden/>
    <w:rsid w:val="00BB5E67"/>
    <w:rPr>
      <w:rFonts w:ascii="Tahoma" w:hAnsi="Tahoma" w:cs="Tahoma"/>
      <w:sz w:val="16"/>
      <w:szCs w:val="16"/>
    </w:rPr>
  </w:style>
  <w:style w:type="character" w:customStyle="1" w:styleId="a9">
    <w:name w:val="Текст выноски Знак"/>
    <w:basedOn w:val="a1"/>
    <w:link w:val="a8"/>
    <w:uiPriority w:val="99"/>
    <w:semiHidden/>
    <w:locked/>
    <w:rsid w:val="00BB5E67"/>
    <w:rPr>
      <w:rFonts w:ascii="Tahoma" w:hAnsi="Tahoma" w:cs="Tahoma"/>
      <w:sz w:val="16"/>
      <w:szCs w:val="16"/>
      <w:lang w:val="ru-RU" w:eastAsia="ru-RU"/>
    </w:rPr>
  </w:style>
  <w:style w:type="paragraph" w:customStyle="1" w:styleId="Style5">
    <w:name w:val="Style5"/>
    <w:basedOn w:val="a0"/>
    <w:uiPriority w:val="99"/>
    <w:rsid w:val="00FD7CBB"/>
    <w:pPr>
      <w:widowControl w:val="0"/>
      <w:autoSpaceDE w:val="0"/>
      <w:autoSpaceDN w:val="0"/>
      <w:adjustRightInd w:val="0"/>
      <w:jc w:val="both"/>
    </w:pPr>
  </w:style>
  <w:style w:type="paragraph" w:customStyle="1" w:styleId="Style14">
    <w:name w:val="Style14"/>
    <w:basedOn w:val="a0"/>
    <w:uiPriority w:val="99"/>
    <w:rsid w:val="00FD7CBB"/>
    <w:pPr>
      <w:widowControl w:val="0"/>
      <w:autoSpaceDE w:val="0"/>
      <w:autoSpaceDN w:val="0"/>
      <w:adjustRightInd w:val="0"/>
      <w:spacing w:line="295" w:lineRule="exact"/>
      <w:jc w:val="center"/>
    </w:pPr>
  </w:style>
  <w:style w:type="paragraph" w:customStyle="1" w:styleId="Style15">
    <w:name w:val="Style15"/>
    <w:basedOn w:val="a0"/>
    <w:uiPriority w:val="99"/>
    <w:rsid w:val="00FD7CBB"/>
    <w:pPr>
      <w:widowControl w:val="0"/>
      <w:autoSpaceDE w:val="0"/>
      <w:autoSpaceDN w:val="0"/>
      <w:adjustRightInd w:val="0"/>
      <w:spacing w:line="295" w:lineRule="exact"/>
      <w:ind w:hanging="317"/>
      <w:jc w:val="both"/>
    </w:pPr>
  </w:style>
  <w:style w:type="paragraph" w:customStyle="1" w:styleId="Style16">
    <w:name w:val="Style16"/>
    <w:basedOn w:val="a0"/>
    <w:uiPriority w:val="99"/>
    <w:rsid w:val="00FD7CBB"/>
    <w:pPr>
      <w:widowControl w:val="0"/>
      <w:autoSpaceDE w:val="0"/>
      <w:autoSpaceDN w:val="0"/>
      <w:adjustRightInd w:val="0"/>
      <w:spacing w:line="299" w:lineRule="exact"/>
      <w:jc w:val="both"/>
    </w:pPr>
  </w:style>
  <w:style w:type="paragraph" w:customStyle="1" w:styleId="Style17">
    <w:name w:val="Style17"/>
    <w:basedOn w:val="a0"/>
    <w:uiPriority w:val="99"/>
    <w:rsid w:val="00FD7CBB"/>
    <w:pPr>
      <w:widowControl w:val="0"/>
      <w:autoSpaceDE w:val="0"/>
      <w:autoSpaceDN w:val="0"/>
      <w:adjustRightInd w:val="0"/>
      <w:spacing w:line="295" w:lineRule="exact"/>
      <w:ind w:hanging="648"/>
      <w:jc w:val="both"/>
    </w:pPr>
  </w:style>
  <w:style w:type="paragraph" w:customStyle="1" w:styleId="Style19">
    <w:name w:val="Style19"/>
    <w:basedOn w:val="a0"/>
    <w:uiPriority w:val="99"/>
    <w:rsid w:val="00FD7CBB"/>
    <w:pPr>
      <w:widowControl w:val="0"/>
      <w:autoSpaceDE w:val="0"/>
      <w:autoSpaceDN w:val="0"/>
      <w:adjustRightInd w:val="0"/>
    </w:pPr>
  </w:style>
  <w:style w:type="paragraph" w:customStyle="1" w:styleId="Style20">
    <w:name w:val="Style20"/>
    <w:basedOn w:val="a0"/>
    <w:uiPriority w:val="99"/>
    <w:rsid w:val="00FD7CBB"/>
    <w:pPr>
      <w:widowControl w:val="0"/>
      <w:autoSpaceDE w:val="0"/>
      <w:autoSpaceDN w:val="0"/>
      <w:adjustRightInd w:val="0"/>
      <w:spacing w:line="295" w:lineRule="exact"/>
      <w:ind w:hanging="655"/>
    </w:pPr>
  </w:style>
  <w:style w:type="paragraph" w:customStyle="1" w:styleId="Style21">
    <w:name w:val="Style21"/>
    <w:basedOn w:val="a0"/>
    <w:uiPriority w:val="99"/>
    <w:rsid w:val="00FD7CBB"/>
    <w:pPr>
      <w:widowControl w:val="0"/>
      <w:autoSpaceDE w:val="0"/>
      <w:autoSpaceDN w:val="0"/>
      <w:adjustRightInd w:val="0"/>
    </w:pPr>
  </w:style>
  <w:style w:type="character" w:customStyle="1" w:styleId="FontStyle24">
    <w:name w:val="Font Style24"/>
    <w:uiPriority w:val="99"/>
    <w:rsid w:val="00FD7CBB"/>
    <w:rPr>
      <w:rFonts w:ascii="Times New Roman" w:hAnsi="Times New Roman" w:cs="Times New Roman"/>
      <w:sz w:val="24"/>
      <w:szCs w:val="24"/>
    </w:rPr>
  </w:style>
  <w:style w:type="character" w:customStyle="1" w:styleId="FontStyle26">
    <w:name w:val="Font Style26"/>
    <w:uiPriority w:val="99"/>
    <w:rsid w:val="00FD7CBB"/>
    <w:rPr>
      <w:rFonts w:ascii="Times New Roman" w:hAnsi="Times New Roman" w:cs="Times New Roman"/>
      <w:b/>
      <w:bCs/>
      <w:sz w:val="24"/>
      <w:szCs w:val="24"/>
    </w:rPr>
  </w:style>
  <w:style w:type="character" w:customStyle="1" w:styleId="FontStyle27">
    <w:name w:val="Font Style27"/>
    <w:uiPriority w:val="99"/>
    <w:rsid w:val="00FD7CBB"/>
    <w:rPr>
      <w:rFonts w:ascii="Calibri" w:hAnsi="Calibri" w:cs="Calibri"/>
      <w:sz w:val="18"/>
      <w:szCs w:val="18"/>
    </w:rPr>
  </w:style>
  <w:style w:type="character" w:customStyle="1" w:styleId="FontStyle28">
    <w:name w:val="Font Style28"/>
    <w:uiPriority w:val="99"/>
    <w:rsid w:val="00FD7CBB"/>
    <w:rPr>
      <w:rFonts w:ascii="Times New Roman" w:hAnsi="Times New Roman" w:cs="Times New Roman"/>
      <w:b/>
      <w:bCs/>
      <w:sz w:val="18"/>
      <w:szCs w:val="18"/>
    </w:rPr>
  </w:style>
  <w:style w:type="paragraph" w:styleId="aa">
    <w:name w:val="Body Text"/>
    <w:basedOn w:val="a0"/>
    <w:link w:val="ab"/>
    <w:rsid w:val="008518FC"/>
    <w:pPr>
      <w:spacing w:after="120"/>
      <w:jc w:val="both"/>
    </w:pPr>
    <w:rPr>
      <w:sz w:val="28"/>
      <w:szCs w:val="28"/>
      <w:lang w:eastAsia="en-US"/>
    </w:rPr>
  </w:style>
  <w:style w:type="character" w:customStyle="1" w:styleId="ab">
    <w:name w:val="Основной текст Знак"/>
    <w:basedOn w:val="a1"/>
    <w:link w:val="aa"/>
    <w:rsid w:val="008518FC"/>
    <w:rPr>
      <w:rFonts w:ascii="Times New Roman" w:eastAsia="Times New Roman" w:hAnsi="Times New Roman"/>
      <w:sz w:val="28"/>
      <w:szCs w:val="28"/>
      <w:lang w:eastAsia="en-US"/>
    </w:rPr>
  </w:style>
  <w:style w:type="paragraph" w:customStyle="1" w:styleId="11">
    <w:name w:val="Абзац списка1"/>
    <w:basedOn w:val="a0"/>
    <w:rsid w:val="00BC29D7"/>
    <w:pPr>
      <w:spacing w:after="200" w:line="276" w:lineRule="auto"/>
      <w:ind w:left="720"/>
    </w:pPr>
    <w:rPr>
      <w:rFonts w:ascii="Calibri" w:hAnsi="Calibri"/>
      <w:sz w:val="22"/>
      <w:szCs w:val="22"/>
      <w:lang w:eastAsia="en-US"/>
    </w:rPr>
  </w:style>
  <w:style w:type="paragraph" w:styleId="ac">
    <w:name w:val="Title"/>
    <w:basedOn w:val="a0"/>
    <w:link w:val="ad"/>
    <w:qFormat/>
    <w:locked/>
    <w:rsid w:val="00BC29D7"/>
    <w:pPr>
      <w:jc w:val="center"/>
    </w:pPr>
    <w:rPr>
      <w:b/>
      <w:szCs w:val="20"/>
    </w:rPr>
  </w:style>
  <w:style w:type="character" w:customStyle="1" w:styleId="ad">
    <w:name w:val="Название Знак"/>
    <w:basedOn w:val="a1"/>
    <w:link w:val="ac"/>
    <w:rsid w:val="00BC29D7"/>
    <w:rPr>
      <w:rFonts w:ascii="Times New Roman" w:eastAsia="Times New Roman" w:hAnsi="Times New Roman"/>
      <w:b/>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934D7E-6FF7-466B-8754-AF3ACA00B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2971</Words>
  <Characters>16938</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BearingPoint</Company>
  <LinksUpToDate>false</LinksUpToDate>
  <CharactersWithSpaces>19870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victoria.lebedeva</dc:creator>
  <cp:lastModifiedBy>vvlatunov</cp:lastModifiedBy>
  <cp:revision>2</cp:revision>
  <dcterms:created xsi:type="dcterms:W3CDTF">2012-04-02T13:22:00Z</dcterms:created>
  <dcterms:modified xsi:type="dcterms:W3CDTF">2012-04-02T13:22:00Z</dcterms:modified>
</cp:coreProperties>
</file>