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CD0" w:rsidRPr="00761D70" w:rsidRDefault="00787CD0" w:rsidP="006A612B">
      <w:pPr>
        <w:pStyle w:val="1"/>
        <w:numPr>
          <w:ilvl w:val="0"/>
          <w:numId w:val="0"/>
        </w:numPr>
        <w:jc w:val="center"/>
        <w:rPr>
          <w:sz w:val="28"/>
          <w:szCs w:val="28"/>
        </w:rPr>
      </w:pPr>
      <w:bookmarkStart w:id="0" w:name="_Toc378078216"/>
      <w:r w:rsidRPr="00761D70">
        <w:rPr>
          <w:sz w:val="28"/>
          <w:szCs w:val="28"/>
        </w:rPr>
        <w:t>ТОМ 2 «ТЕХНИЧЕСКАЯ ЧАСТЬ»</w:t>
      </w:r>
      <w:bookmarkEnd w:id="0"/>
    </w:p>
    <w:p w:rsidR="00787CD0" w:rsidRPr="00761D70" w:rsidRDefault="00787CD0" w:rsidP="006A61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7CD0" w:rsidRPr="00761D70" w:rsidRDefault="00787CD0" w:rsidP="006A61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0863" w:rsidRPr="00761D70" w:rsidRDefault="009D31DE" w:rsidP="006A61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1D7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9D31DE" w:rsidRPr="00761D70" w:rsidRDefault="009D31DE" w:rsidP="006A61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612B" w:rsidRPr="00761D70" w:rsidRDefault="006A612B" w:rsidP="006A61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1D70" w:rsidRPr="00761D70" w:rsidRDefault="00761D70" w:rsidP="00761D70">
      <w:pPr>
        <w:ind w:firstLine="32"/>
        <w:jc w:val="both"/>
        <w:rPr>
          <w:rFonts w:ascii="Times New Roman" w:hAnsi="Times New Roman" w:cs="Times New Roman"/>
          <w:b/>
          <w:bCs/>
          <w:color w:val="000000"/>
        </w:rPr>
      </w:pPr>
      <w:r w:rsidRPr="00761D70">
        <w:rPr>
          <w:rFonts w:ascii="Times New Roman" w:hAnsi="Times New Roman" w:cs="Times New Roman"/>
          <w:b/>
          <w:bCs/>
          <w:color w:val="000000"/>
        </w:rPr>
        <w:t>Передача прав использования программного обеспечения для нужд ОАО «НИАЭП» по адресу: 603006, г. Нижний Новгород, пл. Свободы, д.3</w:t>
      </w:r>
    </w:p>
    <w:tbl>
      <w:tblPr>
        <w:tblW w:w="9938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417"/>
        <w:gridCol w:w="1514"/>
        <w:gridCol w:w="7015"/>
        <w:gridCol w:w="992"/>
      </w:tblGrid>
      <w:tr w:rsidR="00761D70" w:rsidRPr="00761D70" w:rsidTr="00761D70">
        <w:trPr>
          <w:trHeight w:val="1035"/>
        </w:trPr>
        <w:tc>
          <w:tcPr>
            <w:tcW w:w="417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761D70" w:rsidRPr="00761D70" w:rsidRDefault="00761D70" w:rsidP="00A92F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61D70">
              <w:rPr>
                <w:rFonts w:ascii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514" w:type="dxa"/>
            <w:tcBorders>
              <w:top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761D70" w:rsidRPr="00761D70" w:rsidRDefault="00761D70" w:rsidP="00A92F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61D70">
              <w:rPr>
                <w:rFonts w:ascii="Times New Roman" w:hAnsi="Times New Roman" w:cs="Times New Roman"/>
                <w:b/>
                <w:bCs/>
                <w:color w:val="000000"/>
              </w:rPr>
              <w:t>Правообладатель</w:t>
            </w:r>
          </w:p>
        </w:tc>
        <w:tc>
          <w:tcPr>
            <w:tcW w:w="7015" w:type="dxa"/>
            <w:tcBorders>
              <w:top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1D70" w:rsidRPr="00761D70" w:rsidRDefault="00761D70" w:rsidP="00A92F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61D70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программы для ЭВМ</w:t>
            </w:r>
          </w:p>
        </w:tc>
        <w:tc>
          <w:tcPr>
            <w:tcW w:w="992" w:type="dxa"/>
            <w:tcBorders>
              <w:top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1D70" w:rsidRPr="00761D70" w:rsidRDefault="00761D70" w:rsidP="00A92F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761D70">
              <w:rPr>
                <w:rFonts w:ascii="Times New Roman" w:hAnsi="Times New Roman" w:cs="Times New Roman"/>
                <w:b/>
                <w:bCs/>
                <w:color w:val="000000"/>
              </w:rPr>
              <w:t>Кол-во лицензий</w:t>
            </w:r>
            <w:r w:rsidRPr="00761D70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*</w:t>
            </w:r>
          </w:p>
        </w:tc>
      </w:tr>
      <w:tr w:rsidR="00761D70" w:rsidRPr="00761D70" w:rsidTr="00761D70">
        <w:trPr>
          <w:trHeight w:val="533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1D70" w:rsidRPr="00761D70" w:rsidRDefault="00761D70" w:rsidP="00A92FC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1D70" w:rsidRPr="00761D70" w:rsidRDefault="00761D70" w:rsidP="00A92FC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1D70">
              <w:rPr>
                <w:rFonts w:ascii="Times New Roman" w:hAnsi="Times New Roman" w:cs="Times New Roman"/>
                <w:color w:val="000000"/>
              </w:rPr>
              <w:t>Лаборатория Касперского</w:t>
            </w:r>
          </w:p>
        </w:tc>
        <w:tc>
          <w:tcPr>
            <w:tcW w:w="70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D70" w:rsidRPr="00761D70" w:rsidRDefault="00761D70" w:rsidP="00A92FC4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61D70">
              <w:rPr>
                <w:rFonts w:ascii="Times New Roman" w:hAnsi="Times New Roman" w:cs="Times New Roman"/>
                <w:color w:val="000000"/>
                <w:lang w:val="en-US"/>
              </w:rPr>
              <w:t>KL4863RAXFR</w:t>
            </w:r>
          </w:p>
          <w:p w:rsidR="00761D70" w:rsidRPr="00761D70" w:rsidRDefault="00761D70" w:rsidP="00A92FC4">
            <w:pPr>
              <w:rPr>
                <w:rFonts w:ascii="Times New Roman" w:hAnsi="Times New Roman" w:cs="Times New Roman"/>
                <w:color w:val="000000"/>
              </w:rPr>
            </w:pPr>
            <w:r w:rsidRPr="00761D70">
              <w:rPr>
                <w:rFonts w:ascii="Times New Roman" w:hAnsi="Times New Roman" w:cs="Times New Roman"/>
                <w:color w:val="000000"/>
                <w:lang w:val="en-US"/>
              </w:rPr>
              <w:t xml:space="preserve">Kaspersky Endpoint Security </w:t>
            </w:r>
            <w:r w:rsidRPr="00761D70">
              <w:rPr>
                <w:rFonts w:ascii="Times New Roman" w:hAnsi="Times New Roman" w:cs="Times New Roman"/>
                <w:color w:val="000000"/>
              </w:rPr>
              <w:t>для</w:t>
            </w:r>
            <w:r w:rsidRPr="00761D7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761D70">
              <w:rPr>
                <w:rFonts w:ascii="Times New Roman" w:hAnsi="Times New Roman" w:cs="Times New Roman"/>
                <w:color w:val="000000"/>
              </w:rPr>
              <w:t>бизнеса</w:t>
            </w:r>
            <w:r w:rsidRPr="00761D70">
              <w:rPr>
                <w:rFonts w:ascii="Times New Roman" w:hAnsi="Times New Roman" w:cs="Times New Roman"/>
                <w:color w:val="000000"/>
                <w:lang w:val="en-US"/>
              </w:rPr>
              <w:t xml:space="preserve"> - </w:t>
            </w:r>
            <w:r w:rsidRPr="00761D70">
              <w:rPr>
                <w:rFonts w:ascii="Times New Roman" w:hAnsi="Times New Roman" w:cs="Times New Roman"/>
                <w:color w:val="000000"/>
              </w:rPr>
              <w:t>Стандартный</w:t>
            </w:r>
            <w:r w:rsidRPr="00761D70">
              <w:rPr>
                <w:rFonts w:ascii="Times New Roman" w:hAnsi="Times New Roman" w:cs="Times New Roman"/>
                <w:color w:val="000000"/>
                <w:lang w:val="en-US"/>
              </w:rPr>
              <w:t xml:space="preserve"> Russian Edition. </w:t>
            </w:r>
            <w:r w:rsidRPr="00761D70">
              <w:rPr>
                <w:rFonts w:ascii="Times New Roman" w:hAnsi="Times New Roman" w:cs="Times New Roman"/>
                <w:color w:val="000000"/>
              </w:rPr>
              <w:t xml:space="preserve">2500-4999 </w:t>
            </w:r>
            <w:proofErr w:type="spellStart"/>
            <w:r w:rsidRPr="00761D70">
              <w:rPr>
                <w:rFonts w:ascii="Times New Roman" w:hAnsi="Times New Roman" w:cs="Times New Roman"/>
                <w:color w:val="000000"/>
              </w:rPr>
              <w:t>Node</w:t>
            </w:r>
            <w:proofErr w:type="spellEnd"/>
            <w:r w:rsidRPr="00761D70">
              <w:rPr>
                <w:rFonts w:ascii="Times New Roman" w:hAnsi="Times New Roman" w:cs="Times New Roman"/>
                <w:color w:val="000000"/>
              </w:rPr>
              <w:t xml:space="preserve"> 1 </w:t>
            </w:r>
            <w:proofErr w:type="spellStart"/>
            <w:r w:rsidRPr="00761D70">
              <w:rPr>
                <w:rFonts w:ascii="Times New Roman" w:hAnsi="Times New Roman" w:cs="Times New Roman"/>
                <w:color w:val="000000"/>
              </w:rPr>
              <w:t>year</w:t>
            </w:r>
            <w:proofErr w:type="spellEnd"/>
            <w:r w:rsidRPr="00761D7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61D70">
              <w:rPr>
                <w:rFonts w:ascii="Times New Roman" w:hAnsi="Times New Roman" w:cs="Times New Roman"/>
                <w:color w:val="000000"/>
              </w:rPr>
              <w:t>Renewal</w:t>
            </w:r>
            <w:proofErr w:type="spellEnd"/>
            <w:r w:rsidRPr="00761D7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61D70">
              <w:rPr>
                <w:rFonts w:ascii="Times New Roman" w:hAnsi="Times New Roman" w:cs="Times New Roman"/>
                <w:color w:val="000000"/>
              </w:rPr>
              <w:t>License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1D70" w:rsidRPr="00761D70" w:rsidRDefault="00761D70" w:rsidP="00A92FC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1D70">
              <w:rPr>
                <w:rFonts w:ascii="Times New Roman" w:hAnsi="Times New Roman" w:cs="Times New Roman"/>
                <w:color w:val="000000"/>
              </w:rPr>
              <w:t>3670</w:t>
            </w:r>
          </w:p>
        </w:tc>
      </w:tr>
    </w:tbl>
    <w:p w:rsidR="00761D70" w:rsidRPr="00761D70" w:rsidRDefault="00761D70" w:rsidP="00761D70">
      <w:pPr>
        <w:jc w:val="both"/>
        <w:rPr>
          <w:rFonts w:ascii="Times New Roman" w:hAnsi="Times New Roman" w:cs="Times New Roman"/>
          <w:bCs/>
          <w:i/>
          <w:color w:val="000000"/>
        </w:rPr>
      </w:pPr>
      <w:r w:rsidRPr="00761D70">
        <w:rPr>
          <w:rFonts w:ascii="Times New Roman" w:hAnsi="Times New Roman" w:cs="Times New Roman"/>
          <w:bCs/>
          <w:i/>
          <w:color w:val="000000"/>
        </w:rPr>
        <w:t>*Под одной лицензией понимается одна ЭВМ, на которой возможно использование соответствующей программы для ЭВМ.</w:t>
      </w:r>
    </w:p>
    <w:p w:rsidR="006A612B" w:rsidRPr="00761D70" w:rsidRDefault="006A612B" w:rsidP="006A61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7C9F" w:rsidRPr="00761D70" w:rsidRDefault="005C7C9F" w:rsidP="00C05592">
      <w:pPr>
        <w:spacing w:after="0" w:line="240" w:lineRule="auto"/>
        <w:jc w:val="both"/>
        <w:rPr>
          <w:rFonts w:ascii="Times New Roman" w:hAnsi="Times New Roman" w:cs="Times New Roman"/>
          <w:i/>
          <w:szCs w:val="28"/>
        </w:rPr>
      </w:pPr>
      <w:r w:rsidRPr="00761D70">
        <w:rPr>
          <w:rFonts w:ascii="Times New Roman" w:hAnsi="Times New Roman" w:cs="Times New Roman"/>
          <w:i/>
          <w:szCs w:val="28"/>
        </w:rPr>
        <w:t>Поставка эквивалента недопустима</w:t>
      </w:r>
      <w:r w:rsidR="00C05592" w:rsidRPr="00761D70">
        <w:rPr>
          <w:rFonts w:ascii="Times New Roman" w:hAnsi="Times New Roman" w:cs="Times New Roman"/>
          <w:i/>
          <w:szCs w:val="28"/>
        </w:rPr>
        <w:t>.</w:t>
      </w:r>
    </w:p>
    <w:p w:rsidR="00C05592" w:rsidRPr="00761D70" w:rsidRDefault="00C05592" w:rsidP="00CC6CE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61D70">
        <w:rPr>
          <w:rFonts w:ascii="Times New Roman" w:hAnsi="Times New Roman" w:cs="Times New Roman"/>
          <w:i/>
          <w:sz w:val="24"/>
          <w:szCs w:val="24"/>
        </w:rPr>
        <w:t xml:space="preserve">В ОАО «НИАЭП» </w:t>
      </w:r>
      <w:r w:rsidR="00CC6CEB" w:rsidRPr="00CC6CEB">
        <w:rPr>
          <w:rFonts w:ascii="Times New Roman" w:hAnsi="Times New Roman" w:cs="Times New Roman"/>
          <w:i/>
          <w:sz w:val="24"/>
          <w:szCs w:val="24"/>
        </w:rPr>
        <w:t>используется антивирус Касперского.</w:t>
      </w:r>
      <w:r w:rsidR="00CC6CE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C6CEB" w:rsidRPr="00CC6CEB">
        <w:rPr>
          <w:rFonts w:ascii="Times New Roman" w:hAnsi="Times New Roman" w:cs="Times New Roman"/>
          <w:i/>
          <w:sz w:val="24"/>
          <w:szCs w:val="24"/>
        </w:rPr>
        <w:t>Касперский определен как подсистема обеспечения антивирусной защиты в соответствии  с пунктом № 3 (Требования к техническим мерам защиты информации)</w:t>
      </w:r>
      <w:r w:rsidR="00CC6CEB">
        <w:rPr>
          <w:rFonts w:ascii="Times New Roman" w:hAnsi="Times New Roman" w:cs="Times New Roman"/>
          <w:i/>
          <w:sz w:val="24"/>
          <w:szCs w:val="24"/>
        </w:rPr>
        <w:t xml:space="preserve"> </w:t>
      </w:r>
      <w:bookmarkStart w:id="1" w:name="_GoBack"/>
      <w:bookmarkEnd w:id="1"/>
      <w:r w:rsidR="00CC6CEB" w:rsidRPr="00CC6CEB">
        <w:rPr>
          <w:rFonts w:ascii="Times New Roman" w:hAnsi="Times New Roman" w:cs="Times New Roman"/>
          <w:i/>
          <w:sz w:val="24"/>
          <w:szCs w:val="24"/>
        </w:rPr>
        <w:t>«Отраслевых требований по информационной безопасности Госкорпорации «Росатом», согласованных и  утвержденных зам. генерального директора по безопасности ГК «Росатом» от 13 июля 2012 г.</w:t>
      </w:r>
      <w:r w:rsidR="00CC6CE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C6CEB" w:rsidRPr="00CC6CEB">
        <w:rPr>
          <w:rFonts w:ascii="Times New Roman" w:hAnsi="Times New Roman" w:cs="Times New Roman"/>
          <w:i/>
          <w:sz w:val="24"/>
          <w:szCs w:val="24"/>
        </w:rPr>
        <w:t>Гриф документа ДСП.</w:t>
      </w:r>
    </w:p>
    <w:sectPr w:rsidR="00C05592" w:rsidRPr="00761D70" w:rsidSect="006A612B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96E99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4C01C07"/>
    <w:multiLevelType w:val="multilevel"/>
    <w:tmpl w:val="8F02E4D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78953C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1DE"/>
    <w:rsid w:val="00002516"/>
    <w:rsid w:val="001C2438"/>
    <w:rsid w:val="003C7FC4"/>
    <w:rsid w:val="00414BD5"/>
    <w:rsid w:val="004C179F"/>
    <w:rsid w:val="005C7C9F"/>
    <w:rsid w:val="006A612B"/>
    <w:rsid w:val="00745BE7"/>
    <w:rsid w:val="00761D70"/>
    <w:rsid w:val="00787CD0"/>
    <w:rsid w:val="00896FD4"/>
    <w:rsid w:val="009D31DE"/>
    <w:rsid w:val="00B06066"/>
    <w:rsid w:val="00C05592"/>
    <w:rsid w:val="00CC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87CD0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87CD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87CD0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87C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87CD0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6A61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87CD0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87CD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87CD0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87C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87CD0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6A61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7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11</cp:revision>
  <dcterms:created xsi:type="dcterms:W3CDTF">2014-02-12T11:16:00Z</dcterms:created>
  <dcterms:modified xsi:type="dcterms:W3CDTF">2014-04-17T06:08:00Z</dcterms:modified>
</cp:coreProperties>
</file>