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10F" w:rsidRDefault="00C7310F" w:rsidP="00C7310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№563 Р4-13-3 (№ C019949-3)</w:t>
      </w:r>
      <w:r>
        <w:rPr>
          <w:sz w:val="28"/>
          <w:szCs w:val="28"/>
        </w:rPr>
        <w:br/>
        <w:t xml:space="preserve">очного заседания </w:t>
      </w:r>
      <w:r w:rsidR="00B0250B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</w:t>
      </w:r>
      <w:r w:rsidR="00AB6DEB" w:rsidRPr="00AB6DEB">
        <w:rPr>
          <w:sz w:val="28"/>
          <w:szCs w:val="28"/>
        </w:rPr>
        <w:t>по результатам запроса о разъяснении заявок</w:t>
      </w:r>
      <w:r w:rsidR="00AB6DEB">
        <w:rPr>
          <w:sz w:val="28"/>
          <w:szCs w:val="28"/>
        </w:rPr>
        <w:t xml:space="preserve"> </w:t>
      </w:r>
      <w:r>
        <w:rPr>
          <w:sz w:val="28"/>
          <w:szCs w:val="28"/>
        </w:rPr>
        <w:t>по открытому конкурсу №563 Р4-13 Поставка задвижек НД DN до 300 мм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4"/>
        <w:gridCol w:w="4401"/>
      </w:tblGrid>
      <w:tr w:rsidR="00C7310F" w:rsidTr="00B2216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207C29">
            <w:r>
              <w:t xml:space="preserve">г. </w:t>
            </w:r>
            <w:r w:rsidR="00207C29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pPr>
              <w:jc w:val="right"/>
            </w:pPr>
            <w:r>
              <w:t>«30» июля 2013 г.</w:t>
            </w:r>
          </w:p>
        </w:tc>
      </w:tr>
    </w:tbl>
    <w:p w:rsidR="00C7310F" w:rsidRDefault="00C7310F" w:rsidP="00C7310F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76B12">
        <w:fldChar w:fldCharType="begin"/>
      </w:r>
      <w:r>
        <w:instrText xml:space="preserve"> HYPERLINK "http://www.a-k-d.ru/" </w:instrText>
      </w:r>
      <w:r w:rsidR="00C76B12">
        <w:fldChar w:fldCharType="separate"/>
      </w:r>
      <w:r>
        <w:rPr>
          <w:rStyle w:val="a4"/>
        </w:rPr>
        <w:t>a-k-d.ru</w:t>
      </w:r>
      <w:proofErr w:type="spellEnd"/>
      <w:r w:rsidR="00C76B12">
        <w:fldChar w:fldCharType="end"/>
      </w:r>
      <w:r>
        <w:t xml:space="preserve">» согласно регламенту ее работы. </w:t>
      </w:r>
      <w:proofErr w:type="gramEnd"/>
    </w:p>
    <w:p w:rsidR="00C7310F" w:rsidRDefault="00C7310F" w:rsidP="00C7310F">
      <w:pPr>
        <w:pStyle w:val="3"/>
        <w:numPr>
          <w:ilvl w:val="0"/>
          <w:numId w:val="2"/>
        </w:numPr>
      </w:pPr>
      <w:r>
        <w:t>Информация о закупке:</w:t>
      </w:r>
    </w:p>
    <w:p w:rsidR="00C7310F" w:rsidRDefault="00C7310F" w:rsidP="00C7310F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Заказчик: ОАО «НИАЭП» </w:t>
      </w:r>
    </w:p>
    <w:p w:rsidR="00C7310F" w:rsidRDefault="00C7310F" w:rsidP="00C7310F">
      <w:pPr>
        <w:pStyle w:val="a3"/>
        <w:spacing w:before="0" w:beforeAutospacing="0" w:after="0" w:afterAutospacing="0"/>
        <w:ind w:left="567"/>
      </w:pPr>
      <w:r>
        <w:t>Организатор конкурса: ОАО «НИАЭП».</w:t>
      </w:r>
      <w:r>
        <w:br/>
        <w:t xml:space="preserve">Предмет договора: №563 Р4-13 Поставка задвижек НД DN до 300 мм для сооружения энергоблока №4 Ростовской АЭС. </w:t>
      </w:r>
    </w:p>
    <w:p w:rsidR="00C7310F" w:rsidRDefault="00C7310F" w:rsidP="00C7310F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Начальная (максимальная) цена договора: 22 293 900.00 (двадцать два миллиона двести девяносто три тысячи девятьсот рублей 00 копеек) включая НДС. </w:t>
      </w:r>
    </w:p>
    <w:p w:rsidR="00C7310F" w:rsidRDefault="00C7310F" w:rsidP="00C7310F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proofErr w:type="gramStart"/>
      <w: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7310F" w:rsidRDefault="00C7310F" w:rsidP="00C7310F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proofErr w:type="gramStart"/>
      <w:r>
        <w:t>Извещение о проведении конкурса и конкурсной документации опубликованы «06» июня 2013 года в информационно-телекоммуникационной сети «Интернет»</w:t>
      </w:r>
      <w:r w:rsidRPr="00C7310F">
        <w:t xml:space="preserve">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DF03B9">
        <w:rPr>
          <w:rFonts w:eastAsiaTheme="minorHAnsi"/>
          <w:lang w:eastAsia="en-US"/>
        </w:rPr>
        <w:t>31300358865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№130606/0536/610, на ЭТП</w:t>
      </w:r>
      <w:proofErr w:type="gramEnd"/>
      <w:r>
        <w:t xml:space="preserve"> «</w:t>
      </w:r>
      <w:proofErr w:type="spellStart"/>
      <w:r w:rsidR="00C76B12">
        <w:fldChar w:fldCharType="begin"/>
      </w:r>
      <w:r>
        <w:instrText xml:space="preserve"> HYPERLINK "http://www.a-k-d.ru/" </w:instrText>
      </w:r>
      <w:r w:rsidR="00C76B12">
        <w:fldChar w:fldCharType="separate"/>
      </w:r>
      <w:r>
        <w:rPr>
          <w:rStyle w:val="a4"/>
        </w:rPr>
        <w:t>a-k-d.ru</w:t>
      </w:r>
      <w:proofErr w:type="spellEnd"/>
      <w:r w:rsidR="00C76B12">
        <w:fldChar w:fldCharType="end"/>
      </w:r>
      <w:r>
        <w:t xml:space="preserve">», закупка №C019949. </w:t>
      </w:r>
    </w:p>
    <w:p w:rsidR="00C7310F" w:rsidRDefault="00C7310F" w:rsidP="00C7310F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Заседание </w:t>
      </w:r>
      <w:r w:rsidR="002867D8">
        <w:t>Единой</w:t>
      </w:r>
      <w:r>
        <w:t xml:space="preserve"> комиссии проводится в очной форме в 10:00:00 (время московское) «30» июля 2013 года, по адресу: 603006, г. Нижний Новгород, пл. Свободы, д. 3. </w:t>
      </w:r>
    </w:p>
    <w:p w:rsidR="00C7310F" w:rsidRDefault="00C7310F" w:rsidP="00C7310F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7310F" w:rsidTr="00B221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2867D8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комиссии: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Начальник управления методологии и организации закупок</w:t>
            </w:r>
          </w:p>
        </w:tc>
      </w:tr>
      <w:tr w:rsidR="00C7310F" w:rsidTr="00B221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2867D8" w:rsidP="002867D8">
            <w:pPr>
              <w:rPr>
                <w:b/>
                <w:bCs/>
              </w:rPr>
            </w:pPr>
            <w:r>
              <w:rPr>
                <w:b/>
                <w:bCs/>
              </w:rPr>
              <w:t>Члены</w:t>
            </w:r>
            <w:r w:rsidR="00C7310F">
              <w:rPr>
                <w:b/>
                <w:bCs/>
              </w:rPr>
              <w:t xml:space="preserve"> комиссии: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Начальник отдела методологии и организации закупочных процедур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Начальник финансового отдела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Начальник группы отдела поставок трубопроводов и арматуры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Заместитель главного инженера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Начальник управления комплектации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2867D8">
            <w:r>
              <w:t>Главный специалист отдела физической защиты и безопасности финансово-эконом</w:t>
            </w:r>
            <w:r w:rsidR="002867D8">
              <w:t>ической деятельности (с правом «</w:t>
            </w:r>
            <w:r>
              <w:t>вето</w:t>
            </w:r>
            <w:r w:rsidR="002867D8">
              <w:t>»</w:t>
            </w:r>
            <w:r>
              <w:t>)</w:t>
            </w:r>
          </w:p>
        </w:tc>
      </w:tr>
      <w:tr w:rsidR="00C7310F" w:rsidTr="00B221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2867D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</w:tr>
      <w:tr w:rsidR="00C7310F" w:rsidTr="00B22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C7310F" w:rsidRDefault="00C7310F" w:rsidP="002867D8">
      <w:pPr>
        <w:pStyle w:val="a3"/>
        <w:spacing w:after="0" w:afterAutospacing="0"/>
      </w:pPr>
      <w:r>
        <w:t xml:space="preserve">Заседание проводится в присутствии 11 из 17 членов комиссии. Кворум имеется. </w:t>
      </w:r>
    </w:p>
    <w:p w:rsidR="002867D8" w:rsidRDefault="002867D8" w:rsidP="002867D8">
      <w:pPr>
        <w:pStyle w:val="a3"/>
        <w:spacing w:before="0" w:beforeAutospacing="0" w:after="0" w:afterAutospacing="0"/>
      </w:pPr>
    </w:p>
    <w:p w:rsidR="00C7310F" w:rsidRPr="00C7310F" w:rsidRDefault="00C7310F" w:rsidP="00C7310F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  <w:rPr>
          <w:b w:val="0"/>
          <w:sz w:val="24"/>
        </w:rPr>
      </w:pPr>
      <w:r w:rsidRPr="00C7310F">
        <w:rPr>
          <w:b w:val="0"/>
          <w:sz w:val="24"/>
        </w:rPr>
        <w:t xml:space="preserve">Согласно протоколу процедуры открытия доступа к заявкам на участие в конкурсе </w:t>
      </w:r>
      <w:r w:rsidR="00AB6DEB" w:rsidRPr="00AB6DEB">
        <w:rPr>
          <w:b w:val="0"/>
          <w:sz w:val="24"/>
        </w:rPr>
        <w:t xml:space="preserve">№563 Р4-13-1 </w:t>
      </w:r>
      <w:r w:rsidRPr="00C7310F">
        <w:rPr>
          <w:b w:val="0"/>
          <w:sz w:val="24"/>
        </w:rPr>
        <w:t xml:space="preserve">от «16» июля 2013 были поданы заявки на участие в конкурсе следующими участниками конкурса: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91"/>
        <w:gridCol w:w="4394"/>
      </w:tblGrid>
      <w:tr w:rsidR="00C7310F" w:rsidTr="00C73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310F" w:rsidTr="00C73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Pr>
              <w:jc w:val="center"/>
            </w:pPr>
            <w:r>
              <w:t xml:space="preserve">1883_C019949 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ИНН: 7714290940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>Цена заявки: 18 541 930.00 (восемнадцать миллионов пятьсот сорок одна тысяча девятьсот тридцать рублей 00 копеек) с НДС</w:t>
            </w:r>
          </w:p>
        </w:tc>
      </w:tr>
      <w:tr w:rsidR="00C7310F" w:rsidTr="00C73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Pr>
              <w:jc w:val="center"/>
            </w:pPr>
            <w:r>
              <w:t xml:space="preserve">8941_C019949 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>ЗАО «ЦКТИА»</w:t>
            </w:r>
            <w:r>
              <w:br/>
              <w:t>ИНН: 7707503259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 xml:space="preserve">Цена заявки: 13 144 905.00 (тринадцать миллионов сто сорок четыре тысячи девятьсот пять рублей 00 копеек) с НДС </w:t>
            </w:r>
          </w:p>
        </w:tc>
      </w:tr>
      <w:tr w:rsidR="00C7310F" w:rsidTr="00C73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Pr>
              <w:jc w:val="center"/>
            </w:pPr>
            <w:r>
              <w:t xml:space="preserve">3995_C019949 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>ЗАО «АРМЭКС»</w:t>
            </w:r>
            <w:r>
              <w:br/>
              <w:t>ИНН: 7721005826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 xml:space="preserve">Цена заявки: 17 559 210.00 (семнадцать миллионов пятьсот пятьдесят девять тысяч двести десять рублей 00 копеек) с НДС </w:t>
            </w:r>
          </w:p>
        </w:tc>
      </w:tr>
      <w:tr w:rsidR="00C7310F" w:rsidTr="00C73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Pr>
              <w:jc w:val="center"/>
            </w:pPr>
            <w:r>
              <w:t xml:space="preserve">2843_C019949 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ИНН: 6454042041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 xml:space="preserve">Цена заявки: 21 450 019.94 (двадцать один миллион четыреста пятьдесят тысяч девятнадцать рублей 94 копейки) с НДС </w:t>
            </w:r>
          </w:p>
        </w:tc>
      </w:tr>
      <w:tr w:rsidR="00C7310F" w:rsidTr="00C73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B2216E">
            <w:pPr>
              <w:jc w:val="center"/>
            </w:pPr>
            <w:r>
              <w:lastRenderedPageBreak/>
              <w:t xml:space="preserve">2397_C019949 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>ООО «ТД ПТПА»</w:t>
            </w:r>
            <w:r>
              <w:br/>
              <w:t>ИНН: 5834025040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10F" w:rsidRDefault="00C7310F" w:rsidP="00C7310F">
            <w:r>
              <w:t xml:space="preserve">Цена заявки: 15 900 559.00 (пятнадцать миллионов девятьсот тысяч пятьсот пятьдесят девять рублей 00 копеек) с НДС </w:t>
            </w:r>
          </w:p>
        </w:tc>
      </w:tr>
    </w:tbl>
    <w:p w:rsidR="00C7310F" w:rsidRPr="00C7310F" w:rsidRDefault="00C7310F" w:rsidP="00C7310F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  <w:rPr>
          <w:b w:val="0"/>
          <w:sz w:val="24"/>
        </w:rPr>
      </w:pPr>
      <w:r w:rsidRPr="00C7310F">
        <w:rPr>
          <w:b w:val="0"/>
          <w:sz w:val="24"/>
        </w:rPr>
        <w:t>Согласно протоколу заседания конкурсной комиссии по рассмотрению заявок на отборочной стадии от «23» июля 2013</w:t>
      </w:r>
      <w:r>
        <w:rPr>
          <w:b w:val="0"/>
          <w:sz w:val="24"/>
        </w:rPr>
        <w:t xml:space="preserve"> </w:t>
      </w:r>
      <w:r w:rsidRPr="00C7310F">
        <w:rPr>
          <w:b w:val="0"/>
          <w:sz w:val="24"/>
        </w:rPr>
        <w:t xml:space="preserve">г. </w:t>
      </w:r>
      <w:r w:rsidR="00AB6DEB" w:rsidRPr="00AB6DEB">
        <w:rPr>
          <w:b w:val="0"/>
          <w:sz w:val="24"/>
        </w:rPr>
        <w:t xml:space="preserve">№563 Р4-13-2 </w:t>
      </w:r>
      <w:r w:rsidR="00AB6DEB">
        <w:rPr>
          <w:b w:val="0"/>
          <w:sz w:val="24"/>
        </w:rPr>
        <w:t>(</w:t>
      </w:r>
      <w:r w:rsidRPr="00C7310F">
        <w:rPr>
          <w:b w:val="0"/>
          <w:sz w:val="24"/>
        </w:rPr>
        <w:t>№ C019949-2</w:t>
      </w:r>
      <w:r w:rsidR="00AB6DEB">
        <w:rPr>
          <w:b w:val="0"/>
          <w:sz w:val="24"/>
        </w:rPr>
        <w:t>)</w:t>
      </w:r>
      <w:r w:rsidRPr="00C7310F">
        <w:rPr>
          <w:b w:val="0"/>
          <w:sz w:val="24"/>
        </w:rPr>
        <w:t xml:space="preserve"> конкурсной комиссией были приняты следующие решения: </w:t>
      </w:r>
    </w:p>
    <w:p w:rsidR="00C7310F" w:rsidRDefault="00C7310F" w:rsidP="00AB6DEB">
      <w:pPr>
        <w:pStyle w:val="a5"/>
        <w:numPr>
          <w:ilvl w:val="1"/>
          <w:numId w:val="2"/>
        </w:numPr>
        <w:spacing w:before="100" w:beforeAutospacing="1" w:after="100" w:afterAutospacing="1"/>
        <w:ind w:left="993" w:hanging="633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C7310F" w:rsidRDefault="00C7310F" w:rsidP="00AB6DEB">
      <w:pPr>
        <w:numPr>
          <w:ilvl w:val="2"/>
          <w:numId w:val="2"/>
        </w:numPr>
        <w:spacing w:before="100" w:beforeAutospacing="1" w:after="100" w:afterAutospacing="1"/>
      </w:pPr>
      <w:r>
        <w:t xml:space="preserve">ООО ТД </w:t>
      </w:r>
      <w:proofErr w:type="spellStart"/>
      <w:r>
        <w:t>Привод-АЗТПА</w:t>
      </w:r>
      <w:proofErr w:type="spellEnd"/>
      <w:r>
        <w:t xml:space="preserve"> </w:t>
      </w:r>
    </w:p>
    <w:p w:rsidR="00C7310F" w:rsidRDefault="00C7310F" w:rsidP="00AB6DEB">
      <w:pPr>
        <w:numPr>
          <w:ilvl w:val="2"/>
          <w:numId w:val="2"/>
        </w:numPr>
        <w:spacing w:before="100" w:beforeAutospacing="1" w:after="100" w:afterAutospacing="1"/>
      </w:pPr>
      <w:r>
        <w:t xml:space="preserve">ЗАО "ЦКТИА" </w:t>
      </w:r>
    </w:p>
    <w:p w:rsidR="00C7310F" w:rsidRDefault="00C7310F" w:rsidP="00AB6DEB">
      <w:pPr>
        <w:numPr>
          <w:ilvl w:val="1"/>
          <w:numId w:val="2"/>
        </w:numPr>
        <w:spacing w:before="240" w:after="100" w:afterAutospacing="1"/>
        <w:ind w:left="851" w:hanging="494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AB6DEB" w:rsidRDefault="00C7310F" w:rsidP="00AB6DEB">
      <w:pPr>
        <w:numPr>
          <w:ilvl w:val="2"/>
          <w:numId w:val="2"/>
        </w:numPr>
        <w:ind w:left="1077"/>
      </w:pPr>
      <w:proofErr w:type="gramStart"/>
      <w:r>
        <w:t>ЗАО «</w:t>
      </w:r>
      <w:proofErr w:type="spellStart"/>
      <w:r>
        <w:t>Саратовэнергомашкомплект</w:t>
      </w:r>
      <w:proofErr w:type="spellEnd"/>
      <w:r>
        <w:t xml:space="preserve">» </w:t>
      </w:r>
      <w:r w:rsidR="00AB6DEB">
        <w:t xml:space="preserve">- </w:t>
      </w:r>
      <w:r>
        <w:t xml:space="preserve">на основании п.п. </w:t>
      </w:r>
      <w:proofErr w:type="spellStart"/>
      <w:r>
        <w:t>д</w:t>
      </w:r>
      <w:proofErr w:type="spellEnd"/>
      <w:r>
        <w:t xml:space="preserve">) п. 14.9.4 ЕОСЗ, п.п. </w:t>
      </w:r>
      <w:proofErr w:type="spellStart"/>
      <w:r>
        <w:t>д</w:t>
      </w:r>
      <w:proofErr w:type="spellEnd"/>
      <w:r>
        <w:t xml:space="preserve">) п. 4.14.2.4 конкурсной документации, а именно: </w:t>
      </w:r>
      <w:proofErr w:type="gramEnd"/>
    </w:p>
    <w:p w:rsidR="00AB6DEB" w:rsidRDefault="00C7310F" w:rsidP="00AB6DEB">
      <w:pPr>
        <w:ind w:left="1077"/>
      </w:pPr>
      <w:r>
        <w:t xml:space="preserve">1)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 xml:space="preserve">. 4 (маркировка 4US60S23) представлено изделие, несоответствующее заявленной классификации 2ВIIв по НП 068-05, так как укомплектовано приводом, который не может быть применен на арматуре, эксплуатирующейся в составе системы важной для эксплуатации в необслуживаемых помещениях «под оболочкой» </w:t>
      </w:r>
    </w:p>
    <w:p w:rsidR="00C7310F" w:rsidRDefault="00C7310F" w:rsidP="00AB6DEB">
      <w:pPr>
        <w:ind w:left="1077"/>
      </w:pPr>
      <w:proofErr w:type="gramStart"/>
      <w:r>
        <w:t>2) Назначенный ресурс для задвижек (поз. 19, 20 конкурсной спецификации, маркировки арматуры 4RQ31S01, 4RQ31S02) систем безопасности - 250 циклов согласно п. 1.3.2 ТУ 3741-017-62603588-2011, что не соответствует требованиям НП-068-05 п. 2.3.4 о необходимости сохранения работоспособности арматуры II контура АС с реакторами ВВЭР при скоростях разогрева и охлаждения среды до 150 0С/ч (не менее 2000 циклов разогрева и охлаждения)..</w:t>
      </w:r>
      <w:proofErr w:type="gramEnd"/>
    </w:p>
    <w:p w:rsidR="00AB6DEB" w:rsidRDefault="00C7310F" w:rsidP="00AB6DEB">
      <w:pPr>
        <w:numPr>
          <w:ilvl w:val="2"/>
          <w:numId w:val="2"/>
        </w:numPr>
        <w:spacing w:before="100" w:beforeAutospacing="1"/>
        <w:ind w:left="1077"/>
      </w:pPr>
      <w:proofErr w:type="gramStart"/>
      <w:r>
        <w:t xml:space="preserve">ООО «ТД ПТПА» </w:t>
      </w:r>
      <w:r w:rsidR="00AB6DEB">
        <w:t>-</w:t>
      </w:r>
      <w:r>
        <w:t xml:space="preserve"> на основании п.п. а) п. 14.9.4 ЕОСЗ, п.п. а) п. 4.14.2.4 конкурсной документации, а именно: </w:t>
      </w:r>
      <w:proofErr w:type="gramEnd"/>
    </w:p>
    <w:p w:rsidR="00AB6DEB" w:rsidRDefault="00C7310F" w:rsidP="00AB6DEB">
      <w:pPr>
        <w:ind w:left="1077"/>
      </w:pPr>
      <w:r>
        <w:t xml:space="preserve">1) Срок действия заявки на участие в конкурсе ООО «ТД ПТПА» не соответствует требованиям п. 4.5.1 конкурсной документации и составляет менее 90 календарных дней со дня проведения процедуры открытия доступа к поданным заявкам на участие в конкурсе. </w:t>
      </w:r>
    </w:p>
    <w:p w:rsidR="00C7310F" w:rsidRDefault="00C7310F" w:rsidP="00AB6DEB">
      <w:pPr>
        <w:ind w:left="1077"/>
      </w:pPr>
      <w:r>
        <w:t xml:space="preserve">2)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>. 4 (маркировка 4US60S23) представлено изделие, несоответствующее заявленной классификации 2ВIIв по НП 068-05, так как укомплектовано приводом, который не может быть применен на арматуре, эксплуатирующейся в составе системы важной для эксплуатации в необслуживаемых помещениях «под оболочкой».</w:t>
      </w:r>
    </w:p>
    <w:p w:rsidR="00C7310F" w:rsidRDefault="00C7310F" w:rsidP="00AB6DEB">
      <w:pPr>
        <w:numPr>
          <w:ilvl w:val="1"/>
          <w:numId w:val="2"/>
        </w:numPr>
        <w:spacing w:before="240" w:after="100" w:afterAutospacing="1"/>
        <w:ind w:left="851" w:hanging="494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C7310F" w:rsidRDefault="00C7310F" w:rsidP="00AB6DEB">
      <w:pPr>
        <w:numPr>
          <w:ilvl w:val="2"/>
          <w:numId w:val="2"/>
        </w:numPr>
        <w:spacing w:before="100" w:beforeAutospacing="1" w:after="100" w:afterAutospacing="1"/>
      </w:pPr>
      <w:r>
        <w:t>направить участнику конкурса</w:t>
      </w:r>
      <w:r w:rsidR="00AB6DEB">
        <w:t xml:space="preserve"> ЗАО «</w:t>
      </w:r>
      <w:r>
        <w:t>АРМЭКС</w:t>
      </w:r>
      <w:r w:rsidR="00AB6DEB">
        <w:t>»</w:t>
      </w:r>
      <w:r>
        <w:t xml:space="preserve"> запрос о предоставлении представленных не в полном объеме документов. </w:t>
      </w:r>
    </w:p>
    <w:p w:rsidR="00C7310F" w:rsidRPr="00AB6DEB" w:rsidRDefault="00C7310F" w:rsidP="00AB6DEB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  <w:rPr>
          <w:b w:val="0"/>
          <w:sz w:val="24"/>
        </w:rPr>
      </w:pPr>
      <w:proofErr w:type="gramStart"/>
      <w:r w:rsidRPr="00AB6DEB">
        <w:rPr>
          <w:b w:val="0"/>
          <w:sz w:val="24"/>
        </w:rPr>
        <w:t>По результатам</w:t>
      </w:r>
      <w:r w:rsidR="00AB6DEB">
        <w:rPr>
          <w:b w:val="0"/>
          <w:sz w:val="24"/>
        </w:rPr>
        <w:t xml:space="preserve"> повторного</w:t>
      </w:r>
      <w:r w:rsidRPr="00AB6DEB">
        <w:rPr>
          <w:b w:val="0"/>
          <w:sz w:val="24"/>
        </w:rPr>
        <w:t xml:space="preserve"> рассмотрения заявок на участие в конкурсе на отборочной стадии </w:t>
      </w:r>
      <w:r w:rsidR="00AB6DEB" w:rsidRPr="00AB6DEB">
        <w:rPr>
          <w:b w:val="0"/>
          <w:sz w:val="24"/>
        </w:rPr>
        <w:t>с учетом</w:t>
      </w:r>
      <w:proofErr w:type="gramEnd"/>
      <w:r w:rsidR="00AB6DEB" w:rsidRPr="00AB6DEB">
        <w:rPr>
          <w:b w:val="0"/>
          <w:sz w:val="24"/>
        </w:rPr>
        <w:t xml:space="preserve"> документов, представленных  на основании запроса о разъяснении заявок, </w:t>
      </w:r>
      <w:r w:rsidR="00AB6DEB">
        <w:rPr>
          <w:b w:val="0"/>
          <w:sz w:val="24"/>
        </w:rPr>
        <w:t xml:space="preserve">Единой </w:t>
      </w:r>
      <w:r w:rsidRPr="00AB6DEB">
        <w:rPr>
          <w:b w:val="0"/>
          <w:sz w:val="24"/>
        </w:rPr>
        <w:t xml:space="preserve">комиссией были приняты следующие решения: </w:t>
      </w:r>
    </w:p>
    <w:p w:rsidR="00C7310F" w:rsidRDefault="00C7310F" w:rsidP="00AB6DEB">
      <w:pPr>
        <w:pStyle w:val="a5"/>
        <w:numPr>
          <w:ilvl w:val="1"/>
          <w:numId w:val="2"/>
        </w:numPr>
        <w:spacing w:before="100" w:beforeAutospacing="1" w:after="100" w:afterAutospacing="1"/>
        <w:ind w:left="993" w:hanging="633"/>
      </w:pPr>
      <w:r>
        <w:lastRenderedPageBreak/>
        <w:t xml:space="preserve">Отказать в допуске к дальнейшему участию в конкурсе следующим участникам конкурса, подавшим заявки: </w:t>
      </w:r>
    </w:p>
    <w:p w:rsidR="00C7310F" w:rsidRDefault="002867D8" w:rsidP="00AB6DEB">
      <w:pPr>
        <w:numPr>
          <w:ilvl w:val="2"/>
          <w:numId w:val="2"/>
        </w:numPr>
        <w:spacing w:before="100" w:beforeAutospacing="1" w:after="100" w:afterAutospacing="1"/>
      </w:pPr>
      <w:proofErr w:type="gramStart"/>
      <w:r>
        <w:t>ЗАО «</w:t>
      </w:r>
      <w:r w:rsidR="00C7310F">
        <w:t>АРМЭКС</w:t>
      </w:r>
      <w:r>
        <w:t>»</w:t>
      </w:r>
      <w:r w:rsidR="00C7310F">
        <w:t xml:space="preserve"> </w:t>
      </w:r>
      <w:r>
        <w:t xml:space="preserve">- </w:t>
      </w:r>
      <w:r w:rsidR="00C7310F">
        <w:t xml:space="preserve">на основании п.п. </w:t>
      </w:r>
      <w:proofErr w:type="spellStart"/>
      <w:r w:rsidR="00C7310F">
        <w:t>д</w:t>
      </w:r>
      <w:proofErr w:type="spellEnd"/>
      <w:r w:rsidR="00C7310F">
        <w:t xml:space="preserve">) п. 14.9.4 ЕОСЗ, п.п. </w:t>
      </w:r>
      <w:proofErr w:type="spellStart"/>
      <w:r w:rsidR="00C7310F">
        <w:t>д</w:t>
      </w:r>
      <w:proofErr w:type="spellEnd"/>
      <w:r w:rsidR="00C7310F">
        <w:t>) п. 4.14.2.4 конкурсной документации, а именно: провести техническую экспертизу предложения участника не представляется возможным, так как в представленном участником ТЗ не указан номинальный диаметр для изделия АЗ.102.300.Э-01, (указан для изделия АЗ 102.200.Э-01, которое отсутствует в конкурсной спецификации).</w:t>
      </w:r>
      <w:proofErr w:type="gramEnd"/>
      <w:r w:rsidR="00C7310F">
        <w:t xml:space="preserve"> </w:t>
      </w:r>
      <w:r w:rsidR="00C7310F">
        <w:br/>
        <w:t>Результаты голосования членов комиссии:</w:t>
      </w:r>
      <w:r w:rsidR="00C7310F">
        <w:br/>
        <w:t xml:space="preserve">«за» – 11 голосов; </w:t>
      </w:r>
      <w:r w:rsidR="00C7310F">
        <w:br/>
        <w:t xml:space="preserve">«против» – 0 голосов </w:t>
      </w:r>
      <w:r w:rsidR="00C7310F">
        <w:br/>
        <w:t xml:space="preserve">«воздержался» – 0 голосов </w:t>
      </w:r>
    </w:p>
    <w:tbl>
      <w:tblPr>
        <w:tblW w:w="5106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73"/>
        <w:gridCol w:w="2913"/>
        <w:gridCol w:w="2859"/>
      </w:tblGrid>
      <w:tr w:rsidR="002867D8" w:rsidRPr="002867D8" w:rsidTr="00981E34"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jc w:val="center"/>
              <w:rPr>
                <w:b/>
                <w:bCs/>
                <w:szCs w:val="23"/>
              </w:rPr>
            </w:pPr>
            <w:r w:rsidRPr="002867D8">
              <w:rPr>
                <w:b/>
                <w:bCs/>
                <w:szCs w:val="23"/>
              </w:rPr>
              <w:t>ФИО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jc w:val="center"/>
              <w:rPr>
                <w:b/>
                <w:bCs/>
                <w:szCs w:val="23"/>
              </w:rPr>
            </w:pPr>
            <w:r w:rsidRPr="002867D8">
              <w:rPr>
                <w:b/>
                <w:bCs/>
                <w:szCs w:val="23"/>
              </w:rPr>
              <w:t>Резолюция</w:t>
            </w:r>
          </w:p>
          <w:p w:rsidR="002867D8" w:rsidRPr="002867D8" w:rsidRDefault="002867D8" w:rsidP="00981E34">
            <w:pPr>
              <w:jc w:val="center"/>
              <w:rPr>
                <w:b/>
                <w:bCs/>
                <w:szCs w:val="23"/>
              </w:rPr>
            </w:pPr>
            <w:r w:rsidRPr="002867D8">
              <w:rPr>
                <w:b/>
                <w:bCs/>
                <w:szCs w:val="23"/>
              </w:rPr>
              <w:t>(за/</w:t>
            </w:r>
            <w:proofErr w:type="gramStart"/>
            <w:r w:rsidRPr="002867D8">
              <w:rPr>
                <w:b/>
                <w:bCs/>
                <w:szCs w:val="23"/>
              </w:rPr>
              <w:t>против/ воздержался</w:t>
            </w:r>
            <w:proofErr w:type="gramEnd"/>
            <w:r w:rsidRPr="002867D8">
              <w:rPr>
                <w:b/>
                <w:bCs/>
                <w:szCs w:val="23"/>
              </w:rPr>
              <w:t>)</w:t>
            </w: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jc w:val="center"/>
              <w:rPr>
                <w:b/>
                <w:bCs/>
                <w:szCs w:val="23"/>
              </w:rPr>
            </w:pPr>
            <w:r w:rsidRPr="002867D8">
              <w:rPr>
                <w:b/>
                <w:bCs/>
                <w:szCs w:val="23"/>
              </w:rPr>
              <w:t>Подпись</w:t>
            </w:r>
          </w:p>
        </w:tc>
      </w:tr>
      <w:tr w:rsidR="002867D8" w:rsidRPr="002867D8" w:rsidTr="00981E3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b/>
                <w:bCs/>
                <w:szCs w:val="23"/>
              </w:rPr>
            </w:pPr>
            <w:r w:rsidRPr="002867D8">
              <w:rPr>
                <w:b/>
                <w:bCs/>
                <w:szCs w:val="23"/>
              </w:rPr>
              <w:t>Председатель  комиссии:</w:t>
            </w: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Барова Татьяна Манвеловна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Default="002867D8" w:rsidP="00981E34">
            <w:pPr>
              <w:rPr>
                <w:szCs w:val="23"/>
              </w:rPr>
            </w:pPr>
          </w:p>
          <w:p w:rsidR="002867D8" w:rsidRPr="002867D8" w:rsidRDefault="002867D8" w:rsidP="00981E34">
            <w:pPr>
              <w:rPr>
                <w:szCs w:val="23"/>
              </w:rPr>
            </w:pPr>
          </w:p>
        </w:tc>
      </w:tr>
      <w:tr w:rsidR="002867D8" w:rsidRPr="002867D8" w:rsidTr="00981E3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b/>
                <w:bCs/>
                <w:szCs w:val="23"/>
              </w:rPr>
            </w:pPr>
            <w:r w:rsidRPr="002867D8">
              <w:rPr>
                <w:b/>
                <w:bCs/>
                <w:szCs w:val="23"/>
              </w:rPr>
              <w:t>Члены  комиссии:</w:t>
            </w: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Казакова Елена Алексеевна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Default="002867D8" w:rsidP="00981E34">
            <w:pPr>
              <w:rPr>
                <w:szCs w:val="23"/>
              </w:rPr>
            </w:pPr>
          </w:p>
          <w:p w:rsidR="002867D8" w:rsidRPr="002867D8" w:rsidRDefault="002867D8" w:rsidP="00981E34">
            <w:pPr>
              <w:rPr>
                <w:szCs w:val="23"/>
              </w:rPr>
            </w:pP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Старцев Олег Николаевич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Default="002867D8" w:rsidP="00981E34">
            <w:pPr>
              <w:rPr>
                <w:szCs w:val="23"/>
              </w:rPr>
            </w:pPr>
          </w:p>
          <w:p w:rsidR="002867D8" w:rsidRPr="002867D8" w:rsidRDefault="002867D8" w:rsidP="00981E34">
            <w:pPr>
              <w:rPr>
                <w:szCs w:val="23"/>
              </w:rPr>
            </w:pP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Кряжев Михаил Васильевич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Default="002867D8" w:rsidP="00981E34">
            <w:pPr>
              <w:rPr>
                <w:szCs w:val="23"/>
              </w:rPr>
            </w:pPr>
          </w:p>
          <w:p w:rsidR="002867D8" w:rsidRPr="002867D8" w:rsidRDefault="002867D8" w:rsidP="00981E34">
            <w:pPr>
              <w:rPr>
                <w:szCs w:val="23"/>
              </w:rPr>
            </w:pP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Кузьмина Светлана Витальевна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Default="002867D8" w:rsidP="00981E34">
            <w:pPr>
              <w:rPr>
                <w:szCs w:val="23"/>
              </w:rPr>
            </w:pPr>
          </w:p>
          <w:p w:rsidR="002867D8" w:rsidRPr="002867D8" w:rsidRDefault="002867D8" w:rsidP="00981E34">
            <w:pPr>
              <w:rPr>
                <w:szCs w:val="23"/>
              </w:rPr>
            </w:pP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Кувардин Сергей Алексеевич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Default="002867D8" w:rsidP="00981E34">
            <w:pPr>
              <w:rPr>
                <w:szCs w:val="23"/>
              </w:rPr>
            </w:pPr>
          </w:p>
          <w:p w:rsidR="002867D8" w:rsidRPr="002867D8" w:rsidRDefault="002867D8" w:rsidP="00981E34">
            <w:pPr>
              <w:rPr>
                <w:szCs w:val="23"/>
              </w:rPr>
            </w:pP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Лимаренко Дмитрий Валерьевич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Default="002867D8" w:rsidP="00981E34">
            <w:pPr>
              <w:rPr>
                <w:szCs w:val="23"/>
              </w:rPr>
            </w:pPr>
          </w:p>
          <w:p w:rsidR="002867D8" w:rsidRPr="002867D8" w:rsidRDefault="002867D8" w:rsidP="00981E34">
            <w:pPr>
              <w:rPr>
                <w:szCs w:val="23"/>
              </w:rPr>
            </w:pP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Кулаковский Сергей Васильевич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Default="002867D8" w:rsidP="00981E34">
            <w:pPr>
              <w:rPr>
                <w:szCs w:val="23"/>
              </w:rPr>
            </w:pPr>
          </w:p>
          <w:p w:rsidR="002867D8" w:rsidRPr="002867D8" w:rsidRDefault="002867D8" w:rsidP="00981E34">
            <w:pPr>
              <w:rPr>
                <w:szCs w:val="23"/>
              </w:rPr>
            </w:pP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proofErr w:type="spellStart"/>
            <w:r w:rsidRPr="002867D8">
              <w:rPr>
                <w:szCs w:val="23"/>
              </w:rPr>
              <w:t>Тюкаев</w:t>
            </w:r>
            <w:proofErr w:type="spellEnd"/>
            <w:r w:rsidRPr="002867D8">
              <w:rPr>
                <w:szCs w:val="23"/>
              </w:rPr>
              <w:t xml:space="preserve"> Дмитрий Алексеевич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Опросный лист прилагается</w:t>
            </w: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Трофименко Виктория Альбертовна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Опросный лист прилагается</w:t>
            </w: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Карасев Александр Тимофеевич</w:t>
            </w:r>
          </w:p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(с правом «вето»)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</w:p>
        </w:tc>
      </w:tr>
      <w:tr w:rsidR="002867D8" w:rsidRPr="002867D8" w:rsidTr="00981E3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b/>
                <w:bCs/>
                <w:szCs w:val="23"/>
              </w:rPr>
            </w:pPr>
            <w:r w:rsidRPr="002867D8">
              <w:rPr>
                <w:b/>
                <w:bCs/>
                <w:szCs w:val="23"/>
              </w:rPr>
              <w:t>Секретарь комиссии:</w:t>
            </w:r>
          </w:p>
        </w:tc>
      </w:tr>
      <w:tr w:rsidR="002867D8" w:rsidRPr="002867D8" w:rsidTr="00981E34">
        <w:trPr>
          <w:trHeight w:val="340"/>
        </w:trPr>
        <w:tc>
          <w:tcPr>
            <w:tcW w:w="2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rPr>
                <w:szCs w:val="23"/>
              </w:rPr>
            </w:pPr>
            <w:r w:rsidRPr="002867D8">
              <w:rPr>
                <w:szCs w:val="23"/>
              </w:rPr>
              <w:t>Белоусова Ольга Александровна</w:t>
            </w:r>
          </w:p>
        </w:tc>
        <w:tc>
          <w:tcPr>
            <w:tcW w:w="1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Pr="002867D8" w:rsidRDefault="002867D8" w:rsidP="00981E34">
            <w:pPr>
              <w:jc w:val="center"/>
              <w:rPr>
                <w:szCs w:val="23"/>
              </w:rPr>
            </w:pPr>
            <w:r w:rsidRPr="002867D8">
              <w:rPr>
                <w:szCs w:val="23"/>
              </w:rPr>
              <w:t>(без права голоса)</w:t>
            </w:r>
          </w:p>
        </w:tc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67D8" w:rsidRDefault="002867D8" w:rsidP="00981E34">
            <w:pPr>
              <w:rPr>
                <w:szCs w:val="23"/>
              </w:rPr>
            </w:pPr>
          </w:p>
          <w:p w:rsidR="002867D8" w:rsidRPr="002867D8" w:rsidRDefault="002867D8" w:rsidP="00981E34">
            <w:pPr>
              <w:rPr>
                <w:szCs w:val="23"/>
              </w:rPr>
            </w:pPr>
          </w:p>
        </w:tc>
      </w:tr>
    </w:tbl>
    <w:p w:rsidR="00C7310F" w:rsidRDefault="00C7310F" w:rsidP="00C7310F"/>
    <w:p w:rsidR="00625A11" w:rsidRDefault="00625A11"/>
    <w:sectPr w:rsidR="00625A11" w:rsidSect="00981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074E"/>
    <w:multiLevelType w:val="multilevel"/>
    <w:tmpl w:val="89CAB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5FB4BFC"/>
    <w:multiLevelType w:val="multilevel"/>
    <w:tmpl w:val="FE9E7D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2045236"/>
    <w:multiLevelType w:val="multilevel"/>
    <w:tmpl w:val="4C54A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10F"/>
    <w:rsid w:val="00207C29"/>
    <w:rsid w:val="002867D8"/>
    <w:rsid w:val="00524666"/>
    <w:rsid w:val="00625A11"/>
    <w:rsid w:val="00896C8E"/>
    <w:rsid w:val="00AB6DEB"/>
    <w:rsid w:val="00B0250B"/>
    <w:rsid w:val="00C7310F"/>
    <w:rsid w:val="00C76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10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731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7310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731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731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7310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7310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B6D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06053661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2013-07-30T13:46:00Z</cp:lastPrinted>
  <dcterms:created xsi:type="dcterms:W3CDTF">2013-07-30T10:35:00Z</dcterms:created>
  <dcterms:modified xsi:type="dcterms:W3CDTF">2013-07-30T13:47:00Z</dcterms:modified>
</cp:coreProperties>
</file>