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1D" w:rsidRDefault="006462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21D" w:rsidRDefault="00E46B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поставки Товаров для ФГУП «НИТИ им. А.П. Александрова»</w:t>
      </w:r>
    </w:p>
    <w:permStart w:id="1663577366" w:edGrp="everyone"/>
    <w:p w:rsidR="0064621D" w:rsidRDefault="00E46B0B">
      <w:pPr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242707058"/>
          <w:lock w:val="sdtLocked"/>
          <w:placeholder>
            <w:docPart w:val="1AEA1F825F9A4AF2A614692CAC4FE95F"/>
          </w:placeholder>
        </w:sdtPr>
        <w:sdtEndPr>
          <w:rPr>
            <w:rFonts w:ascii="Times New Roman" w:hAnsi="Times New Roman" w:cs="Times New Roman"/>
          </w:rPr>
        </w:sdtEndPr>
        <w:sdtContent>
          <w:r>
            <w:rPr>
              <w:rFonts w:ascii="Times New Roman" w:hAnsi="Times New Roman" w:cs="Times New Roman"/>
              <w:sz w:val="24"/>
              <w:szCs w:val="24"/>
            </w:rPr>
            <w:t>г. Сосновый Бор, Ленинградской области</w:t>
          </w:r>
        </w:sdtContent>
      </w:sdt>
      <w:permEnd w:id="1663577366"/>
      <w:r>
        <w:rPr>
          <w:sz w:val="24"/>
          <w:szCs w:val="24"/>
        </w:rPr>
        <w:t xml:space="preserve">                   </w:t>
      </w:r>
      <w:permStart w:id="625029490" w:edGrp="everyone"/>
      <w:sdt>
        <w:sdtPr>
          <w:rPr>
            <w:rStyle w:val="2"/>
            <w:sz w:val="24"/>
            <w:szCs w:val="24"/>
          </w:rPr>
          <w:id w:val="62688767"/>
          <w:lock w:val="sdtLocked"/>
          <w:placeholder>
            <w:docPart w:val="A5D3FFBADB314C18B81ED5DEDFB3AA40"/>
          </w:placeholder>
          <w:showingPlcHdr/>
          <w:date w:fullDate="2015-04-02T00:00:00Z">
            <w:dateFormat w:val="dd.MM.yyyy"/>
            <w:lid w:val="ru-RU"/>
            <w:storeMappedDataAs w:val="dateTime"/>
            <w:calendar w:val="gregorian"/>
          </w:date>
        </w:sdtPr>
        <w:sdtEndPr>
          <w:rPr>
            <w:rStyle w:val="a0"/>
            <w:rFonts w:asciiTheme="minorHAnsi" w:hAnsiTheme="minorHAnsi"/>
          </w:rPr>
        </w:sdtEndPr>
        <w:sdtContent>
          <w:r>
            <w:rPr>
              <w:rStyle w:val="a7"/>
              <w:rFonts w:ascii="Times New Roman" w:hAnsi="Times New Roman" w:cs="Times New Roman"/>
              <w:i/>
              <w:color w:val="auto"/>
              <w:sz w:val="24"/>
              <w:szCs w:val="24"/>
            </w:rPr>
            <w:t>Место для ввода даты.</w:t>
          </w:r>
        </w:sdtContent>
      </w:sdt>
      <w:permEnd w:id="625029490"/>
    </w:p>
    <w:p w:rsidR="0064621D" w:rsidRDefault="00E46B0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«Научно – исследовательский технологический институт имени А.П. Александрова», именуемое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«Покупатель»</w:t>
      </w:r>
      <w:r>
        <w:rPr>
          <w:rFonts w:ascii="Times New Roman" w:hAnsi="Times New Roman" w:cs="Times New Roman"/>
          <w:sz w:val="24"/>
          <w:szCs w:val="24"/>
        </w:rPr>
        <w:t>, в лице генерального директора Василенко Вячеслава Андреевича, действующего на основании Ус</w:t>
      </w:r>
      <w:r>
        <w:rPr>
          <w:rFonts w:ascii="Times New Roman" w:hAnsi="Times New Roman" w:cs="Times New Roman"/>
          <w:sz w:val="24"/>
          <w:szCs w:val="24"/>
        </w:rPr>
        <w:t xml:space="preserve">тава, с одной стороны и </w:t>
      </w:r>
      <w:permStart w:id="561410289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24"/>
          <w:lock w:val="sdtLocked"/>
          <w:placeholder>
            <w:docPart w:val="F97EC522BACD4163A2A2F3EE66C53FD8"/>
          </w:placeholder>
          <w:showingPlcHdr/>
        </w:sdtPr>
        <w:sdtEndPr/>
        <w:sdtContent>
          <w:r>
            <w:rPr>
              <w:rStyle w:val="a7"/>
              <w:sz w:val="24"/>
              <w:szCs w:val="24"/>
            </w:rPr>
            <w:t>Место для ввода текста.</w:t>
          </w:r>
        </w:sdtContent>
      </w:sdt>
      <w:permEnd w:id="561410289"/>
      <w:r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«Поставщик»</w:t>
      </w:r>
      <w:r>
        <w:rPr>
          <w:rFonts w:ascii="Times New Roman" w:hAnsi="Times New Roman" w:cs="Times New Roman"/>
          <w:sz w:val="24"/>
          <w:szCs w:val="24"/>
        </w:rPr>
        <w:t xml:space="preserve">, в лице </w:t>
      </w:r>
      <w:permStart w:id="965110341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21675705"/>
          <w:lock w:val="sdtLocked"/>
          <w:placeholder>
            <w:docPart w:val="FA3E97BE6C7C4C5DB18B13825E67D594"/>
          </w:placeholder>
          <w:showingPlcHdr/>
        </w:sdtPr>
        <w:sdtEndPr/>
        <w:sdtContent>
          <w:r>
            <w:rPr>
              <w:rStyle w:val="a7"/>
              <w:sz w:val="24"/>
              <w:szCs w:val="24"/>
            </w:rPr>
            <w:t>Место для ввода текста.</w:t>
          </w:r>
        </w:sdtContent>
      </w:sdt>
      <w:permEnd w:id="965110341"/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permStart w:id="100663508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21675706"/>
          <w:lock w:val="sdtLocked"/>
          <w:placeholder>
            <w:docPart w:val="9C33589336CA4F23A0AA7A150BC1BD3E"/>
          </w:placeholder>
          <w:showingPlcHdr/>
        </w:sdtPr>
        <w:sdtEndPr/>
        <w:sdtContent>
          <w:r>
            <w:rPr>
              <w:rStyle w:val="a7"/>
              <w:sz w:val="24"/>
              <w:szCs w:val="24"/>
            </w:rPr>
            <w:t>Место для ввода текста.</w:t>
          </w:r>
        </w:sdtContent>
      </w:sdt>
      <w:permEnd w:id="100663508"/>
      <w:r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«Стороны»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Протокола торгов </w:t>
      </w:r>
      <w:permStart w:id="1741638606" w:edGrp="everyone"/>
      <w:sdt>
        <w:sdtPr>
          <w:rPr>
            <w:rFonts w:ascii="Times New Roman" w:hAnsi="Times New Roman" w:cs="Times New Roman"/>
            <w:sz w:val="24"/>
            <w:szCs w:val="24"/>
          </w:rPr>
          <w:id w:val="532239913"/>
          <w:placeholder>
            <w:docPart w:val="DefaultPlaceholder_22675703"/>
          </w:placeholder>
          <w:showingPlcHdr/>
        </w:sdtPr>
        <w:sdtEndPr/>
        <w:sdtContent>
          <w:r>
            <w:rPr>
              <w:rStyle w:val="a7"/>
            </w:rPr>
            <w:t>Место для ввода текста.</w:t>
          </w:r>
        </w:sdtContent>
      </w:sdt>
      <w:permEnd w:id="1741638606"/>
      <w:r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(в дальнейшем именуемый, вместе со всеми приложениями, </w:t>
      </w:r>
      <w:r>
        <w:rPr>
          <w:rFonts w:ascii="Times New Roman" w:hAnsi="Times New Roman" w:cs="Times New Roman"/>
          <w:b/>
          <w:sz w:val="24"/>
          <w:szCs w:val="24"/>
        </w:rPr>
        <w:t>«Договор»</w:t>
      </w:r>
      <w:r>
        <w:rPr>
          <w:rFonts w:ascii="Times New Roman" w:hAnsi="Times New Roman" w:cs="Times New Roman"/>
          <w:sz w:val="24"/>
          <w:szCs w:val="24"/>
        </w:rPr>
        <w:t>), на перечисленных ниже условиях.</w:t>
      </w:r>
    </w:p>
    <w:p w:rsidR="0064621D" w:rsidRDefault="00E46B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1. Предмет Договора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условиях, в порядке и в сроки, которые определены Сторонами в Договоре, </w:t>
      </w:r>
      <w:r>
        <w:rPr>
          <w:rFonts w:ascii="Times New Roman" w:hAnsi="Times New Roman" w:cs="Times New Roman"/>
          <w:sz w:val="24"/>
          <w:szCs w:val="24"/>
        </w:rPr>
        <w:t>Поставщик обязуется передать Товар Покупателю, а Покупатель обязуется осуществить оплату поставленного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Товар:</w:t>
      </w:r>
    </w:p>
    <w:permStart w:id="1755849629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126751205"/>
        <w:lock w:val="sdtLocked"/>
        <w:placeholder>
          <w:docPart w:val="DefaultPlaceholder_22675703"/>
        </w:placeholder>
      </w:sdtPr>
      <w:sdtEndPr/>
      <w:sdtContent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Поковка, поставляемая по Договору в количестве, определенном Спецификацией (Приложение № 1), и соответствующая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по качеству и комплектности Техническому заданию (Приложение № 2). </w:t>
          </w:r>
        </w:p>
      </w:sdtContent>
    </w:sdt>
    <w:permEnd w:id="1755849629" w:displacedByCustomXml="prev"/>
    <w:p w:rsidR="0064621D" w:rsidRDefault="00E46B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2. Цена Договора и условия оплаты</w:t>
      </w:r>
    </w:p>
    <w:p w:rsidR="0064621D" w:rsidRDefault="00E46B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 Цена Договора.</w:t>
      </w:r>
    </w:p>
    <w:permStart w:id="234185297" w:edGrp="everyone" w:displacedByCustomXml="next"/>
    <w:sdt>
      <w:sdtPr>
        <w:rPr>
          <w:rFonts w:ascii="Times New Roman" w:hAnsi="Times New Roman" w:cs="Times New Roman"/>
          <w:b/>
          <w:sz w:val="24"/>
          <w:szCs w:val="24"/>
          <w:lang w:val="en-US"/>
        </w:rPr>
        <w:id w:val="687223701"/>
        <w:placeholder>
          <w:docPart w:val="DefaultPlaceholder_22675703"/>
        </w:placeholder>
      </w:sdtPr>
      <w:sdtEndPr/>
      <w:sdtContent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Цена Договора является фиксированной (твердой) и не подлежит изменению в течение срока действия Договора.</w:t>
          </w:r>
        </w:p>
      </w:sdtContent>
    </w:sdt>
    <w:permEnd w:id="234185297" w:displacedByCustomXml="prev"/>
    <w:p w:rsidR="0064621D" w:rsidRDefault="00E46B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2.2. Состав Цена</w:t>
      </w:r>
      <w:r>
        <w:rPr>
          <w:rFonts w:ascii="Times New Roman" w:hAnsi="Times New Roman" w:cs="Times New Roman"/>
          <w:b/>
          <w:sz w:val="24"/>
          <w:szCs w:val="24"/>
        </w:rPr>
        <w:t xml:space="preserve">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Договора включает в себя стоимость Товара, тары, упаковки, маркировки, расходов на транспортировку товара до Места поставки (в случае Поставки с Доставкой), страхование на условиях, определенных Договором, все налоги, пошлины, сборы, и друг</w:t>
      </w:r>
      <w:r>
        <w:rPr>
          <w:rFonts w:ascii="Times New Roman" w:hAnsi="Times New Roman" w:cs="Times New Roman"/>
          <w:sz w:val="24"/>
          <w:szCs w:val="24"/>
        </w:rPr>
        <w:t>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Договора - </w:t>
      </w:r>
      <w:permStart w:id="996625721" w:edGrp="everyone"/>
      <w:sdt>
        <w:sdtPr>
          <w:rPr>
            <w:rFonts w:ascii="Times New Roman" w:hAnsi="Times New Roman" w:cs="Times New Roman"/>
            <w:sz w:val="24"/>
            <w:szCs w:val="24"/>
          </w:rPr>
          <w:id w:val="242707064"/>
          <w:lock w:val="sdtLocked"/>
          <w:placeholder>
            <w:docPart w:val="3D1E035C0CC04B51996812C234D4528B"/>
          </w:placeholder>
        </w:sdtPr>
        <w:sdtEndPr/>
        <w:sdtContent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рублей, включая НДС.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 xml:space="preserve"> </w:t>
          </w:r>
        </w:sdtContent>
      </w:sdt>
      <w:permEnd w:id="996625721"/>
    </w:p>
    <w:p w:rsidR="0064621D" w:rsidRDefault="00E46B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НДС -</w:t>
      </w:r>
      <w:permStart w:id="958865257" w:edGrp="everyone"/>
      <w:sdt>
        <w:sdtPr>
          <w:rPr>
            <w:rFonts w:ascii="Times New Roman" w:hAnsi="Times New Roman" w:cs="Times New Roman"/>
            <w:i/>
            <w:sz w:val="24"/>
            <w:szCs w:val="24"/>
          </w:rPr>
          <w:id w:val="242707065"/>
          <w:lock w:val="sdtLocked"/>
          <w:placeholder>
            <w:docPart w:val="3D1E035C0CC04B51996812C234D4528B"/>
          </w:placeholder>
        </w:sdtPr>
        <w:sdtEndPr/>
        <w:sdtContent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рублей…</w:t>
          </w:r>
          <w:r>
            <w:rPr>
              <w:sz w:val="24"/>
              <w:szCs w:val="24"/>
            </w:rPr>
            <w:t xml:space="preserve"> 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 xml:space="preserve">или привести основание освобождения от 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НДС со ссылкой на НК РФ</w:t>
          </w:r>
        </w:sdtContent>
      </w:sdt>
      <w:permEnd w:id="958865257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4621D" w:rsidRDefault="00E46B0B">
      <w:pPr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оплаты - </w:t>
      </w:r>
      <w:permStart w:id="658464014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33"/>
          <w:placeholder>
            <w:docPart w:val="B46DBDFC86E24C1AA69B9D06B863E60B"/>
          </w:placeholder>
          <w:dropDownList>
            <w:listItem w:displayText="Оплата с авансированием." w:value="Оплата с авансированием."/>
            <w:listItem w:displayText="Оплата по факту поставки." w:value="Оплата по факту поставки."/>
            <w:listItem w:displayText="Выберите элемент" w:value="Выберите элемент"/>
          </w:dropDownList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Выберите элемент</w:t>
          </w:r>
        </w:sdtContent>
      </w:sdt>
      <w:permEnd w:id="658464014"/>
    </w:p>
    <w:permStart w:id="224223675" w:edGrp="everyone" w:displacedByCustomXml="next"/>
    <w:sdt>
      <w:sdtPr>
        <w:rPr>
          <w:color w:val="808080"/>
        </w:rPr>
        <w:id w:val="242707067"/>
        <w:placeholder>
          <w:docPart w:val="185A9C5D9823472EBCC5A08F0EED98C3"/>
        </w:placeholder>
      </w:sdtPr>
      <w:sdtEndPr>
        <w:rPr>
          <w:i/>
        </w:rPr>
      </w:sdtEndPr>
      <w:sdtContent>
        <w:p w:rsidR="0064621D" w:rsidRDefault="00E46B0B">
          <w:pPr>
            <w:pStyle w:val="-0"/>
            <w:numPr>
              <w:ilvl w:val="0"/>
              <w:numId w:val="0"/>
            </w:numPr>
            <w:ind w:firstLine="567"/>
            <w:rPr>
              <w:color w:val="808080"/>
            </w:rPr>
          </w:pPr>
          <w:r>
            <w:rPr>
              <w:rStyle w:val="a7"/>
            </w:rPr>
            <w:t>Дальнейшие пункты заполняются при наличии авансового платежа: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t xml:space="preserve">Размер авансового платежа: </w:t>
          </w:r>
          <w:sdt>
            <w:sdtPr>
              <w:id w:val="242707068"/>
              <w:placeholder>
                <w:docPart w:val="F53FA691272F4FE3A186422943980347"/>
              </w:placeholder>
            </w:sdtPr>
            <w:sdtEndPr>
              <w:rPr>
                <w:i/>
              </w:rPr>
            </w:sdtEndPr>
            <w:sdtContent>
              <w:r>
                <w:rPr>
                  <w:i/>
                </w:rPr>
                <w:t>... рублей, включая НДС в размере … рублей.</w:t>
              </w:r>
            </w:sdtContent>
          </w:sdt>
          <w:r>
            <w:rPr>
              <w:i/>
            </w:rPr>
            <w:t>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rPr>
              <w:rStyle w:val="a7"/>
            </w:rPr>
            <w:t xml:space="preserve">Если платеж не облагается НДС, указывается </w:t>
          </w:r>
          <w:r>
            <w:rPr>
              <w:rStyle w:val="a7"/>
            </w:rPr>
            <w:t>соответствующее основание со ссылкой на НК РФ.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t xml:space="preserve">Срок авансового платежа: </w:t>
          </w:r>
          <w:sdt>
            <w:sdtPr>
              <w:id w:val="242707069"/>
              <w:placeholder>
                <w:docPart w:val="2DFDBAC5169E4F58BA6480903FE9E61E"/>
              </w:placeholder>
            </w:sdtPr>
            <w:sdtEndPr>
              <w:rPr>
                <w:i/>
              </w:rPr>
            </w:sdtEndPr>
            <w:sdtContent>
              <w:r>
                <w:rPr>
                  <w:i/>
                </w:rPr>
                <w:t>ХХХ рабочих дней</w:t>
              </w:r>
            </w:sdtContent>
          </w:sdt>
        </w:p>
        <w:p w:rsidR="0064621D" w:rsidRDefault="00E46B0B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rPr>
              <w:rStyle w:val="a7"/>
            </w:rPr>
            <w:t>Срок авансового платежа определяется ФИКСИРОВАННЫМ КОЛИЧЕСТВОМ РАБОЧИХ ДНЕЙ (5, 10, 15 и т.п.) с учетом сроков представления и проверки документов, подтверждающих от</w:t>
          </w:r>
          <w:r>
            <w:rPr>
              <w:rStyle w:val="a7"/>
            </w:rPr>
            <w:t>сутствие задолженности контрагента по уплате налогов, штрафов, пени.</w:t>
          </w:r>
        </w:p>
      </w:sdtContent>
    </w:sdt>
    <w:permEnd w:id="224223675" w:displacedByCustomXml="prev"/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 Стандартные условия оплаты.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Товара осуществляется безналичным расчетом на основании выставляемых Поставщиком счетов на следующих условиях:</w:t>
      </w:r>
    </w:p>
    <w:permStart w:id="2059817648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126751358"/>
        <w:lock w:val="sdtLocked"/>
        <w:placeholder>
          <w:docPart w:val="DefaultPlaceholder_22675703"/>
        </w:placeholder>
      </w:sdtPr>
      <w:sdtEndPr/>
      <w:sdtContent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2.3.1. Стандартные условия при нал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ичии аванса.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Авансовый платеж оплачивается после заключения Договора и передачи Покупателю счета на оплату, обеспечения исполнения Договора (если предусмотрено Договором) и документов, перечисленных ниже:</w:t>
          </w:r>
        </w:p>
        <w:p w:rsidR="0064621D" w:rsidRDefault="00E46B0B">
          <w:pPr>
            <w:ind w:firstLine="567"/>
            <w:jc w:val="both"/>
            <w:rPr>
              <w:rStyle w:val="apple-style-sp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Способ передачи информации - </w:t>
          </w: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62688740"/>
              <w:placeholder>
                <w:docPart w:val="77C1C89CA34C44F79BF6B3088DB2FAFD"/>
              </w:placeholder>
              <w:dropDownList>
                <w:listItem w:displayText="вместе с заявкой на участие в закупочной процедуре." w:value="вместе с заявкой на участие в закупочной процедуре."/>
                <w:listItem w:displayText="по электронной почте." w:value="по электронной почте."/>
                <w:listItem w:displayText="по акту (на материальном носителе)." w:value="по акту (на материальном носителе)."/>
                <w:listItem w:displayText="раскрытие информации не осуществляется." w:value="раскрытие информации не осуществляется."/>
              </w:dropDownList>
            </w:sdtPr>
            <w:sdtEndPr/>
            <w:sdtContent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вместе с заявкой на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участие в закупочной процедуре.</w:t>
              </w:r>
            </w:sdtContent>
          </w:sdt>
        </w:p>
        <w:p w:rsidR="0064621D" w:rsidRDefault="00E46B0B">
          <w:pPr>
            <w:ind w:firstLine="567"/>
            <w:jc w:val="both"/>
            <w:rPr>
              <w:rStyle w:val="apple-style-span"/>
              <w:rFonts w:cstheme="minorBidi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Срок предоставления документов - </w:t>
          </w: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62688737"/>
              <w:lock w:val="contentLocked"/>
              <w:placeholder>
                <w:docPart w:val="77C1C89CA34C44F79BF6B3088DB2FAFD"/>
              </w:placeholder>
              <w:dropDownList>
                <w:listItem w:displayText="до выплаты авансовых платежей." w:value="до выплаты авансовых платежей."/>
              </w:dropDownList>
            </w:sdtPr>
            <w:sdtEndPr/>
            <w:sdtContent>
              <w:r>
                <w:rPr>
                  <w:rFonts w:ascii="Times New Roman" w:hAnsi="Times New Roman" w:cs="Times New Roman"/>
                  <w:sz w:val="24"/>
                  <w:szCs w:val="24"/>
                </w:rPr>
                <w:t>до выплаты авансовых платежей.</w:t>
              </w:r>
            </w:sdtContent>
          </w:sdt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Поставщик обязан предоставить Покупателю копию справки об исполнении налогоплательщиком (плательщиком сборов, налоговым агентом) обязанности по уплате налог</w:t>
          </w:r>
          <w:r>
            <w:rPr>
              <w:rFonts w:ascii="Times New Roman" w:hAnsi="Times New Roman" w:cs="Times New Roman"/>
              <w:sz w:val="24"/>
              <w:szCs w:val="24"/>
            </w:rPr>
            <w:t>ов, сборов, пеней и штрафов, выданной налоговым органом не ранее чем за 60 (шестьдесят) календарных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</w:t>
          </w:r>
          <w:r>
            <w:rPr>
              <w:rFonts w:ascii="Times New Roman" w:hAnsi="Times New Roman" w:cs="Times New Roman"/>
              <w:sz w:val="24"/>
              <w:szCs w:val="24"/>
            </w:rPr>
            <w:t>дцать пять процентов (25%) балансовой стоимости активов Поставщика, определяемой по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данным бухгалтерской (финансовой) отчетности за истекший период (год/квартал/9 месяцев текущего года).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При наличии в справке положений о неисполненной обязанности по уплате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налогов, сборов, пеней и штрафов,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обязанность. При этом Поставщик в тот же ср</w:t>
          </w:r>
          <w:r>
            <w:rPr>
              <w:rFonts w:ascii="Times New Roman" w:hAnsi="Times New Roman" w:cs="Times New Roman"/>
              <w:sz w:val="24"/>
              <w:szCs w:val="24"/>
            </w:rPr>
            <w:t>ок дополнительно предоставляет Покупателю: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копию справки о состоянии расчетов по налогам, сборам, пеням и штрафам, выданной налоговым органом по месту нахождения Поставщика не ранее чем за 60 (шестьдесят) календарных дней до дня заключения Договора;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ко</w:t>
          </w:r>
          <w:r>
            <w:rPr>
              <w:rFonts w:ascii="Times New Roman" w:hAnsi="Times New Roman" w:cs="Times New Roman"/>
              <w:sz w:val="24"/>
              <w:szCs w:val="24"/>
            </w:rPr>
            <w:t>пию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</w:t>
          </w:r>
          <w:r>
            <w:rPr>
              <w:rFonts w:ascii="Times New Roman" w:hAnsi="Times New Roman" w:cs="Times New Roman"/>
              <w:sz w:val="24"/>
              <w:szCs w:val="24"/>
            </w:rPr>
            <w:t>етности в налоговую инспекцию в электронном виде, с приложением квитанции о приеме.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Поставщика.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lastRenderedPageBreak/>
            <w:t>Пла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теж в размере оставшейся части цены Товара (цены партии) выплачивается в течение 30 (тридцати) рабочих дней после подписания Сторонами товарной накладной по форме ТОРГ – 12 (либо аналогичного документа) либо Универсального передаточного документа, а также </w:t>
          </w:r>
          <w:r>
            <w:rPr>
              <w:rFonts w:ascii="Times New Roman" w:hAnsi="Times New Roman" w:cs="Times New Roman"/>
              <w:sz w:val="24"/>
              <w:szCs w:val="24"/>
            </w:rPr>
            <w:t>Товарно-транспортной накладной (если имеется).</w:t>
          </w:r>
          <w:proofErr w:type="gramEnd"/>
        </w:p>
        <w:p w:rsidR="0064621D" w:rsidRDefault="00E46B0B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2.3.2. Стандартные условия оплаты при отсутствии аванса.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100 % цены поставленного Товара выплачивается в течение 30 (тридцати) рабочих дней после подписания Сторонами товарной накладной по форме ТОРГ – 12 (либ</w:t>
          </w:r>
          <w:r>
            <w:rPr>
              <w:rFonts w:ascii="Times New Roman" w:hAnsi="Times New Roman" w:cs="Times New Roman"/>
              <w:sz w:val="24"/>
              <w:szCs w:val="24"/>
            </w:rPr>
            <w:t>о аналогичного документа) либо Универсального передаточного документа, а также Товарно-транспортной накладной (если имеется).</w:t>
          </w:r>
        </w:p>
      </w:sdtContent>
    </w:sdt>
    <w:permEnd w:id="2059817648"/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2.4. Особые условия оплаты.</w:t>
      </w:r>
    </w:p>
    <w:permStart w:id="268790584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126751259"/>
        <w:lock w:val="sdtLocked"/>
        <w:placeholder>
          <w:docPart w:val="DefaultPlaceholder_22675703"/>
        </w:placeholder>
      </w:sdtPr>
      <w:sdtEndPr/>
      <w:sdtContent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Отсутствуют. 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Либо перечислить особые условия, в том числе, сослаться на график платежей</w:t>
          </w:r>
        </w:p>
      </w:sdtContent>
    </w:sdt>
    <w:permEnd w:id="268790584" w:displacedByCustomXml="prev"/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</w:t>
      </w:r>
      <w:r>
        <w:rPr>
          <w:rFonts w:ascii="Times New Roman" w:hAnsi="Times New Roman" w:cs="Times New Roman"/>
          <w:sz w:val="24"/>
          <w:szCs w:val="24"/>
        </w:rPr>
        <w:t>аличия в Договоре Особых условий оплаты, расчеты по Договору осуществляются в соответствии с Особенными условиями оплаты.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2.5. Валюта платежа.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Валютой платежа является рубль Российской Федерации. Датой платежа является дата списания денежных средств со сче</w:t>
      </w:r>
      <w:r>
        <w:rPr>
          <w:rFonts w:ascii="Times New Roman" w:hAnsi="Times New Roman" w:cs="Times New Roman"/>
          <w:sz w:val="24"/>
          <w:szCs w:val="24"/>
        </w:rPr>
        <w:t>та Покупателя.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цена Договора определена в иностранной валюте, оплата осуществляется в рублях по курсу Центрального Банка Российской Федерации на день осуществления платежа Покупателем.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2.6. Встречный характер платежных обязательств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договорилис</w:t>
      </w:r>
      <w:r>
        <w:rPr>
          <w:rFonts w:ascii="Times New Roman" w:hAnsi="Times New Roman" w:cs="Times New Roman"/>
          <w:sz w:val="24"/>
          <w:szCs w:val="24"/>
        </w:rPr>
        <w:t>ь, что в соответствии со ст. ст. 328 и 460 Гражданского кодекса Российской Федерации, исполнение Покупателем обязательств по оплате (за исключением авансового платежа, если он предусмотрен Договором) обусловлено встречным исполнением следующих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Поставщика: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передаче Поставщиком Товара, не бывшего в эксплуатации и свободного от прав третьих лиц;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вручении Поставщиком (обеспечении Поставщиком вручения) Товара Покупателю в надлежащем количестве и надлежащего качества.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2.7. Зачет требований.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вправе, в соответствии со ст.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Поставщику, в том числе, об уплате неустойки.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2.8. Отказ </w:t>
      </w:r>
      <w:r>
        <w:rPr>
          <w:rFonts w:ascii="Times New Roman" w:hAnsi="Times New Roman" w:cs="Times New Roman"/>
          <w:b/>
          <w:sz w:val="24"/>
          <w:szCs w:val="24"/>
        </w:rPr>
        <w:t>от оплаты.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вправе отказаться от оплаты Товара, от которого Покупатель отказался на условиях, определенных пунктами 5.4. и 5.5.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2.9. Сверка взаиморасчетов.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обязаны ежеквартально производить сверку взаимных расчетов по обязательствам, возн</w:t>
      </w:r>
      <w:r>
        <w:rPr>
          <w:rFonts w:ascii="Times New Roman" w:hAnsi="Times New Roman" w:cs="Times New Roman"/>
          <w:sz w:val="24"/>
          <w:szCs w:val="24"/>
        </w:rPr>
        <w:t>икшим из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обязан представлять Поставщику два экземпляра подписанного акта сверки взаимных расчетов (далее – акт сверки), составленного на последнее число месяца прошедшего квартала в соответствии с Приложением № 3 к Договору.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от даты получения акта сверки, подписывает его и возвращает один экземпляр Покупателю, либо, при наличии разногласий, направляет в адрес Покупателя подписанный протокол разногласий.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Сверку расчетов не требуется производить, </w:t>
      </w:r>
      <w:r>
        <w:rPr>
          <w:rFonts w:ascii="Times New Roman" w:hAnsi="Times New Roman" w:cs="Times New Roman"/>
          <w:sz w:val="24"/>
          <w:szCs w:val="24"/>
        </w:rPr>
        <w:t>если срок действия Договора составляет менее одного календарного квартала.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3. Условия поставки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 Обязательные условия, независимо от способа поставки: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поставки - </w:t>
      </w:r>
      <w:permStart w:id="808535679" w:edGrp="everyone"/>
      <w:sdt>
        <w:sdtPr>
          <w:rPr>
            <w:rFonts w:ascii="Times New Roman" w:hAnsi="Times New Roman" w:cs="Times New Roman"/>
            <w:sz w:val="24"/>
            <w:szCs w:val="24"/>
          </w:rPr>
          <w:id w:val="242707078"/>
          <w:lock w:val="sdtLocked"/>
          <w:placeholder>
            <w:docPart w:val="75ABD6364112491A9410ADDCE8CA4EB6"/>
          </w:placeholder>
          <w:dropDownList>
            <w:listItem w:displayText="Доставка Покупателю" w:value="Доставка Покупателю"/>
            <w:listItem w:displayText="Выборка" w:value="Выборка"/>
          </w:dropDownList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Доставка Покупателю</w:t>
          </w:r>
        </w:sdtContent>
      </w:sdt>
      <w:permEnd w:id="808535679"/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поставки (выборки) – </w:t>
      </w:r>
      <w:permStart w:id="1004274338" w:edGrp="everyone"/>
      <w:sdt>
        <w:sdtPr>
          <w:rPr>
            <w:rFonts w:ascii="Times New Roman" w:hAnsi="Times New Roman" w:cs="Times New Roman"/>
            <w:sz w:val="24"/>
            <w:szCs w:val="24"/>
          </w:rPr>
          <w:id w:val="242707079"/>
          <w:lock w:val="sdtLocked"/>
          <w:placeholder>
            <w:docPart w:val="0DDF4AA2129446E3B87231FA3D714F6D"/>
          </w:placeholder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Россия, Ленинградская область,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Сосновоборский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городской округ, город Сосновый Бор,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Копорское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шоссе, дом 72.</w:t>
          </w:r>
        </w:sdtContent>
      </w:sdt>
      <w:permEnd w:id="1004274338"/>
    </w:p>
    <w:p w:rsidR="0064621D" w:rsidRDefault="00E46B0B">
      <w:pPr>
        <w:ind w:firstLine="567"/>
        <w:jc w:val="both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- </w:t>
      </w:r>
      <w:permStart w:id="77730886" w:edGrp="everyone"/>
      <w:sdt>
        <w:sdtPr>
          <w:rPr>
            <w:rFonts w:ascii="Times New Roman" w:hAnsi="Times New Roman" w:cs="Times New Roman"/>
            <w:i/>
            <w:sz w:val="24"/>
            <w:szCs w:val="24"/>
          </w:rPr>
          <w:id w:val="242707080"/>
          <w:placeholder>
            <w:docPart w:val="30A37F132605437AA64DD917E7F3AF3F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Место для ввода даты.</w:t>
          </w:r>
        </w:sdtContent>
      </w:sdt>
      <w:permEnd w:id="77730886"/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Особые условия поставки:</w:t>
      </w:r>
    </w:p>
    <w:permStart w:id="1197963086" w:edGrp="everyone" w:displacedByCustomXml="next"/>
    <w:sdt>
      <w:sdtPr>
        <w:rPr>
          <w:i/>
          <w:sz w:val="24"/>
          <w:szCs w:val="24"/>
        </w:rPr>
        <w:id w:val="1126751262"/>
        <w:lock w:val="sdtLocked"/>
        <w:placeholder>
          <w:docPart w:val="DefaultPlaceholder_22675703"/>
        </w:placeholder>
        <w:showingPlcHdr/>
      </w:sdtPr>
      <w:sdtEndPr/>
      <w:sdtContent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Style w:val="a7"/>
            </w:rPr>
            <w:t>Место для ввода текста.</w:t>
          </w:r>
        </w:p>
      </w:sdtContent>
    </w:sdt>
    <w:permEnd w:id="1197963086" w:displacedByCustomXml="prev"/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Страхование товара 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permStart w:id="945906595" w:edGrp="everyone"/>
      <w:sdt>
        <w:sdtPr>
          <w:rPr>
            <w:rFonts w:ascii="Times New Roman" w:hAnsi="Times New Roman" w:cs="Times New Roman"/>
            <w:i/>
            <w:sz w:val="24"/>
            <w:szCs w:val="24"/>
          </w:rPr>
          <w:id w:val="242707081"/>
          <w:placeholder>
            <w:docPart w:val="CD869B34CF424E46BAC8AEF42A2EE699"/>
          </w:placeholder>
          <w:comboBox>
            <w:listItem w:displayText="не требуется." w:value="не требуется."/>
            <w:listItem w:displayText="требуется." w:value="требуется."/>
          </w:comboBox>
        </w:sdtPr>
        <w:sdtEndPr/>
        <w:sdtContent>
          <w:r>
            <w:rPr>
              <w:rFonts w:ascii="Times New Roman" w:hAnsi="Times New Roman" w:cs="Times New Roman"/>
              <w:i/>
              <w:sz w:val="24"/>
              <w:szCs w:val="24"/>
            </w:rPr>
            <w:t>не требуется.</w:t>
          </w:r>
        </w:sdtContent>
      </w:sdt>
      <w:permEnd w:id="945906595"/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permStart w:id="1923163464" w:edGrp="everyone"/>
      <w:permEnd w:id="1923163464"/>
      <w:r>
        <w:rPr>
          <w:rFonts w:ascii="Times New Roman" w:hAnsi="Times New Roman" w:cs="Times New Roman"/>
          <w:b/>
          <w:sz w:val="24"/>
          <w:szCs w:val="24"/>
        </w:rPr>
        <w:t>3.1.1. Сопровождаю</w:t>
      </w:r>
      <w:r>
        <w:rPr>
          <w:rFonts w:ascii="Times New Roman" w:hAnsi="Times New Roman" w:cs="Times New Roman"/>
          <w:b/>
          <w:sz w:val="24"/>
          <w:szCs w:val="24"/>
        </w:rPr>
        <w:t>щая Товар документация.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предоставляет Покупателю следующую документацию (далее именуемую – </w:t>
      </w:r>
      <w:r>
        <w:rPr>
          <w:rFonts w:ascii="Times New Roman" w:hAnsi="Times New Roman" w:cs="Times New Roman"/>
          <w:b/>
          <w:sz w:val="24"/>
          <w:szCs w:val="24"/>
        </w:rPr>
        <w:t>Принадлежности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Документы о сертификации Товара (оригиналы, либо надлежащим образом заверенные копии (если сертификация предусмотре</w:t>
      </w:r>
      <w:r>
        <w:rPr>
          <w:rFonts w:ascii="Times New Roman" w:hAnsi="Times New Roman" w:cs="Times New Roman"/>
          <w:sz w:val="24"/>
          <w:szCs w:val="24"/>
        </w:rPr>
        <w:t>на действующим законодательством Российской Федерации): сертификатов безопасности, сертификатов пожарной безопасности, сертификата (или декларации) соответствия;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Технический паспорт на Товар на русском языке и (или) инструкцию пользователя (инструкцию п</w:t>
      </w:r>
      <w:r>
        <w:rPr>
          <w:rFonts w:ascii="Times New Roman" w:hAnsi="Times New Roman" w:cs="Times New Roman"/>
          <w:sz w:val="24"/>
          <w:szCs w:val="24"/>
        </w:rPr>
        <w:t>о эксплуатации, хранению и (или) обслуживанию) Товаром на русском языке, либо бирку (на простой Товар);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Счет;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5) Счет – </w:t>
      </w:r>
      <w:r>
        <w:rPr>
          <w:rFonts w:ascii="Times New Roman" w:hAnsi="Times New Roman" w:cs="Times New Roman"/>
          <w:sz w:val="24"/>
          <w:szCs w:val="24"/>
        </w:rPr>
        <w:t>фактуру, оформленный в соответствии со ст. 168-169 НК РФ и товарную накладную по форме ТОРГ -12 в 2-х экземплярах (либо аналогичный документ) (один экземпляр для Покупателя и один для Поставщика) либо Универсальный передаточный документ, а также Товарно-тр</w:t>
      </w:r>
      <w:r>
        <w:rPr>
          <w:rFonts w:ascii="Times New Roman" w:hAnsi="Times New Roman" w:cs="Times New Roman"/>
          <w:sz w:val="24"/>
          <w:szCs w:val="24"/>
        </w:rPr>
        <w:t>анспортную накладную (если имеется).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3.1.2. Срок поставки – существенное условие.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 установлен пунктом 3.1. Договора (или графиком поставок, при его наличии) и является существенным условием Договора. Поставщик вправе осуществлять поставку посл</w:t>
      </w:r>
      <w:r>
        <w:rPr>
          <w:rFonts w:ascii="Times New Roman" w:hAnsi="Times New Roman" w:cs="Times New Roman"/>
          <w:sz w:val="24"/>
          <w:szCs w:val="24"/>
        </w:rPr>
        <w:t>е истечения Срока поставки только с предварительного письменного согласия Покупателя.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3.1.3. Встречный характер обязательств по поставке.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обязательство по поставке обусловлено исполнением Покупателем встречного обязательства (в том числе выпл</w:t>
      </w:r>
      <w:r>
        <w:rPr>
          <w:rFonts w:ascii="Times New Roman" w:hAnsi="Times New Roman" w:cs="Times New Roman"/>
          <w:sz w:val="24"/>
          <w:szCs w:val="24"/>
        </w:rPr>
        <w:t>атой авансового платежа, предоставлением документов), Поставщик вправе приостановить исполнения обязательств по поставке до исполнения Покупателем встречного обязательства.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Поставщик обязан вручить (письмо, факс, электронное письмо и т.д.) </w:t>
      </w:r>
      <w:r>
        <w:rPr>
          <w:rFonts w:ascii="Times New Roman" w:hAnsi="Times New Roman" w:cs="Times New Roman"/>
          <w:sz w:val="24"/>
          <w:szCs w:val="24"/>
        </w:rPr>
        <w:t>Покупателю соответствующее уведомление не позднее, чем в день, предшествующий Сроку поставки. Срок приостановления исполнения обязательств по поставке не может превышать срока просрочки исполнения встречного обязательства Покупателем.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 предоставлении</w:t>
      </w:r>
      <w:r>
        <w:rPr>
          <w:rFonts w:ascii="Times New Roman" w:hAnsi="Times New Roman" w:cs="Times New Roman"/>
          <w:sz w:val="24"/>
          <w:szCs w:val="24"/>
        </w:rPr>
        <w:t xml:space="preserve"> или просрочке предоставления Поставщиком, предусмотренного настоящим пунктом, уведомления о приостановлении исполнения обязательств по поставке, Поставщик не вправе отказаться от поставки или приостановить поставку, ссылаясь на неисполнение Покупателем вс</w:t>
      </w:r>
      <w:r>
        <w:rPr>
          <w:rFonts w:ascii="Times New Roman" w:hAnsi="Times New Roman" w:cs="Times New Roman"/>
          <w:sz w:val="24"/>
          <w:szCs w:val="24"/>
        </w:rPr>
        <w:t>тречного обязательства, даже в том случае, когда Покупатель знал или должен был знать о том, что исполнил свое обязательство ненадлежащим образом (в том числе, оплатил авансовый платеж с просрочкой и (или) частично).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3.1.4. Применение стандартного рабочего</w:t>
      </w:r>
      <w:r>
        <w:rPr>
          <w:rFonts w:ascii="Times New Roman" w:hAnsi="Times New Roman" w:cs="Times New Roman"/>
          <w:b/>
          <w:sz w:val="24"/>
          <w:szCs w:val="24"/>
        </w:rPr>
        <w:t xml:space="preserve"> времени.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Исполнение обязательств по поставке (в том числе Поставщиком по поставке или Покупателем по выборке) осуществляется в пределах Стандартного рабочего времени.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Стандартным рабочим временем является время города Российской Федерации, в котором наход</w:t>
      </w:r>
      <w:r>
        <w:rPr>
          <w:rFonts w:ascii="Times New Roman" w:hAnsi="Times New Roman" w:cs="Times New Roman"/>
          <w:sz w:val="24"/>
          <w:szCs w:val="24"/>
        </w:rPr>
        <w:t>ится Место поставки, с 9 часов 00 минут до 16 часов 30 минут в рабочий день (не являющийся выходным или нерабочим праздничным днем в соответствии с законодательством Российской Федерации).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3.1.5. Досрочная поставка.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Досрочная поставка допускается по письме</w:t>
      </w:r>
      <w:r>
        <w:rPr>
          <w:rFonts w:ascii="Times New Roman" w:hAnsi="Times New Roman" w:cs="Times New Roman"/>
          <w:sz w:val="24"/>
          <w:szCs w:val="24"/>
        </w:rPr>
        <w:t>нному согласию Покупателя.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3.1.6. Переход права собственности.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 собственности на Товар возникает у Покупателя в момент подписания товарной накладной по форме ТОРГ – 12 (либо аналогичного документа) либо </w:t>
      </w:r>
      <w:r>
        <w:rPr>
          <w:rFonts w:ascii="Times New Roman" w:hAnsi="Times New Roman" w:cs="Times New Roman"/>
          <w:sz w:val="24"/>
          <w:szCs w:val="24"/>
        </w:rPr>
        <w:lastRenderedPageBreak/>
        <w:t>Универсального передаточного документа с одновре</w:t>
      </w:r>
      <w:r>
        <w:rPr>
          <w:rFonts w:ascii="Times New Roman" w:hAnsi="Times New Roman" w:cs="Times New Roman"/>
          <w:sz w:val="24"/>
          <w:szCs w:val="24"/>
        </w:rPr>
        <w:t>менным подписанием Акта приема – передачи Товара (Оборудования) (Приложение № 5), а также Товарно–транспортной накладной (если имеется).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3.1.7. Применение пунктов 3.2. – 3.3.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зависимости от условий поставки, указанных в п. 3.1. Договора, действуют услови</w:t>
      </w:r>
      <w:r>
        <w:rPr>
          <w:rFonts w:ascii="Times New Roman" w:hAnsi="Times New Roman" w:cs="Times New Roman"/>
          <w:sz w:val="24"/>
          <w:szCs w:val="24"/>
        </w:rPr>
        <w:t>я поставки, предусмотренные одним из пунктов 3.2. или 3.3.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осуществления поставок в соответствии с согласованным Сторонами графиком поставок, сроки, установленные пунктами 3.2. – 3.3. применяются в части ему не противоречащей.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3.1.8. Нал</w:t>
      </w:r>
      <w:r>
        <w:rPr>
          <w:rFonts w:ascii="Times New Roman" w:hAnsi="Times New Roman" w:cs="Times New Roman"/>
          <w:b/>
          <w:sz w:val="24"/>
          <w:szCs w:val="24"/>
        </w:rPr>
        <w:t>ичие допусков, разрешений и лицензий.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Начиная с момента заключения Договора и до истечения гарантийного срока на Товар, Поставщик обязуется обеспечивать наличие у себя (а при привлечении субпоставщиков – и у них) всех необходимых действующих профессиональн</w:t>
      </w:r>
      <w:r>
        <w:rPr>
          <w:rFonts w:ascii="Times New Roman" w:hAnsi="Times New Roman" w:cs="Times New Roman"/>
          <w:sz w:val="24"/>
          <w:szCs w:val="24"/>
        </w:rPr>
        <w:t>ых допусков, разрешений и лицензий, требуемых в соответствии с законодательством Российской Федерации в связи с исполнением обязательств по Договору.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3.1.9. Соблюдение законодательства по охране труда и промышленной безопасности.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исполнении обязательст</w:t>
      </w:r>
      <w:r>
        <w:rPr>
          <w:rFonts w:ascii="Times New Roman" w:hAnsi="Times New Roman" w:cs="Times New Roman"/>
          <w:sz w:val="24"/>
          <w:szCs w:val="24"/>
        </w:rPr>
        <w:t>в по Договору в части осуществления погрузки (разгрузки) Товара при передаче Покупателю Поставщик обязуется обеспечить соблюдение, как самостоятельное, так и субпоставщиками, требования законодательства по охране труда и промышленной безопасности.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3.1.10. </w:t>
      </w:r>
      <w:r>
        <w:rPr>
          <w:rFonts w:ascii="Times New Roman" w:hAnsi="Times New Roman" w:cs="Times New Roman"/>
          <w:b/>
          <w:sz w:val="24"/>
          <w:szCs w:val="24"/>
        </w:rPr>
        <w:t>Переход рисков (общие условия).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Риски случайной гибели или случайного повреждения Товара переходят от Поставщика к Покупателю в момент передачи Товара Поставщиком Покупателю.</w:t>
      </w:r>
    </w:p>
    <w:permStart w:id="870413991" w:edGrp="everyone" w:displacedByCustomXml="next"/>
    <w:sdt>
      <w:sdtPr>
        <w:rPr>
          <w:rFonts w:ascii="Times New Roman" w:hAnsi="Times New Roman" w:cs="Times New Roman"/>
          <w:sz w:val="24"/>
          <w:szCs w:val="24"/>
          <w:lang w:val="en-US"/>
        </w:rPr>
        <w:id w:val="1126751420"/>
        <w:lock w:val="sdtLocked"/>
        <w:placeholder>
          <w:docPart w:val="DefaultPlaceholder_22675703"/>
        </w:placeholder>
      </w:sdtPr>
      <w:sdtEndPr/>
      <w:sdtContent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3.2. Поставка с доставкой.</w:t>
          </w:r>
        </w:p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3.2.1. Обязательства Поставщика.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Поставщик обязан в ус</w:t>
          </w:r>
          <w:r>
            <w:rPr>
              <w:rFonts w:ascii="Times New Roman" w:hAnsi="Times New Roman" w:cs="Times New Roman"/>
              <w:sz w:val="24"/>
              <w:szCs w:val="24"/>
            </w:rPr>
            <w:t>тановленный срок поставки доставить Товар в Место поставки, указанном представителем Покупателя.</w:t>
          </w:r>
        </w:p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3.2.2. Обязательства Покупателя.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Покупатель обязан принять поставку Товара с момента его предоставления Поставщиком в распоряжение Покупателя.</w:t>
          </w:r>
        </w:p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3.3. Предварител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ьные уведомления.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За 24 часа до поставки Поставщик сообщает (письмо, факс, электронное письмо и т.д.)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Покупателю дату отгрузки, вид транспорта и его номер, номер накладной, количество мест (если требуется с указанием веса, кубатуры груза, а также с выделен</w:t>
          </w:r>
          <w:r>
            <w:rPr>
              <w:rFonts w:ascii="Times New Roman" w:hAnsi="Times New Roman" w:cs="Times New Roman"/>
              <w:sz w:val="24"/>
              <w:szCs w:val="24"/>
            </w:rPr>
            <w:t>ием тяжеловесов (свыше десяти тонн и негабаритов).</w:t>
          </w:r>
          <w:proofErr w:type="gramEnd"/>
        </w:p>
      </w:sdtContent>
    </w:sdt>
    <w:permEnd w:id="870413991"/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Статья 4. Упаковка и маркировка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Общие требования.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нормативных актов Российской Федерации, стандартам, техническим условиям, обязательн</w:t>
      </w:r>
      <w:r>
        <w:rPr>
          <w:rFonts w:ascii="Times New Roman" w:hAnsi="Times New Roman" w:cs="Times New Roman"/>
          <w:sz w:val="24"/>
          <w:szCs w:val="24"/>
        </w:rPr>
        <w:t>ым правилам и требованиям для тары, упаковки и (или) маркировки.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должен обеспечить упаковку Товара, способную предотвратить его повреждение или порчу во время перевозки к Месту поставки, с учетом перегрузок и длительного хранения.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Товара</w:t>
      </w:r>
      <w:r>
        <w:rPr>
          <w:rFonts w:ascii="Times New Roman" w:hAnsi="Times New Roman" w:cs="Times New Roman"/>
          <w:sz w:val="24"/>
          <w:szCs w:val="24"/>
        </w:rPr>
        <w:t xml:space="preserve"> должна допускать возможность его перевозки автомобильным, водным, железнодорожным и авиа транспортом, а также неоднократную перегрузку (в том числе, между различными видами транспорта).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4.1.1. Специальные требования.</w:t>
      </w:r>
    </w:p>
    <w:p w:rsidR="0064621D" w:rsidRDefault="00E46B0B">
      <w:pPr>
        <w:tabs>
          <w:tab w:val="num" w:pos="0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ermStart w:id="1868517447" w:edGrp="everyone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Маркировка продукции в строгом соответствии требованиям ГОСТ.</w:t>
      </w:r>
    </w:p>
    <w:permEnd w:id="1868517447"/>
    <w:p w:rsidR="0064621D" w:rsidRDefault="0064621D">
      <w:pPr>
        <w:jc w:val="both"/>
        <w:rPr>
          <w:i/>
          <w:sz w:val="24"/>
          <w:szCs w:val="24"/>
        </w:rPr>
      </w:pP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 Ответственность Поставщика.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несет </w:t>
      </w:r>
      <w:r>
        <w:rPr>
          <w:rFonts w:ascii="Times New Roman" w:hAnsi="Times New Roman" w:cs="Times New Roman"/>
          <w:sz w:val="24"/>
          <w:szCs w:val="24"/>
        </w:rPr>
        <w:t>ответственность за ненадлежащую упаковку и маркировку, не обеспечивающую сохранность Товара при его хранении и транспортировании до Покупателя.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5. Условия приемки Товара.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5.1. Общие требования.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Приемка Товара осуществляется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в Месте поставки в течени</w:t>
      </w:r>
      <w:r>
        <w:rPr>
          <w:rFonts w:ascii="Times New Roman" w:hAnsi="Times New Roman" w:cs="Times New Roman"/>
          <w:sz w:val="24"/>
          <w:szCs w:val="24"/>
        </w:rPr>
        <w:t>е 5 (пяти) рабочих дней после дня прибытия (выборки) Товара.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5.1.1. Специальные требования.</w:t>
      </w:r>
    </w:p>
    <w:p w:rsidR="0064621D" w:rsidRDefault="00E46B0B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permStart w:id="1270372112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43"/>
          <w:placeholder>
            <w:docPart w:val="D6C0076705BF4EF28DDCEABCF210AC71"/>
          </w:placeholder>
          <w:dropDownList>
            <w:listItem w:displayText="Отсутствуют." w:value="Отсутствуют."/>
            <w:listItem w:displayText="Входной контроль осуществляется в соответствии с ГОСТ 24297-2013 (в последней редакции)." w:value="Входной контроль осуществляется в соответствии с ГОСТ 24297-2013 (в последней редакции)."/>
          </w:dropDownList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Входной контроль осуществляется в соответствии с ГОСТ 24297-2013 (в последней редакции).</w:t>
          </w:r>
        </w:sdtContent>
      </w:sdt>
      <w:permEnd w:id="1270372112"/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5.2. Товарная накладная.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передачи Товара Покупателю является дата </w:t>
      </w:r>
      <w:r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по форме ТОРГ – 12 (либо аналогичного документа) либо Универсального передаточного документа, а также Товарно–транспортной накладной (если имеется) с одновременным подписанием Акта приема – передачи Товара (Оборудо</w:t>
      </w:r>
      <w:r>
        <w:rPr>
          <w:rFonts w:ascii="Times New Roman" w:hAnsi="Times New Roman" w:cs="Times New Roman"/>
          <w:sz w:val="24"/>
          <w:szCs w:val="24"/>
        </w:rPr>
        <w:t>вания) (Приложение № 5).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5.3. Отказ от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вправе отказаться от Товара (партии Товара) в случаях, когда: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Товар поставлен в ненадлежащем количестве и (или) ненадлежащего качества, и (или) ненадлежащей комплектности (в том числе, при отсутст</w:t>
      </w:r>
      <w:r>
        <w:rPr>
          <w:rFonts w:ascii="Times New Roman" w:hAnsi="Times New Roman" w:cs="Times New Roman"/>
          <w:sz w:val="24"/>
          <w:szCs w:val="24"/>
        </w:rPr>
        <w:t>вии Принадлежностей);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поставлен с нарушением Срока поставки.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отказа от Товара оформляется актом об отказе от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Актом об отказе, в рамках данного Договора, является унифицированная форма № М – 7, утвержденная Постановлением Госкомст</w:t>
      </w:r>
      <w:r>
        <w:rPr>
          <w:rFonts w:ascii="Times New Roman" w:hAnsi="Times New Roman" w:cs="Times New Roman"/>
          <w:sz w:val="24"/>
          <w:szCs w:val="24"/>
        </w:rPr>
        <w:t>ата РФ от 30.10.1997 № 71а (в последней редакции).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об отказе подписывается: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поставке с доставкой или выборке – в течение 15 (пятнадцати) календарных дней при обнаружении в процессе приемки недостатков Товара, принятого у Поставщика (представителя</w:t>
      </w:r>
      <w:r>
        <w:rPr>
          <w:rFonts w:ascii="Times New Roman" w:hAnsi="Times New Roman" w:cs="Times New Roman"/>
          <w:sz w:val="24"/>
          <w:szCs w:val="24"/>
        </w:rPr>
        <w:t xml:space="preserve"> Поставщика) по товарной накладной по форме ТОРГ – 12 (либо аналогичному документу) либо Универсальному передаточному документу, а также Товарно–транспортной накладной (если имеется) приемка Товара приостанавливается, Покупатель принимает Товар на ответств</w:t>
      </w:r>
      <w:r>
        <w:rPr>
          <w:rFonts w:ascii="Times New Roman" w:hAnsi="Times New Roman" w:cs="Times New Roman"/>
          <w:sz w:val="24"/>
          <w:szCs w:val="24"/>
        </w:rPr>
        <w:t>енное хранение (обеспечивает сохранность) по акту унифицированной формы № МХ -1, утвержденной Постановлением Госкомстата РФ от 09.08.1999г. № 66 (в последней редакции) и в течении 3 (трех) рабочих дней уведомляет об этом Поставщика, а также приглашает (пис</w:t>
      </w:r>
      <w:r>
        <w:rPr>
          <w:rFonts w:ascii="Times New Roman" w:hAnsi="Times New Roman" w:cs="Times New Roman"/>
          <w:sz w:val="24"/>
          <w:szCs w:val="24"/>
        </w:rPr>
        <w:t xml:space="preserve">ьмо, факс, электронное письмо и т.д.) его для подписания двухстороннего акта об отказе. Если поставщик не является для подписания двухстороннего акта об отказе в течение 3 (трех) рабочих дней со дня получения уведомления Покупателя, Покупатель имеет право </w:t>
      </w:r>
      <w:r>
        <w:rPr>
          <w:rFonts w:ascii="Times New Roman" w:hAnsi="Times New Roman" w:cs="Times New Roman"/>
          <w:sz w:val="24"/>
          <w:szCs w:val="24"/>
        </w:rPr>
        <w:t>составить односторонний акт и направить его Поставщику с требованием устранить недостатки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возмещает Покупателю расходы последнего за ответственное хранение Товара в течение 7 (семи) календарных дней с момента получения (письмо, факс, элек</w:t>
      </w:r>
      <w:r>
        <w:rPr>
          <w:rFonts w:ascii="Times New Roman" w:hAnsi="Times New Roman" w:cs="Times New Roman"/>
          <w:sz w:val="24"/>
          <w:szCs w:val="24"/>
        </w:rPr>
        <w:t>тронное письмо и т.д.) счета и расчета стоимости хранения. Датой принятия Товара на ответственное хранение считается дата оформления акта по форме № МХ-1, утвержденной Постановлением Госкомстата РФ от 09.08.1999г. № 66 (в последней редакции), а датой оконч</w:t>
      </w:r>
      <w:r>
        <w:rPr>
          <w:rFonts w:ascii="Times New Roman" w:hAnsi="Times New Roman" w:cs="Times New Roman"/>
          <w:sz w:val="24"/>
          <w:szCs w:val="24"/>
        </w:rPr>
        <w:t>ания ответственного хранения считается дата подписания товарной накладной по форме ТОРГ – 12 (либо аналогичного документа), либо дата возврата Поставщику Товара, подтверждаемая актом по унифицированной форме № МХ -3, утвержденной Постановлением Госкомстата</w:t>
      </w:r>
      <w:r>
        <w:rPr>
          <w:rFonts w:ascii="Times New Roman" w:hAnsi="Times New Roman" w:cs="Times New Roman"/>
          <w:sz w:val="24"/>
          <w:szCs w:val="24"/>
        </w:rPr>
        <w:t xml:space="preserve"> РФ от 09.08.1999г. № 66 (в последней редакции).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Покупателя от Товара и (или)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</w:t>
      </w:r>
      <w:r>
        <w:rPr>
          <w:rFonts w:ascii="Times New Roman" w:hAnsi="Times New Roman" w:cs="Times New Roman"/>
          <w:sz w:val="24"/>
          <w:szCs w:val="24"/>
        </w:rPr>
        <w:t>ом обязательств по поставке Товара, от ответственности за просрочку поставки.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5.4. Последствия подписания акта об отказе.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Доставленный Поставщиком Товар, от которого Покупатель отказался, принимается Покупателем на ответственное хранение.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Поставщик обязан </w:t>
      </w:r>
      <w:r>
        <w:rPr>
          <w:rFonts w:ascii="Times New Roman" w:hAnsi="Times New Roman" w:cs="Times New Roman"/>
          <w:sz w:val="24"/>
          <w:szCs w:val="24"/>
        </w:rPr>
        <w:t>своими силами и (или) своими средствами вывезти Товар, принятый Покупателем на ответственное хранение, в кратчайший срок, со дня подписания Сторонами или получения Поставщиком подписанного Покупателем в одностороннем порядке акта об отказе от Товара (форма</w:t>
      </w:r>
      <w:r>
        <w:rPr>
          <w:rFonts w:ascii="Times New Roman" w:hAnsi="Times New Roman" w:cs="Times New Roman"/>
          <w:sz w:val="24"/>
          <w:szCs w:val="24"/>
        </w:rPr>
        <w:t xml:space="preserve"> № М-7).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Поставщик в течение 20 (двадцати) рабочих дней не распорядится Товаром, Покупатель вправе возвратить его Поставщику.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Необходимые расходы, понесенные покупателем в связи с принятием Товара на ответственное хранение или его возвратом Поставщику</w:t>
      </w:r>
      <w:r>
        <w:rPr>
          <w:rFonts w:ascii="Times New Roman" w:hAnsi="Times New Roman" w:cs="Times New Roman"/>
          <w:sz w:val="24"/>
          <w:szCs w:val="24"/>
        </w:rPr>
        <w:t>, подлежат возмещению Поставщиком.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5.5. Права Покупателя при частичном исполнении обязательств.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иные положения настоящей статьи, если Договором установлено обязательство Поставщика осуществить монтажные и (или) пуско-наладочные работы, ввод в </w:t>
      </w:r>
      <w:r>
        <w:rPr>
          <w:rFonts w:ascii="Times New Roman" w:hAnsi="Times New Roman" w:cs="Times New Roman"/>
          <w:sz w:val="24"/>
          <w:szCs w:val="24"/>
        </w:rPr>
        <w:t>эксплуатацию, обеспечить шеф-монтаж при монтажных и (или) пуско-наладочных работах, обеспечить ввод в эксплуатацию, то приемка Товара по качеству и подписание товарной накладной (акта приема – передачи) осуществляются только после завершения соответствующи</w:t>
      </w:r>
      <w:r>
        <w:rPr>
          <w:rFonts w:ascii="Times New Roman" w:hAnsi="Times New Roman" w:cs="Times New Roman"/>
          <w:sz w:val="24"/>
          <w:szCs w:val="24"/>
        </w:rPr>
        <w:t>х работ.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6. Гарантии Поставщика и качество Товара.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6.1. Гарантия наличия права собственности.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 наличие права собственности на Товар как в момент заключения Договора, так и в момент передачи Товара Покупателю.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6.2. Гарантия соотв</w:t>
      </w:r>
      <w:r>
        <w:rPr>
          <w:rFonts w:ascii="Times New Roman" w:hAnsi="Times New Roman" w:cs="Times New Roman"/>
          <w:b/>
          <w:sz w:val="24"/>
          <w:szCs w:val="24"/>
        </w:rPr>
        <w:t>етствия стандартам.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 нормативных актов Российской Федерации, Спецификации или Техническому заданию, стандартам, техническим условиям, правилами и требованиями.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6.3. Гарантия не использования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</w:t>
      </w:r>
      <w:r>
        <w:rPr>
          <w:rFonts w:ascii="Times New Roman" w:hAnsi="Times New Roman" w:cs="Times New Roman"/>
          <w:sz w:val="24"/>
          <w:szCs w:val="24"/>
        </w:rPr>
        <w:t xml:space="preserve">рует, что Товар является новым (не бывшим в эксплуатации), не восстановленным, не складского хранения, изготовленным не ранее </w:t>
      </w:r>
      <w:permStart w:id="944646200" w:edGrp="everyone"/>
      <w:sdt>
        <w:sdtPr>
          <w:rPr>
            <w:rFonts w:ascii="Times New Roman" w:hAnsi="Times New Roman" w:cs="Times New Roman"/>
            <w:sz w:val="24"/>
            <w:szCs w:val="24"/>
          </w:rPr>
          <w:id w:val="1211478025"/>
          <w:placeholder>
            <w:docPart w:val="61D93C0C5DDC4ADBAED5FB478EA57E7A"/>
          </w:placeholder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2015 года</w:t>
          </w:r>
        </w:sdtContent>
      </w:sdt>
      <w:permEnd w:id="944646200"/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6.4. Гарантия необходимой замены.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гарантирует, что в случае отказа Покупателя от приемки Товара ненадлежащег</w:t>
      </w:r>
      <w:r>
        <w:rPr>
          <w:rFonts w:ascii="Times New Roman" w:hAnsi="Times New Roman" w:cs="Times New Roman"/>
          <w:sz w:val="24"/>
          <w:szCs w:val="24"/>
        </w:rPr>
        <w:t>о качества и предъявления требования о замене Товара, Поставщик осуществит его замену на Товар надлежащего качества.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6.5. Гарантия качества (соответствия условиям Договора).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 следующее и, при условии использования Товара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целевым назначением, данные гарантии сохраняют силу в течение гарантийного срока: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полностью соответствует требованиям Договора, приложений к нему;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-товар может использоваться по целевому назначению, а также в целях, предусмотренных Договором, пр</w:t>
      </w:r>
      <w:r>
        <w:rPr>
          <w:rFonts w:ascii="Times New Roman" w:hAnsi="Times New Roman" w:cs="Times New Roman"/>
          <w:sz w:val="24"/>
          <w:szCs w:val="24"/>
        </w:rPr>
        <w:t>иложениями к нему;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не имеет дефектов, связанных с изготовлением, сборкой, конструкцией, использованными компонентами, деталями, программным обеспечением, материалами и прочим;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документы, передача которых предусмотрена Договором, являются достаточ</w:t>
      </w:r>
      <w:r>
        <w:rPr>
          <w:rFonts w:ascii="Times New Roman" w:hAnsi="Times New Roman" w:cs="Times New Roman"/>
          <w:sz w:val="24"/>
          <w:szCs w:val="24"/>
        </w:rPr>
        <w:t>ными для предъявления Покупателем Поставщику претензии по качеству Товара.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6.6. Исчисление гарантийного срока (срока годности).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ermStart w:id="1272464346" w:edGrp="everyone"/>
      <w:sdt>
        <w:sdtPr>
          <w:rPr>
            <w:sz w:val="24"/>
            <w:szCs w:val="24"/>
          </w:rPr>
          <w:id w:val="242707087"/>
          <w:lock w:val="sdtLocked"/>
          <w:placeholder>
            <w:docPart w:val="905EDB66A5FA4C51B50B4E684CFC0ACF"/>
          </w:placeholder>
        </w:sdtPr>
        <w:sdtEndPr>
          <w:rPr>
            <w:rStyle w:val="a7"/>
            <w:i/>
            <w:color w:val="808080"/>
          </w:rPr>
        </w:sdtEndPr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Гарантийный срок - </w:t>
          </w:r>
          <w:r>
            <w:rPr>
              <w:rStyle w:val="a7"/>
              <w:rFonts w:ascii="Times New Roman" w:hAnsi="Times New Roman" w:cs="Times New Roman"/>
              <w:i/>
              <w:color w:val="auto"/>
              <w:sz w:val="24"/>
              <w:szCs w:val="24"/>
            </w:rPr>
            <w:t>Указать календарную дату истечения гарантийного срока или длительность гарантийного срока - период времени в</w:t>
          </w:r>
          <w:r>
            <w:rPr>
              <w:rStyle w:val="a7"/>
              <w:rFonts w:ascii="Times New Roman" w:hAnsi="Times New Roman" w:cs="Times New Roman"/>
              <w:i/>
              <w:color w:val="auto"/>
              <w:sz w:val="24"/>
              <w:szCs w:val="24"/>
            </w:rPr>
            <w:t xml:space="preserve"> годах, месяцах, днях, часах.</w:t>
          </w:r>
        </w:sdtContent>
      </w:sdt>
      <w:permEnd w:id="1272464346"/>
    </w:p>
    <w:permStart w:id="459571028" w:edGrp="everyone" w:displacedByCustomXml="next"/>
    <w:sdt>
      <w:sdtPr>
        <w:rPr>
          <w:rFonts w:ascii="Times New Roman" w:hAnsi="Times New Roman" w:cs="Times New Roman"/>
          <w:color w:val="808080"/>
          <w:sz w:val="24"/>
          <w:szCs w:val="24"/>
        </w:rPr>
        <w:id w:val="242707088"/>
        <w:placeholder>
          <w:docPart w:val="DefaultPlaceholder_22675703"/>
        </w:placeholder>
      </w:sdtPr>
      <w:sdtEndPr/>
      <w:sdtContent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Если иное не установлено данным пунктом, Гарантийный срок исчисляется от Даты передачи Товара.</w:t>
          </w:r>
        </w:p>
      </w:sdtContent>
    </w:sdt>
    <w:permEnd w:id="459571028" w:displacedByCustomXml="prev"/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6.7. Обязательства Поставщика в течение гарантийного срока (срока годности).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Покупатель обязан письменно (письмо, факс, </w:t>
      </w:r>
      <w:r>
        <w:rPr>
          <w:rFonts w:ascii="Times New Roman" w:hAnsi="Times New Roman" w:cs="Times New Roman"/>
          <w:sz w:val="24"/>
          <w:szCs w:val="24"/>
        </w:rPr>
        <w:t>электронное письмо и т.д.) уведомить о недостатке Товара в кратчайший срок после его выявления.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Недостатки Товара, обнаруженные как в ходе приемки, так и в течение гарантийного срока устраняются Поставщиком в срок, не превышающий 20 (двадцати)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с момента получения Поставщиком уведомления Покупателя о недостатке.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характер недостатков не позволяет устранить их в установленный срок, Поставщик обязан немедленно приступить к их устранению и представить письменное (письмо, факс, электронное письм</w:t>
      </w:r>
      <w:r>
        <w:rPr>
          <w:rFonts w:ascii="Times New Roman" w:hAnsi="Times New Roman" w:cs="Times New Roman"/>
          <w:sz w:val="24"/>
          <w:szCs w:val="24"/>
        </w:rPr>
        <w:t>о и т.д.) обоснование с указанием требуемого срока.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Устранение недостатков осуществляется за счет средств Поставщика – из его материалов, его силами и средствами.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Поставщик не устранил выявленные недостатки или не приступил к их устранению в срок, </w:t>
      </w:r>
      <w:r>
        <w:rPr>
          <w:rFonts w:ascii="Times New Roman" w:hAnsi="Times New Roman" w:cs="Times New Roman"/>
          <w:sz w:val="24"/>
          <w:szCs w:val="24"/>
        </w:rPr>
        <w:t>установленный выше, Покупатель вправе устранить выявленные недостатки самостоятельно (в том числе с привлечением третьего лица). При этом Покупатель вправе не приступать к самостоятельному устранению недостатков, а реализовать иное право, предоставленное е</w:t>
      </w:r>
      <w:r>
        <w:rPr>
          <w:rFonts w:ascii="Times New Roman" w:hAnsi="Times New Roman" w:cs="Times New Roman"/>
          <w:sz w:val="24"/>
          <w:szCs w:val="24"/>
        </w:rPr>
        <w:t>му Договором или действующим законодательством в случае передачи Товара ненадлежащего качества (включая право требовать соразмерного уменьшения покупной цены).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обязан компенсировать понесенные или авансировать предстоящие расходы Покупателя на ус</w:t>
      </w:r>
      <w:r>
        <w:rPr>
          <w:rFonts w:ascii="Times New Roman" w:hAnsi="Times New Roman" w:cs="Times New Roman"/>
          <w:sz w:val="24"/>
          <w:szCs w:val="24"/>
        </w:rPr>
        <w:t>транение недостатков согласно выставленному счету в течение 10 (десяти) рабочих дней после получения его и соответствующего требования.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Устранение Поставщиком недостатков по требованию Покупателя или компенсация (авансирование) расходов не лишает Покупател</w:t>
      </w:r>
      <w:r>
        <w:rPr>
          <w:rFonts w:ascii="Times New Roman" w:hAnsi="Times New Roman" w:cs="Times New Roman"/>
          <w:sz w:val="24"/>
          <w:szCs w:val="24"/>
        </w:rPr>
        <w:t>я права требовать возмещения иных убытков, причиненных ему передачей Товара ненадлежащего качества.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Если недостатки Товара в установленный срок не были устранены, либо являются существенными и (или) неустранимыми, Покупатель вправе отказаться от исполнения</w:t>
      </w:r>
      <w:r>
        <w:rPr>
          <w:rFonts w:ascii="Times New Roman" w:hAnsi="Times New Roman" w:cs="Times New Roman"/>
          <w:sz w:val="24"/>
          <w:szCs w:val="24"/>
        </w:rPr>
        <w:t xml:space="preserve"> Договора и потребовать возмещения причиненных убытков.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6.8. Возврат неисправного или дефектного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обязан своими силами и (или) своими средствами вывезти неисправный или дефектный Товар (часть Товара) или иным способом распорядится им в сро</w:t>
      </w:r>
      <w:r>
        <w:rPr>
          <w:rFonts w:ascii="Times New Roman" w:hAnsi="Times New Roman" w:cs="Times New Roman"/>
          <w:sz w:val="24"/>
          <w:szCs w:val="24"/>
        </w:rPr>
        <w:t>к, не превышающий 20 (двадцать) рабочих дней со дня совершения замены его на Товар (часть Товара) надлежащего качества.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Поставщик в этот срок не распорядится Товаром, Покупатель вправе утилизировать или возвратить Товар Поставщику. 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Необходимые расход</w:t>
      </w:r>
      <w:r>
        <w:rPr>
          <w:rFonts w:ascii="Times New Roman" w:hAnsi="Times New Roman" w:cs="Times New Roman"/>
          <w:sz w:val="24"/>
          <w:szCs w:val="24"/>
        </w:rPr>
        <w:t>ы, понесенные Покупателем в связи с принятием Товара на ответственное хранение и (или) утилизацией Товара или его возвратом Поставщику, подлежат возмещению Поставщиком.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6.9. Исключение ответственности Поставщика (общие).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освобождается от гарантий</w:t>
      </w:r>
      <w:r>
        <w:rPr>
          <w:rFonts w:ascii="Times New Roman" w:hAnsi="Times New Roman" w:cs="Times New Roman"/>
          <w:sz w:val="24"/>
          <w:szCs w:val="24"/>
        </w:rPr>
        <w:t>ных обязательств в случаях, прямо предусмотренных Договором.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отвечает за недостатки Товара, если не докажет, что недостатки Товара возникли после его передачи Покупателю вследствие нарушения Покупателем переданных ему инструкций по эксплуатации (</w:t>
      </w:r>
      <w:r>
        <w:rPr>
          <w:rFonts w:ascii="Times New Roman" w:hAnsi="Times New Roman" w:cs="Times New Roman"/>
          <w:sz w:val="24"/>
          <w:szCs w:val="24"/>
        </w:rPr>
        <w:t>хранению, обслуживанию) Товара.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6.10. Исключение ответственности Поставщика (при ненадлежащей приемке Товара Покупателем).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Ненадлежащее осуществление Покупателем приемки Товара по качеству не является само по себе основанием, освобождающим Поставщика от от</w:t>
      </w:r>
      <w:r>
        <w:rPr>
          <w:rFonts w:ascii="Times New Roman" w:hAnsi="Times New Roman" w:cs="Times New Roman"/>
          <w:sz w:val="24"/>
          <w:szCs w:val="24"/>
        </w:rPr>
        <w:t>ветственности за ненадлежащее качество Товара и (или) за исполнение гарантийных обязательств.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7. Обеспечение исполнения Договора.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7.1. Термин «обеспечение».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настоящей статьи под термином «обеспечение» понимается обеспечение исполнения Догов</w:t>
      </w:r>
      <w:r>
        <w:rPr>
          <w:rFonts w:ascii="Times New Roman" w:hAnsi="Times New Roman" w:cs="Times New Roman"/>
          <w:sz w:val="24"/>
          <w:szCs w:val="24"/>
        </w:rPr>
        <w:t>ора (в том числе, обеспечение возврата аванса, обеспечение исполнения обязательств по Договору, обеспечение исполнения гарантийных обязательств) в форме, предусмотренной Договором и (или) документацией (условиями проведения) торгов или иной конкурентной пр</w:t>
      </w:r>
      <w:r>
        <w:rPr>
          <w:rFonts w:ascii="Times New Roman" w:hAnsi="Times New Roman" w:cs="Times New Roman"/>
          <w:sz w:val="24"/>
          <w:szCs w:val="24"/>
        </w:rPr>
        <w:t>оцедуры закупки (независимо от вида конкурентной процедуры), на которых заключен Договор.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7.1.1. Обеспечение исполнения Договора.</w:t>
      </w:r>
    </w:p>
    <w:permStart w:id="1942032197" w:edGrp="everyone" w:displacedByCustomXml="next"/>
    <w:sdt>
      <w:sdtPr>
        <w:rPr>
          <w:rStyle w:val="apple-style-span"/>
          <w:rFonts w:asciiTheme="minorHAnsi" w:eastAsiaTheme="minorHAnsi" w:hAnsiTheme="minorHAnsi"/>
          <w:sz w:val="22"/>
          <w:szCs w:val="22"/>
          <w:lang w:eastAsia="en-US"/>
        </w:rPr>
        <w:id w:val="242707097"/>
        <w:placeholder>
          <w:docPart w:val="497EA91C12BA4C8AB7AF597FDEAABC82"/>
        </w:placeholder>
      </w:sdtPr>
      <w:sdtEndPr>
        <w:rPr>
          <w:rStyle w:val="apple-style-span"/>
        </w:rPr>
      </w:sdtEndPr>
      <w:sdtContent>
        <w:sdt>
          <w:sdtPr>
            <w:rPr>
              <w:rStyle w:val="apple-style-span"/>
              <w:rFonts w:asciiTheme="minorHAnsi" w:eastAsiaTheme="minorHAnsi" w:hAnsiTheme="minorHAnsi"/>
              <w:sz w:val="22"/>
              <w:szCs w:val="22"/>
              <w:lang w:eastAsia="en-US"/>
            </w:rPr>
            <w:id w:val="1121675714"/>
            <w:lock w:val="sdtLocked"/>
            <w:placeholder>
              <w:docPart w:val="027E184E3D44419D9BEFD8D58D471FA9"/>
            </w:placeholder>
          </w:sdtPr>
          <w:sdtEndPr>
            <w:rPr>
              <w:rStyle w:val="apple-style-span"/>
            </w:rPr>
          </w:sdtEndPr>
          <w:sdtContent>
            <w:p w:rsidR="0064621D" w:rsidRDefault="00E46B0B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  <w:b/>
                  <w:i/>
                  <w:color w:val="FF0000"/>
                </w:rPr>
              </w:pPr>
              <w:r>
                <w:rPr>
                  <w:rStyle w:val="apple-style-span"/>
                  <w:b/>
                  <w:i/>
                  <w:color w:val="FF0000"/>
                </w:rPr>
                <w:t>Оставить текст «не требуется» или привести требования к обеспечению исполнения в соответствии с действующей редакцией ЕОСЗ и п</w:t>
              </w:r>
              <w:r>
                <w:rPr>
                  <w:rStyle w:val="apple-style-span"/>
                  <w:b/>
                  <w:i/>
                  <w:color w:val="FF0000"/>
                </w:rPr>
                <w:t>риведенным ниже перечнем:</w:t>
              </w:r>
            </w:p>
            <w:p w:rsidR="0064621D" w:rsidRDefault="00E46B0B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>Не требуется.</w:t>
              </w:r>
            </w:p>
            <w:p w:rsidR="0064621D" w:rsidRDefault="00E46B0B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  <w:b/>
                  <w:i/>
                  <w:color w:val="FF0000"/>
                </w:rPr>
              </w:pPr>
              <w:r>
                <w:rPr>
                  <w:rStyle w:val="apple-style-span"/>
                  <w:b/>
                  <w:i/>
                  <w:color w:val="FF0000"/>
                </w:rPr>
                <w:lastRenderedPageBreak/>
                <w:t>Или:</w:t>
              </w:r>
            </w:p>
            <w:p w:rsidR="0064621D" w:rsidRDefault="00E46B0B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 xml:space="preserve">Форма обеспечения исполнения – </w:t>
              </w:r>
              <w:sdt>
                <w:sdtPr>
                  <w:rPr>
                    <w:rStyle w:val="a7"/>
                  </w:rPr>
                  <w:id w:val="242707098"/>
                  <w:placeholder>
                    <w:docPart w:val="5327E40CEA3943C3B0289CA4B690D84A"/>
                  </w:placeholder>
                </w:sdtPr>
                <w:sdtEndPr>
                  <w:rPr>
                    <w:rStyle w:val="a7"/>
                    <w:i/>
                    <w:color w:val="auto"/>
                  </w:rPr>
                </w:sdtEndPr>
                <w:sdtContent>
                  <w:r>
                    <w:rPr>
                      <w:rStyle w:val="a7"/>
                      <w:i/>
                      <w:color w:val="auto"/>
                    </w:rPr>
                    <w:t>Указать форму обеспечения в соответствии с подразделом 12.9 ЕОСЗ: безотзывная банковская гарантия, выданная банком, денежные средства, перечисляемые Покупателю, или поручительство.</w:t>
                  </w:r>
                </w:sdtContent>
              </w:sdt>
            </w:p>
            <w:p w:rsidR="0064621D" w:rsidRDefault="00E46B0B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 xml:space="preserve">Размер обеспечения исполнения – </w:t>
              </w:r>
              <w:sdt>
                <w:sdtPr>
                  <w:rPr>
                    <w:rStyle w:val="apple-style-span"/>
                    <w:i/>
                  </w:rPr>
                  <w:id w:val="242707099"/>
                  <w:placeholder>
                    <w:docPart w:val="E9218EF51AFA4192A7C3BD46B798342E"/>
                  </w:placeholder>
                </w:sdtPr>
                <w:sdtEndPr>
                  <w:rPr>
                    <w:rStyle w:val="apple-style-span"/>
                  </w:rPr>
                </w:sdtEndPr>
                <w:sdtContent>
                  <w:sdt>
                    <w:sdtPr>
                      <w:rPr>
                        <w:rStyle w:val="a7"/>
                        <w:i/>
                        <w:color w:val="auto"/>
                      </w:rPr>
                      <w:id w:val="242707100"/>
                      <w:placeholder>
                        <w:docPart w:val="EEAE4E112D364DE1BAC5A815208121B4"/>
                      </w:placeholder>
                    </w:sdtPr>
                    <w:sdtEndPr>
                      <w:rPr>
                        <w:rStyle w:val="a7"/>
                      </w:rPr>
                    </w:sdtEndPr>
                    <w:sdtContent>
                      <w:r>
                        <w:rPr>
                          <w:rStyle w:val="a7"/>
                          <w:i/>
                          <w:color w:val="auto"/>
                        </w:rPr>
                        <w:t>Указать размер (размеры) обеспечения в рублях</w:t>
                      </w:r>
                    </w:sdtContent>
                  </w:sdt>
                  <w:r>
                    <w:rPr>
                      <w:rStyle w:val="a7"/>
                      <w:i/>
                      <w:color w:val="auto"/>
                    </w:rPr>
                    <w:t>.</w:t>
                  </w:r>
                </w:sdtContent>
              </w:sdt>
            </w:p>
            <w:p w:rsidR="0064621D" w:rsidRDefault="00E46B0B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 xml:space="preserve">Срок действия обеспечения исполнения – </w:t>
              </w:r>
              <w:sdt>
                <w:sdtPr>
                  <w:rPr>
                    <w:rStyle w:val="a7"/>
                    <w:i/>
                    <w:color w:val="auto"/>
                  </w:rPr>
                  <w:id w:val="242707101"/>
                  <w:placeholder>
                    <w:docPart w:val="A3EA37039F1A4347B2C250751005D124"/>
                  </w:placeholder>
                </w:sdtPr>
                <w:sdtEndPr>
                  <w:rPr>
                    <w:rStyle w:val="a7"/>
                  </w:rPr>
                </w:sdtEndPr>
                <w:sdtContent>
                  <w:r>
                    <w:rPr>
                      <w:rStyle w:val="a7"/>
                      <w:i/>
                      <w:color w:val="auto"/>
                    </w:rPr>
                    <w:t>Указать срок (сроки) действия обеспечения в соответствии с подразделом 12.9 ЕОСЗ</w:t>
                  </w:r>
                </w:sdtContent>
              </w:sdt>
              <w:r>
                <w:rPr>
                  <w:rStyle w:val="a7"/>
                  <w:i/>
                  <w:color w:val="auto"/>
                </w:rPr>
                <w:t>.</w:t>
              </w:r>
            </w:p>
            <w:p w:rsidR="0064621D" w:rsidRDefault="00E46B0B">
              <w:pPr>
                <w:ind w:firstLine="567"/>
                <w:jc w:val="both"/>
                <w:rPr>
                  <w:rFonts w:cs="Times New Roman"/>
                  <w:sz w:val="24"/>
                  <w:szCs w:val="24"/>
                </w:rPr>
              </w:pPr>
              <w:r>
                <w:rPr>
                  <w:rStyle w:val="apple-style-span"/>
                  <w:rFonts w:ascii="Times New Roman" w:hAnsi="Times New Roman"/>
                  <w:sz w:val="24"/>
                  <w:szCs w:val="24"/>
                </w:rPr>
                <w:t>Дополнительные условия –</w:t>
              </w:r>
              <w:r>
                <w:rPr>
                  <w:rStyle w:val="apple-style-span"/>
                  <w:sz w:val="24"/>
                  <w:szCs w:val="24"/>
                </w:rPr>
                <w:t xml:space="preserve"> </w:t>
              </w:r>
              <w:r>
                <w:rPr>
                  <w:rStyle w:val="a7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Указать дополнительные</w:t>
              </w:r>
              <w:r>
                <w:rPr>
                  <w:rStyle w:val="a7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 xml:space="preserve"> условия предоставления обеспечения исполнения (при необходимости привести перечень обязательств, исполнение которых обеспечивается</w:t>
              </w:r>
              <w:proofErr w:type="gramStart"/>
              <w:r>
                <w:rPr>
                  <w:rStyle w:val="a7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 xml:space="preserve"> )</w:t>
              </w:r>
              <w:proofErr w:type="gramEnd"/>
            </w:p>
          </w:sdtContent>
        </w:sdt>
      </w:sdtContent>
    </w:sdt>
    <w:sdt>
      <w:sdtPr>
        <w:rPr>
          <w:rFonts w:ascii="Times New Roman" w:hAnsi="Times New Roman" w:cs="Times New Roman"/>
          <w:color w:val="808080"/>
          <w:sz w:val="24"/>
          <w:szCs w:val="24"/>
        </w:rPr>
        <w:id w:val="967928624"/>
        <w:placeholder>
          <w:docPart w:val="DefaultPlaceholder_22675703"/>
        </w:placeholder>
      </w:sdtPr>
      <w:sdtEndPr/>
      <w:sdtContent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7.2. Обеспечение Договора, заключенного на торгах или по результатам иной конкурентной процедуры закупки.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Обеспечение </w:t>
          </w:r>
          <w:r>
            <w:rPr>
              <w:rFonts w:ascii="Times New Roman" w:hAnsi="Times New Roman" w:cs="Times New Roman"/>
              <w:sz w:val="24"/>
              <w:szCs w:val="24"/>
            </w:rPr>
            <w:t>Договора, заключенного по результатам конкурентной процедуры закупки (независимо от вида конкурентной процедуры) предоставляется в соответствии с документацией (условиями проведения) конкурентной процедуры закупки.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Положения пункта 7.3. применяются в части</w:t>
          </w:r>
          <w:r>
            <w:rPr>
              <w:rFonts w:ascii="Times New Roman" w:hAnsi="Times New Roman" w:cs="Times New Roman"/>
              <w:sz w:val="24"/>
              <w:szCs w:val="24"/>
            </w:rPr>
            <w:t>, не противоречащей положениям документации (условиям проведения) конкурентной процедуры закупки.</w:t>
          </w:r>
        </w:p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7.3. Требования к обеспечению и к лицу его предоставляющему.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7.3.1. Лицо, обеспечивающее исполнение Договора (поручитель, банк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–г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арант) (далее в пределах настоящей статьи – «гарант»), должно соответствовать требованиям, размещенным на официальном сайте закупок атомной отрасли </w:t>
          </w:r>
          <w:hyperlink r:id="rId12" w:history="1"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rosatom</w:t>
            </w:r>
            <w:proofErr w:type="spellEnd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hyperlink>
          <w:r>
            <w:rPr>
              <w:rFonts w:ascii="Times New Roman" w:hAnsi="Times New Roman" w:cs="Times New Roman"/>
              <w:sz w:val="24"/>
              <w:szCs w:val="24"/>
            </w:rPr>
            <w:t xml:space="preserve"> в разделе «Документы»/«Нормативные документы по закупочной деятельности атомной отрасли»/«Требования к поручителям и гарантам».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7.3.2. К обеспечению в обязательном порядке прилагаются следующие документы: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Заверенные нотариусом или уполномоченным лицом г</w:t>
          </w:r>
          <w:r>
            <w:rPr>
              <w:rFonts w:ascii="Times New Roman" w:hAnsi="Times New Roman" w:cs="Times New Roman"/>
              <w:sz w:val="24"/>
              <w:szCs w:val="24"/>
            </w:rPr>
            <w:t>аранта копии действующих учредительных документов гаранта;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Заверенная уполномоченным лицом гаранта копия решения (выписки из протокола) уполномоченного органа управления гаранта об избрании единоличного исполнительного органа гаранта (в случае если обесп</w:t>
          </w:r>
          <w:r>
            <w:rPr>
              <w:rFonts w:ascii="Times New Roman" w:hAnsi="Times New Roman" w:cs="Times New Roman"/>
              <w:sz w:val="24"/>
              <w:szCs w:val="24"/>
            </w:rPr>
            <w:t>ечение подписано единоличным исполнительным органом гаранта);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Подлинник или копия доверенности, заверенная нотариусом или лицом ее выдавшим. В случае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,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если в доверенности право подписи предоставлено под условием (при наличии решений кредитных комитетов, </w:t>
          </w:r>
          <w:r>
            <w:rPr>
              <w:rFonts w:ascii="Times New Roman" w:hAnsi="Times New Roman" w:cs="Times New Roman"/>
              <w:sz w:val="24"/>
              <w:szCs w:val="24"/>
            </w:rPr>
            <w:t>структурных подразделений гарантов и т.п.) к доверенности должны быть приложены документальные подтверждения выполнения всех указанных условий (копии перечисленных в доверенности документов, заверенных нотариусом или выдавшим лицом) или письмо лица, выдавш</w:t>
          </w:r>
          <w:r>
            <w:rPr>
              <w:rFonts w:ascii="Times New Roman" w:hAnsi="Times New Roman" w:cs="Times New Roman"/>
              <w:sz w:val="24"/>
              <w:szCs w:val="24"/>
            </w:rPr>
            <w:t>его доверенность о том, что предоставление обеспечения осуществляется в соответствии с условиями, перечисленными в доверенности;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Подлинник (или нотариально заверенная копия) выписки из Единого государственного реестра юридических лиц (ЕГРЮЛ) гаранта (пре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дставляется </w:t>
          </w:r>
          <w:r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Покупателю не позднее чем через 30 (тридцать) дней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с даты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ее выдачи регистрирующим органом).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7.3.3. Покупатель вправе в одностороннем порядке обоснованно уменьшить перечень документов, предусмотренных пунктом 7.3.2., направив Поставщику соответ</w:t>
          </w:r>
          <w:r>
            <w:rPr>
              <w:rFonts w:ascii="Times New Roman" w:hAnsi="Times New Roman" w:cs="Times New Roman"/>
              <w:sz w:val="24"/>
              <w:szCs w:val="24"/>
            </w:rPr>
            <w:t>ствующе (письмо, факс, электронное письмо и т.д.) уведомление.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7.3.4. Принимая во внимание возможное сокращение перечня согласно пункту 7.3.3., при отсутствии документов, перечисленных в пункте 7.3.2. или при предоставлении Поставщиком документов, не соотв</w:t>
          </w:r>
          <w:r>
            <w:rPr>
              <w:rFonts w:ascii="Times New Roman" w:hAnsi="Times New Roman" w:cs="Times New Roman"/>
              <w:sz w:val="24"/>
              <w:szCs w:val="24"/>
            </w:rPr>
            <w:t>етствующих требованиям, изложенным в пункте 7.3.2., Покупатель вправе отказаться принимать обеспечение, что влечет за собой расторжение Договора в соответствии с п. 10.2.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7.3.5. В случае если до истечения срока действия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Договора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по каким – либо причинам об</w:t>
          </w:r>
          <w:r>
            <w:rPr>
              <w:rFonts w:ascii="Times New Roman" w:hAnsi="Times New Roman" w:cs="Times New Roman"/>
              <w:sz w:val="24"/>
              <w:szCs w:val="24"/>
            </w:rPr>
            <w:t>еспечение прекратило свое действие или гарант перестал соответствовать требованиям, установленным в пункте 7.3.1., Поставщик обязуется в течение 10 (десяти) рабочих дней с момента наступления указанных событий, предоставить Покупателю иное (новое) надлежащ</w:t>
          </w:r>
          <w:r>
            <w:rPr>
              <w:rFonts w:ascii="Times New Roman" w:hAnsi="Times New Roman" w:cs="Times New Roman"/>
              <w:sz w:val="24"/>
              <w:szCs w:val="24"/>
            </w:rPr>
            <w:t>ее обеспечение на тех же условиях и в том же размере.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7.3.6. Обеспечение представляется в следующие сроки: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1) обеспечение исполнения обязательств по Договору – в срок не позднее 15 (пятнадцати) календарных дней от даты подведения итогов закупочной процедур</w:t>
          </w:r>
          <w:r>
            <w:rPr>
              <w:rFonts w:ascii="Times New Roman" w:hAnsi="Times New Roman" w:cs="Times New Roman"/>
              <w:sz w:val="24"/>
              <w:szCs w:val="24"/>
            </w:rPr>
            <w:t>ы;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7.3.7. Неисполнение или ненадлежащее исполнение Поставщиком обязательств по предоставлению (замене) обеспечения является основанием для приостановления Покупателем установленных Договором обязательств по оплате (при просрочке предоставления обеспечения </w:t>
          </w:r>
          <w:r>
            <w:rPr>
              <w:rFonts w:ascii="Times New Roman" w:hAnsi="Times New Roman" w:cs="Times New Roman"/>
              <w:sz w:val="24"/>
              <w:szCs w:val="24"/>
            </w:rPr>
            <w:t>обязательства по оплате переносятся на срок, соразмерный такой просрочке).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В случае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,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если просрочка предоставления обеспечения составляет более 10 (десяти) рабочих дней, Покупатель вправе требовать расторжения Договора и возврата Поставщиком всех полученны</w:t>
          </w:r>
          <w:r>
            <w:rPr>
              <w:rFonts w:ascii="Times New Roman" w:hAnsi="Times New Roman" w:cs="Times New Roman"/>
              <w:sz w:val="24"/>
              <w:szCs w:val="24"/>
            </w:rPr>
            <w:t>х от Покупателя денежных средств (авансовых платежей).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7.3.8.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 xml:space="preserve">Платеж по обеспечению должен быть осуществлен гарантом в течение 5 (пяти) рабочих дней после получения гарантом соответствующего письменного требования бенефициара – Покупателя, указывающего на </w:t>
          </w:r>
          <w:r>
            <w:rPr>
              <w:rFonts w:ascii="Times New Roman" w:hAnsi="Times New Roman" w:cs="Times New Roman"/>
              <w:sz w:val="24"/>
              <w:szCs w:val="24"/>
            </w:rPr>
            <w:t>факт неисполнения или ненадлежащего исполнения Поставщиком своих обязательств по Договору с приложением заверенных бенефициаром – Покупателем копий Договора, доверенности лица (или иного документа – приказа, решения и т.д.) подписавшего требование, и плате</w:t>
          </w:r>
          <w:r>
            <w:rPr>
              <w:rFonts w:ascii="Times New Roman" w:hAnsi="Times New Roman" w:cs="Times New Roman"/>
              <w:sz w:val="24"/>
              <w:szCs w:val="24"/>
            </w:rPr>
            <w:t>жного поручения, подтверждающего выплату аванса (если предусмотрен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Договором).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>Данный абзац применяется, если п. 7.1.1. Договора предусмотрено обеспечение в форме банковской гарантии. Если предоставлено иное обеспечение, то абзац удаляется.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Обеспечение воз</w:t>
          </w:r>
          <w:r>
            <w:rPr>
              <w:rFonts w:ascii="Times New Roman" w:hAnsi="Times New Roman" w:cs="Times New Roman"/>
              <w:sz w:val="24"/>
              <w:szCs w:val="24"/>
            </w:rPr>
            <w:t>вращается Поставщику Покупателем: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в форме денежных средств, перечисленных Покупателю, - в течение 5 (пяти) календарных дней после истечения срока, установленного в п. 7.1.1. Договора;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lastRenderedPageBreak/>
            <w:t>- в форме банковской гарантии – не позднее, чем через 30 (тридцать) ка</w:t>
          </w:r>
          <w:r>
            <w:rPr>
              <w:rFonts w:ascii="Times New Roman" w:hAnsi="Times New Roman" w:cs="Times New Roman"/>
              <w:sz w:val="24"/>
              <w:szCs w:val="24"/>
            </w:rPr>
            <w:t>лендарных дней после даты истечения срока действия банковской гарантии.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Обеспечение в форме поручительства не возвращается.</w:t>
          </w:r>
        </w:p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Если обеспечение Договора отсутствует п.7.2 и 7.3 удаляются.</w:t>
          </w:r>
        </w:p>
      </w:sdtContent>
    </w:sdt>
    <w:permEnd w:id="1942032197" w:displacedByCustomXml="prev"/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 Ответственность сторон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8.1. Общая неустойка.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Сторона, не </w:t>
      </w:r>
      <w:r>
        <w:rPr>
          <w:rFonts w:ascii="Times New Roman" w:hAnsi="Times New Roman" w:cs="Times New Roman"/>
          <w:sz w:val="24"/>
          <w:szCs w:val="24"/>
        </w:rPr>
        <w:t xml:space="preserve">исполнившая (а равно исполнившая ненадлежащим образом) обязательство в установленный Договором срок, обязана, по требованию второй Стороны, выплатить второй Стороне неустойку. Неустойка составляет две трехсотых (2/300) действующей на день уплаты неустойки </w:t>
      </w:r>
      <w:r>
        <w:rPr>
          <w:rFonts w:ascii="Times New Roman" w:hAnsi="Times New Roman" w:cs="Times New Roman"/>
          <w:sz w:val="24"/>
          <w:szCs w:val="24"/>
        </w:rPr>
        <w:t>ставки рефинансирования Центрального Банка Российской Федерации и начисляется за каждый день просрочки на размер задолженности (не перечисленный платеж, стоимость не поставленного Товара и т.д.).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Неустойка подлежит начислению до момента ее фактической упла</w:t>
      </w:r>
      <w:r>
        <w:rPr>
          <w:rFonts w:ascii="Times New Roman" w:hAnsi="Times New Roman" w:cs="Times New Roman"/>
          <w:sz w:val="24"/>
          <w:szCs w:val="24"/>
        </w:rPr>
        <w:t>ты (удержания из оплаты). С истечением срока действия Договора начисление неустойки не прекращается.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двадцати проце</w:t>
      </w:r>
      <w:r>
        <w:rPr>
          <w:rFonts w:ascii="Times New Roman" w:hAnsi="Times New Roman" w:cs="Times New Roman"/>
          <w:sz w:val="24"/>
          <w:szCs w:val="24"/>
        </w:rPr>
        <w:t>нтов (20 %) от стоимости некачественного, некомплектного Товара.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нарушения Поставщиком условий Договора о таре, упаковке, маркировке Товара, а также не предоставления относящихся к Товару Принадлежностей, Покупатель вправе потребовать с Поставщика</w:t>
      </w:r>
      <w:r>
        <w:rPr>
          <w:rFonts w:ascii="Times New Roman" w:hAnsi="Times New Roman" w:cs="Times New Roman"/>
          <w:sz w:val="24"/>
          <w:szCs w:val="24"/>
        </w:rPr>
        <w:t xml:space="preserve"> уплату штрафа в размере пятнадцати процентов (15 %) от цены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нарушения сроков выполнения гарантийных обязательств, предусмотренных Договором, Поставщик уплачивает Покупателю пеню в размере 1 % от стоимости Товара за каждый день просрочки</w:t>
      </w:r>
      <w:r>
        <w:rPr>
          <w:rFonts w:ascii="Times New Roman" w:hAnsi="Times New Roman" w:cs="Times New Roman"/>
          <w:sz w:val="24"/>
          <w:szCs w:val="24"/>
        </w:rPr>
        <w:t xml:space="preserve"> выполнения гарантийных обязательств.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</w:t>
      </w:r>
      <w:r>
        <w:rPr>
          <w:rFonts w:ascii="Times New Roman" w:hAnsi="Times New Roman" w:cs="Times New Roman"/>
          <w:sz w:val="24"/>
          <w:szCs w:val="24"/>
        </w:rPr>
        <w:t xml:space="preserve"> указанным нарушением.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Удержание неустойки (штрафов, пени), а также возмещение убытков может быть осуществлено Покупателем из денежных средств при окончательном расчете, определенных п. 2.2. Договора с предварительным уведомлением Поставщика. Уведомление, содержащее условие об у</w:t>
      </w:r>
      <w:r>
        <w:rPr>
          <w:rFonts w:ascii="Times New Roman" w:hAnsi="Times New Roman" w:cs="Times New Roman"/>
          <w:sz w:val="24"/>
          <w:szCs w:val="24"/>
        </w:rPr>
        <w:t>держании неустойки, направленное в адрес Поставщика считается Предварительным Уведомлением. Поставщик обязан в течение 10 (десяти) календарных дней после получения Предварительного Уведомления письменно (письмо, факс, электронное письмо и т.д.) уведомить П</w:t>
      </w:r>
      <w:r>
        <w:rPr>
          <w:rFonts w:ascii="Times New Roman" w:hAnsi="Times New Roman" w:cs="Times New Roman"/>
          <w:sz w:val="24"/>
          <w:szCs w:val="24"/>
        </w:rPr>
        <w:t>окупателя о согласии с удержанием, либо выразить мотивированный отказ. Отсутствие ответа Поставщика на Предварительное Уведомление рассматривается как согласие в силу п.3 ст. 158 Гражданского кодекса Российской Федерации. Покупатель, по итогам 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мотивированного отказа Поставщика об удержании пени из оплаты по Договору принимает одно следующих решений: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удержать пени в предъявленном ранее объеме;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удерживать пени в предъявленном ранее объеме;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удержать пени в меньше объеме.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8.2. Расчет неуст</w:t>
      </w:r>
      <w:r>
        <w:rPr>
          <w:rFonts w:ascii="Times New Roman" w:hAnsi="Times New Roman" w:cs="Times New Roman"/>
          <w:b/>
          <w:sz w:val="24"/>
          <w:szCs w:val="24"/>
        </w:rPr>
        <w:t>ойки при частичной поставке.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 поставки части Товара, неустойка рассчитывается исходя из цены такой части Товара при одновременном наличии следующих условий: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не поставленная часть Товара может быть оценена в соответствии с Договором.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исполь</w:t>
      </w:r>
      <w:r>
        <w:rPr>
          <w:rFonts w:ascii="Times New Roman" w:hAnsi="Times New Roman" w:cs="Times New Roman"/>
          <w:sz w:val="24"/>
          <w:szCs w:val="24"/>
        </w:rPr>
        <w:t>зование Товара по целевому назначению возможно без данной части.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одно из указанных условий отсутствует, неустойка рассчитывается исходя из цены Товара.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8.3. Убытки и неустойка.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части, не покрытой неустойкой, Сторона вправе потребовать от другой Стор</w:t>
      </w:r>
      <w:r>
        <w:rPr>
          <w:rFonts w:ascii="Times New Roman" w:hAnsi="Times New Roman" w:cs="Times New Roman"/>
          <w:sz w:val="24"/>
          <w:szCs w:val="24"/>
        </w:rPr>
        <w:t>оны возмещения в полном объеме убытков, причиненных неисполнением или ненадлежащим исполнением условий настоящего Договора.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8.4. Убытки, неустойка и исполнение обязательства в натуре.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Уплата неустойки и возмещение убытков в случае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обязательств по Договору не освобождает Сторону от исполнения обязательства в натуре.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8.5. Ответственность при ненадлежащем оформлении счетов – фактур.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ненадлежащего оформления Поставщиком счетов – фактур, а также несвоевременного предоставления и</w:t>
      </w:r>
      <w:r>
        <w:rPr>
          <w:rFonts w:ascii="Times New Roman" w:hAnsi="Times New Roman" w:cs="Times New Roman"/>
          <w:sz w:val="24"/>
          <w:szCs w:val="24"/>
        </w:rPr>
        <w:t xml:space="preserve">х оригиналов или не предоставления их вообще, вследствие чего сумма налога на добавленную стоимость не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</w:t>
      </w:r>
      <w:r>
        <w:rPr>
          <w:rFonts w:ascii="Times New Roman" w:hAnsi="Times New Roman" w:cs="Times New Roman"/>
          <w:sz w:val="24"/>
          <w:szCs w:val="24"/>
        </w:rPr>
        <w:t>в бюджет.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9. Обстоятельства непреодолимой силы.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</w:t>
      </w:r>
      <w:r>
        <w:rPr>
          <w:rFonts w:ascii="Times New Roman" w:hAnsi="Times New Roman" w:cs="Times New Roman"/>
          <w:sz w:val="24"/>
          <w:szCs w:val="24"/>
        </w:rPr>
        <w:t>одолимой силы.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</w:t>
      </w:r>
      <w:r>
        <w:rPr>
          <w:rFonts w:ascii="Times New Roman" w:hAnsi="Times New Roman" w:cs="Times New Roman"/>
          <w:sz w:val="24"/>
          <w:szCs w:val="24"/>
        </w:rPr>
        <w:t xml:space="preserve">нение, землетрясение, другие стихийные бедствия, запрещения властей, террористический акт, при условии, что эти обстоятельства оказывают воздействие на </w:t>
      </w:r>
      <w:r>
        <w:rPr>
          <w:rFonts w:ascii="Times New Roman" w:hAnsi="Times New Roman" w:cs="Times New Roman"/>
          <w:sz w:val="24"/>
          <w:szCs w:val="24"/>
        </w:rPr>
        <w:lastRenderedPageBreak/>
        <w:t>выполнение обязательств по Договору и подтверждены соответствующими уполномоченными органами.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Сторо</w:t>
      </w:r>
      <w:r>
        <w:rPr>
          <w:rFonts w:ascii="Times New Roman" w:hAnsi="Times New Roman" w:cs="Times New Roman"/>
          <w:sz w:val="24"/>
          <w:szCs w:val="24"/>
        </w:rPr>
        <w:t>на, исполнению обязательств которой препятствует обстоятельство непреодолимой силы, обязана в течение 5 (пяти) рабочих дней письменно (письмо, факс, электронное письмо и т.д.) информировать другую Сторону о случившемся и его причинах. Возникновение, длител</w:t>
      </w:r>
      <w:r>
        <w:rPr>
          <w:rFonts w:ascii="Times New Roman" w:hAnsi="Times New Roman" w:cs="Times New Roman"/>
          <w:sz w:val="24"/>
          <w:szCs w:val="24"/>
        </w:rPr>
        <w:t xml:space="preserve">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 – промышленной палатой Российской Федерации или субъекта Российской </w:t>
      </w:r>
      <w:r>
        <w:rPr>
          <w:rFonts w:ascii="Times New Roman" w:hAnsi="Times New Roman" w:cs="Times New Roman"/>
          <w:sz w:val="24"/>
          <w:szCs w:val="24"/>
        </w:rPr>
        <w:t>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Если по прекращении действия обстоятельства непреодолимой силы, по</w:t>
      </w:r>
      <w:r>
        <w:rPr>
          <w:rFonts w:ascii="Times New Roman" w:hAnsi="Times New Roman" w:cs="Times New Roman"/>
          <w:sz w:val="24"/>
          <w:szCs w:val="24"/>
        </w:rPr>
        <w:t xml:space="preserve">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</w:t>
      </w:r>
      <w:r>
        <w:rPr>
          <w:rFonts w:ascii="Times New Roman" w:hAnsi="Times New Roman" w:cs="Times New Roman"/>
          <w:sz w:val="24"/>
          <w:szCs w:val="24"/>
        </w:rPr>
        <w:t>стоятельств и их последствий.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9.5. В случае,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10. Действие Договора и отказ от исполнения Договора.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10.1. Действие Д</w:t>
      </w:r>
      <w:r>
        <w:rPr>
          <w:rFonts w:ascii="Times New Roman" w:hAnsi="Times New Roman" w:cs="Times New Roman"/>
          <w:b/>
          <w:sz w:val="24"/>
          <w:szCs w:val="24"/>
        </w:rPr>
        <w:t>оговора.</w:t>
      </w:r>
    </w:p>
    <w:permStart w:id="146041456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687471602"/>
        <w:lock w:val="sdtLocked"/>
        <w:placeholder>
          <w:docPart w:val="293C5643D166495B938B6B3D2E4F99A9"/>
        </w:placeholder>
        <w:dropDownList>
          <w:listItem w:displayText="Договор вступает в силу с момента его заключения и действует до полного исполнения своих обязательств по Договору." w:value="Договор вступает в силу с момента его заключения и действует до полного исполнения своих обязательств по Договору."/>
          <w:listItem w:displayText="Договор вступает в силу с момента его заключения и действует до осуществления поставки к строго определенному сроку (п.2. ст. 457 ГК РФ)." w:value="Договор вступает в силу с момента его заключения и действует до осуществления поставки к строго определенному сроку (п.2. ст. 457 ГК РФ)."/>
        </w:dropDownList>
      </w:sdtPr>
      <w:sdtEndPr/>
      <w:sdtContent>
        <w:p w:rsidR="0064621D" w:rsidRDefault="00E46B0B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Договор вступает в силу с момента его заключения и действует до полного исполнения своих обязательств по Договору.</w:t>
          </w:r>
        </w:p>
      </w:sdtContent>
    </w:sdt>
    <w:permEnd w:id="146041456" w:displacedByCustomXml="prev"/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Строго определенный срок поставки – </w:t>
      </w:r>
      <w:permStart w:id="164254011" w:edGrp="everyone"/>
      <w:sdt>
        <w:sdtPr>
          <w:rPr>
            <w:rFonts w:ascii="Times New Roman" w:hAnsi="Times New Roman" w:cs="Times New Roman"/>
            <w:sz w:val="24"/>
            <w:szCs w:val="24"/>
          </w:rPr>
          <w:id w:val="687471624"/>
          <w:placeholder>
            <w:docPart w:val="DefaultPlaceholder_22675703"/>
          </w:placeholder>
        </w:sdtPr>
        <w:sdtEndPr>
          <w:rPr>
            <w:i/>
          </w:rPr>
        </w:sdtEndPr>
        <w:sdtContent>
          <w:r>
            <w:rPr>
              <w:rFonts w:ascii="Times New Roman" w:hAnsi="Times New Roman" w:cs="Times New Roman"/>
              <w:i/>
              <w:sz w:val="24"/>
              <w:szCs w:val="24"/>
            </w:rPr>
            <w:t>Нет.</w:t>
          </w:r>
        </w:sdtContent>
      </w:sdt>
      <w:permEnd w:id="164254011"/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Датой заключения Договора является последняя из дат, проставленная под подписями Сторон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 без каких – либо оговорок (например, с протоколом разногласий и т.д.).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наличия Протокола разногласий (или иного документа), датой заключения Договора будет считаться последняя из дат, проставленная Стороной в Протоколе разног</w:t>
      </w:r>
      <w:r>
        <w:rPr>
          <w:rFonts w:ascii="Times New Roman" w:hAnsi="Times New Roman" w:cs="Times New Roman"/>
          <w:sz w:val="24"/>
          <w:szCs w:val="24"/>
        </w:rPr>
        <w:t>ласий (или ином документе) к Договору в силу статей 433, 438 Гражданского кодекса Российской Федерации.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10.2. Отказ от исполнения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Случаи одностороннего отказа от исполнения Договора установлены действующим законодательством РФ и настоящим </w:t>
      </w:r>
      <w:r>
        <w:rPr>
          <w:rFonts w:ascii="Times New Roman" w:hAnsi="Times New Roman" w:cs="Times New Roman"/>
          <w:sz w:val="24"/>
          <w:szCs w:val="24"/>
        </w:rPr>
        <w:t>пунктом.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случаев, когда это предусмотрено действующим законодательством РФ, Покупатель вправе отказаться от исполнения Договора: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 просрочке предоставления (замены) Поставщиком обеспечения возврата аванса, обеспечения исполнения обязательств по Д</w:t>
      </w:r>
      <w:r>
        <w:rPr>
          <w:rFonts w:ascii="Times New Roman" w:hAnsi="Times New Roman" w:cs="Times New Roman"/>
          <w:sz w:val="24"/>
          <w:szCs w:val="24"/>
        </w:rPr>
        <w:t>оговору, обеспечения гарантийных обязательств;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внесении Поставщика в реестр недобросовестных поставщиков, предусмотренный ст. 5 ФЗ «О закупках товаров, работ, услуг отдельными видами юридических лиц» от 18.07.2011 № 223-ФЗ;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выявления по предста</w:t>
      </w:r>
      <w:r>
        <w:rPr>
          <w:rFonts w:ascii="Times New Roman" w:hAnsi="Times New Roman" w:cs="Times New Roman"/>
          <w:sz w:val="24"/>
          <w:szCs w:val="24"/>
        </w:rPr>
        <w:t>вленным документам задолженности по уплате налогов, сборов, пеней и штрафов в размере, превышающим двадцать пять процентов (25%) балансовой стоимости активов Поставщика, определяемой по данным бухгалтерской (финансовой) отчетности за истекший период (год/п</w:t>
      </w:r>
      <w:r>
        <w:rPr>
          <w:rFonts w:ascii="Times New Roman" w:hAnsi="Times New Roman" w:cs="Times New Roman"/>
          <w:sz w:val="24"/>
          <w:szCs w:val="24"/>
        </w:rPr>
        <w:t>олугодие/9 месяцев текущего года);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товара к ст</w:t>
      </w:r>
      <w:r>
        <w:rPr>
          <w:rFonts w:ascii="Times New Roman" w:hAnsi="Times New Roman" w:cs="Times New Roman"/>
          <w:sz w:val="24"/>
          <w:szCs w:val="24"/>
        </w:rPr>
        <w:t>рого определенному сроку (утрата интереса Покупателя), отсутствие необходимых документов к товару (сертификатов, лицензий, аннотаций, сопроводительной документации и т.д.).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об отказе от Договора направляется Стороной, инициирующей отказ, другой</w:t>
      </w:r>
      <w:r>
        <w:rPr>
          <w:rFonts w:ascii="Times New Roman" w:hAnsi="Times New Roman" w:cs="Times New Roman"/>
          <w:sz w:val="24"/>
          <w:szCs w:val="24"/>
        </w:rPr>
        <w:t xml:space="preserve"> Стороне в письменной форме (письмо, факс, электронное письмо и т.д.). Договор считается расторгнутым в день получения второй Стороной уведомления. С момента расторжения обязательства Сторон по Договору (за исключениями, определенными пунктом 10.3 Договора</w:t>
      </w:r>
      <w:r>
        <w:rPr>
          <w:rFonts w:ascii="Times New Roman" w:hAnsi="Times New Roman" w:cs="Times New Roman"/>
          <w:sz w:val="24"/>
          <w:szCs w:val="24"/>
        </w:rPr>
        <w:t>) прекращаются.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10.3. Последствия отказа от исполнения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обязуется вернуть Покупателю все полученные от Покупателя денежные средства (авансовые платежи) в течение 10 (десяти) календарных дней после получения Поставщиком уведомления Покупа</w:t>
      </w:r>
      <w:r>
        <w:rPr>
          <w:rFonts w:ascii="Times New Roman" w:hAnsi="Times New Roman" w:cs="Times New Roman"/>
          <w:sz w:val="24"/>
          <w:szCs w:val="24"/>
        </w:rPr>
        <w:t>теля об отказе от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Сторона, отказавшаяся от исполнения Договора вследствие нарушения его условий другой Стороной, вправе требовать от другой Стороны возмещения убытков в связи с расторжением Договора.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данный Договор будет расторгнут в односто</w:t>
      </w:r>
      <w:r>
        <w:rPr>
          <w:rFonts w:ascii="Times New Roman" w:hAnsi="Times New Roman" w:cs="Times New Roman"/>
          <w:sz w:val="24"/>
          <w:szCs w:val="24"/>
        </w:rPr>
        <w:t>роннем порядке в силу существенного нарушения условий договора Поставщиком, либо по решению суда, либо по соглашению сторон, Покупатель имеет право внести сведения о Поставщике в реестр недобросовестных поставщиков Госкорпорации «Росатом» и организаций Гос</w:t>
      </w:r>
      <w:r>
        <w:rPr>
          <w:rFonts w:ascii="Times New Roman" w:hAnsi="Times New Roman" w:cs="Times New Roman"/>
          <w:sz w:val="24"/>
          <w:szCs w:val="24"/>
        </w:rPr>
        <w:t>корпорации «Росатом» сроком на два года.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11. Заключительные положения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11.1. Положения о раскрытии информации о собственниках и руководителях (пункт применяется в случае, если он предусмотрен Договором).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11.1.1. Поставщик гарантирует Покупателю, что </w:t>
      </w:r>
      <w:r>
        <w:rPr>
          <w:rFonts w:ascii="Times New Roman" w:hAnsi="Times New Roman" w:cs="Times New Roman"/>
          <w:sz w:val="24"/>
          <w:szCs w:val="24"/>
        </w:rPr>
        <w:t>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(далее – Сведения), являются полными, точными и достоверными.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11.1.2. При изменении Сведений Поставщ</w:t>
      </w:r>
      <w:r>
        <w:rPr>
          <w:rFonts w:ascii="Times New Roman" w:hAnsi="Times New Roman" w:cs="Times New Roman"/>
          <w:sz w:val="24"/>
          <w:szCs w:val="24"/>
        </w:rPr>
        <w:t>ик обязан не позднее 5 (пяти) календарных дней с момента таких изменений направить Покупателю  соответствующее письменное (письмо, факс, электронное письмо и т.д.) уведомление с приложением копий подтверждающих документов, заверенных нотариусом или уполном</w:t>
      </w:r>
      <w:r>
        <w:rPr>
          <w:rFonts w:ascii="Times New Roman" w:hAnsi="Times New Roman" w:cs="Times New Roman"/>
          <w:sz w:val="24"/>
          <w:szCs w:val="24"/>
        </w:rPr>
        <w:t>оченным должностным лицом Поставщика.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</w:t>
      </w:r>
      <w:r>
        <w:rPr>
          <w:rFonts w:ascii="Times New Roman" w:hAnsi="Times New Roman" w:cs="Times New Roman"/>
          <w:sz w:val="24"/>
          <w:szCs w:val="24"/>
        </w:rPr>
        <w:t xml:space="preserve">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r>
        <w:rPr>
          <w:rFonts w:ascii="Times New Roman" w:hAnsi="Times New Roman" w:cs="Times New Roman"/>
          <w:sz w:val="24"/>
          <w:szCs w:val="24"/>
        </w:rPr>
        <w:t>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</w:t>
      </w:r>
      <w:r>
        <w:rPr>
          <w:rFonts w:ascii="Times New Roman" w:hAnsi="Times New Roman" w:cs="Times New Roman"/>
          <w:sz w:val="24"/>
          <w:szCs w:val="24"/>
        </w:rPr>
        <w:t>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11.1.4. Если специальной нормой части второй Гражданско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 не установлено иное, отказ от предоставления, несвоевременное и (или) недостоверное, и (или) неполное предоставление Сведений (в том числе уведомлений об изменениях с подтверждающими документами) является основанием для одно</w:t>
      </w:r>
      <w:r>
        <w:rPr>
          <w:rFonts w:ascii="Times New Roman" w:hAnsi="Times New Roman" w:cs="Times New Roman"/>
          <w:sz w:val="24"/>
          <w:szCs w:val="24"/>
        </w:rPr>
        <w:t xml:space="preserve">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(письмо, </w:t>
      </w:r>
      <w:r>
        <w:rPr>
          <w:rFonts w:ascii="Times New Roman" w:hAnsi="Times New Roman" w:cs="Times New Roman"/>
          <w:sz w:val="24"/>
          <w:szCs w:val="24"/>
        </w:rPr>
        <w:t>факс, электронное письмо и т.д.) уведомления Покупателя, если более поздняя дата не будет установлена в уведомлении.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11.2. Количество экземпляров, приложений к договору и язык.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составляется на русском языке в двух экземплярах, имеющих оди</w:t>
      </w:r>
      <w:r>
        <w:rPr>
          <w:rFonts w:ascii="Times New Roman" w:hAnsi="Times New Roman" w:cs="Times New Roman"/>
          <w:sz w:val="24"/>
          <w:szCs w:val="24"/>
        </w:rPr>
        <w:t>наковую юридическую силу, по одному для каждой из Сторон.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Договору являются его неотъемлемыми частями.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противоречиях между положениями Договора и положениями приложений к Договору, преимущество при толковании имеют положения Договора.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11.3. Изменение реквизитов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изменения у Стороны наименования, адреса или банковских реквизитов, Сторона письменно (письмо, факс, электронное письмо и т.д.) уведомляет об этом другую Сторону. С момента получения другой стороной уведомления о смене а</w:t>
      </w:r>
      <w:r>
        <w:rPr>
          <w:rFonts w:ascii="Times New Roman" w:hAnsi="Times New Roman" w:cs="Times New Roman"/>
          <w:sz w:val="24"/>
          <w:szCs w:val="24"/>
        </w:rPr>
        <w:t>дреса и (или) изменении банковских реквизитов, исполнение другой Стороной своих обязательств по Договору по прежнему адресу и (или) прежним банковским реквизитам считается ненадлежащим и влечет за собой предусмотренную Договором ответственность.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11.4. Прим</w:t>
      </w:r>
      <w:r>
        <w:rPr>
          <w:rFonts w:ascii="Times New Roman" w:hAnsi="Times New Roman" w:cs="Times New Roman"/>
          <w:b/>
          <w:sz w:val="24"/>
          <w:szCs w:val="24"/>
        </w:rPr>
        <w:t>енимое право.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 всем остальном, что не урегулировано Договором, Стороны руководствуются правом Российской Федерации.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11.5. Направление уведомлений.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Любое уведомление в соответствии с Договором считается доставленным в момент вручения письменного уведомлен</w:t>
      </w:r>
      <w:r>
        <w:rPr>
          <w:rFonts w:ascii="Times New Roman" w:hAnsi="Times New Roman" w:cs="Times New Roman"/>
          <w:sz w:val="24"/>
          <w:szCs w:val="24"/>
        </w:rPr>
        <w:t>ия уполномоченному представителю соответствующей Стороны. Направление уведомлений посредством факса или системы объединенных компьютерных сетей, включая интернет, допускается, если возможно достоверно установить, что документ исходит от Стороны. При этом р</w:t>
      </w:r>
      <w:r>
        <w:rPr>
          <w:rFonts w:ascii="Times New Roman" w:hAnsi="Times New Roman" w:cs="Times New Roman"/>
          <w:sz w:val="24"/>
          <w:szCs w:val="24"/>
        </w:rPr>
        <w:t>иски, вытекающие из неполучения уведомления или получения представителем, не имеющим соответствующих полномочий, несет Сторона, направившая уведомление.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уведомление, направленное Стороной – отправителем Стороне – адресату почтой России или курьерской </w:t>
      </w:r>
      <w:r>
        <w:rPr>
          <w:rFonts w:ascii="Times New Roman" w:hAnsi="Times New Roman" w:cs="Times New Roman"/>
          <w:sz w:val="24"/>
          <w:szCs w:val="24"/>
        </w:rPr>
        <w:t>службой по адресу Стороны – адресата, указанному в Договоре, вернулось Стороне – отправителю, датой вручения уведомления Стороне – адресату будет считаться дата направления повторного уведомления по адресу Стороны – адресата, указанному в Договоре на квита</w:t>
      </w:r>
      <w:r>
        <w:rPr>
          <w:rFonts w:ascii="Times New Roman" w:hAnsi="Times New Roman" w:cs="Times New Roman"/>
          <w:sz w:val="24"/>
          <w:szCs w:val="24"/>
        </w:rPr>
        <w:t>нции (или аналогичном документе) почты России или курьерской службы.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</w:t>
      </w:r>
      <w:r>
        <w:rPr>
          <w:rFonts w:ascii="Times New Roman" w:hAnsi="Times New Roman" w:cs="Times New Roman"/>
          <w:sz w:val="24"/>
          <w:szCs w:val="24"/>
        </w:rPr>
        <w:t>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</w:t>
      </w:r>
      <w:r>
        <w:rPr>
          <w:rFonts w:ascii="Times New Roman" w:hAnsi="Times New Roman" w:cs="Times New Roman"/>
          <w:sz w:val="24"/>
          <w:szCs w:val="24"/>
        </w:rPr>
        <w:t>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</w:t>
      </w:r>
      <w:r>
        <w:rPr>
          <w:rFonts w:ascii="Times New Roman" w:hAnsi="Times New Roman" w:cs="Times New Roman"/>
          <w:sz w:val="24"/>
          <w:szCs w:val="24"/>
        </w:rPr>
        <w:t>ая с адресов электронной почты или номеров факсов, указанных в настоящем Договоре, являются исходящими от надлежащим образом уполномоченных представителей Сторон и в том случае, когда они не содержат сведений об отправителе.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11.6. Подсудность.</w:t>
      </w:r>
    </w:p>
    <w:p w:rsidR="0064621D" w:rsidRDefault="00E46B0B">
      <w:pPr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Досудебное урегулирование </w:t>
      </w:r>
      <w:permStart w:id="1540898772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46"/>
          <w:lock w:val="sdtContentLocked"/>
          <w:placeholder>
            <w:docPart w:val="E34D35F17CB046128ABE0674837C8107"/>
          </w:placeholder>
          <w:dropDownList>
            <w:listItem w:displayText="требуется." w:value="требуется."/>
            <w:listItem w:displayText="не требуется." w:value="не требуется."/>
          </w:dropDownList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требуется.</w:t>
          </w:r>
        </w:sdtContent>
      </w:sdt>
      <w:permEnd w:id="1540898772"/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11.6.1. Все споры, разногласия или требования, возникающие из настоящего Договора,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П</w:t>
      </w:r>
      <w:r>
        <w:rPr>
          <w:rFonts w:ascii="Times New Roman" w:hAnsi="Times New Roman" w:cs="Times New Roman"/>
          <w:sz w:val="24"/>
          <w:szCs w:val="24"/>
        </w:rPr>
        <w:t>оставщиком по Договору является организация Госкорпорации «Росатом», подведомственное Госкорпорации «Росатом» предприятие или учреждение или аффилированное лицо ОАО «Атомэнергопром» - в Третейском суде для разрешения экономических споров при Частном учрежд</w:t>
      </w:r>
      <w:r>
        <w:rPr>
          <w:rFonts w:ascii="Times New Roman" w:hAnsi="Times New Roman" w:cs="Times New Roman"/>
          <w:sz w:val="24"/>
          <w:szCs w:val="24"/>
        </w:rPr>
        <w:t>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 остальных случаях – в Арбитражном суде города Санкт – Петербурга и Ленинградской области.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11.6.2. Если Догов</w:t>
      </w:r>
      <w:r>
        <w:rPr>
          <w:rFonts w:ascii="Times New Roman" w:hAnsi="Times New Roman" w:cs="Times New Roman"/>
          <w:sz w:val="24"/>
          <w:szCs w:val="24"/>
        </w:rPr>
        <w:t>ором предусмотрено досудебное урегулирование, обращение Стороной в суд допускается только после предварительного направления претензии второй Стороне и получения в 15 (пятнадцати) – дневный календарный срок письменного ответа на претензию второй Стороны, л</w:t>
      </w:r>
      <w:r>
        <w:rPr>
          <w:rFonts w:ascii="Times New Roman" w:hAnsi="Times New Roman" w:cs="Times New Roman"/>
          <w:sz w:val="24"/>
          <w:szCs w:val="24"/>
        </w:rPr>
        <w:t>ибо пропуска второй Стороной указанного срока для ответа.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11.6.3. В случаях, когда Договором предполагается осуществление обеими Сторонами какого – либо согласованного действия (в том числе, приведения положений Договора в соответствие с изменившимися обст</w:t>
      </w:r>
      <w:r>
        <w:rPr>
          <w:rFonts w:ascii="Times New Roman" w:hAnsi="Times New Roman" w:cs="Times New Roman"/>
          <w:sz w:val="24"/>
          <w:szCs w:val="24"/>
        </w:rPr>
        <w:t>оятельствами), любая из Сторон вправе передать разногласия, возникшие при согласовании такого действия в суд только в том случае, если согласие в отношении такого действия не было достигнуто в течение 10 (десяти) календарных дней (после возникновения необх</w:t>
      </w:r>
      <w:r>
        <w:rPr>
          <w:rFonts w:ascii="Times New Roman" w:hAnsi="Times New Roman" w:cs="Times New Roman"/>
          <w:sz w:val="24"/>
          <w:szCs w:val="24"/>
        </w:rPr>
        <w:t>одимости для этого). Возможность обращения в суд с требованием об урегулировании разногласий не лишает Сторону возможности реализовывать иные права, предусмотренные Договором или действующим законодательством Российской Федерации (в том числе, отказаться о</w:t>
      </w:r>
      <w:r>
        <w:rPr>
          <w:rFonts w:ascii="Times New Roman" w:hAnsi="Times New Roman" w:cs="Times New Roman"/>
          <w:sz w:val="24"/>
          <w:szCs w:val="24"/>
        </w:rPr>
        <w:t>т исполнения Договора и требовать его расторжения).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11.7. О разумном сроке.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договорились, что если обязательство, в отношении исполнения которого настоящими Договором установлен разумный срок, будет исполнено в срок, не превышающий 20 (двадцати) ка</w:t>
      </w:r>
      <w:r>
        <w:rPr>
          <w:rFonts w:ascii="Times New Roman" w:hAnsi="Times New Roman" w:cs="Times New Roman"/>
          <w:sz w:val="24"/>
          <w:szCs w:val="24"/>
        </w:rPr>
        <w:t>лендарных дней, такое исполнение будет являться надлежащим. Если такое обязательство будет исполнено в более длительный срок, заинтересованная Сторона вправе оспорить факт его надлежащего исполнения в соответствии с п. 11.6. «Подсудность».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11.8. О пропуске</w:t>
      </w:r>
      <w:r>
        <w:rPr>
          <w:rFonts w:ascii="Times New Roman" w:hAnsi="Times New Roman" w:cs="Times New Roman"/>
          <w:b/>
          <w:sz w:val="24"/>
          <w:szCs w:val="24"/>
        </w:rPr>
        <w:t xml:space="preserve"> сроков.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Пропуск Стороной установленного Общими условиями срока для реализации какого – либо права (в том числе, права, реализуемого посредством направления или вручения письменного уведомления) лишает такую Сторону возможности в будущем ссылаться на соотв</w:t>
      </w:r>
      <w:r>
        <w:rPr>
          <w:rFonts w:ascii="Times New Roman" w:hAnsi="Times New Roman" w:cs="Times New Roman"/>
          <w:sz w:val="24"/>
          <w:szCs w:val="24"/>
        </w:rPr>
        <w:t>етствующие обстоятельства.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11.9. Наименование статей и пунктов и ссылки на них.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/>
          <w:sz w:val="24"/>
          <w:szCs w:val="24"/>
        </w:rPr>
        <w:t>Подписывая настоящий Договор, Стороны подтверждают, что они надлежаще и полноценно ознакомились его условиями.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Наименования присвоены статьям и пунктам Договора с целью структу</w:t>
      </w:r>
      <w:r>
        <w:rPr>
          <w:rFonts w:ascii="Times New Roman" w:hAnsi="Times New Roman" w:cs="Times New Roman"/>
          <w:sz w:val="24"/>
          <w:szCs w:val="24"/>
        </w:rPr>
        <w:t>ирования текста и не влияют на толкование соответствующих положений.</w:t>
      </w:r>
    </w:p>
    <w:p w:rsidR="0064621D" w:rsidRDefault="00E46B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ссылки на статьи, пункты и приложения, содержащиеся в тексте Договора, если иное не следует из самой ссылки, являются ссылками на статьи, пункты и приложения с соответствующим номером</w:t>
      </w:r>
      <w:r>
        <w:rPr>
          <w:rFonts w:ascii="Times New Roman" w:hAnsi="Times New Roman" w:cs="Times New Roman"/>
          <w:sz w:val="24"/>
          <w:szCs w:val="24"/>
        </w:rPr>
        <w:t xml:space="preserve"> (со всеми содержащимися в них подпунктами, параграфами и т.д.).</w:t>
      </w:r>
    </w:p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11.10. Приложения к Договору.</w:t>
      </w:r>
    </w:p>
    <w:permStart w:id="753423489" w:edGrp="everyone" w:displacedByCustomXml="next"/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242707103"/>
        <w:lock w:val="sdtLocked"/>
        <w:placeholder>
          <w:docPart w:val="F87FC2CD47A948DDA5EBBB8E1AEAEAC7"/>
        </w:placeholder>
      </w:sdtPr>
      <w:sdtEndPr/>
      <w:sdtContent>
        <w:p w:rsidR="0064621D" w:rsidRDefault="00E46B0B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rPr>
              <w:rStyle w:val="a7"/>
            </w:rPr>
            <w:t>Скорректировать перечень приложений (дополнить или сократить, в том числе, графиком платежей и (или) графиком поставок) или указать «Отсутствуют».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t>Приложение № 1</w:t>
          </w:r>
          <w:r>
            <w:t>: Спецификация.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t>Приложение № 2: Технические требования.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t>Приложение № 3: Акт сверки.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spacing w:before="60" w:after="60"/>
          </w:pPr>
          <w:r>
            <w:t>Приложение № 4: Информация о цепочке собственников контрагента.</w:t>
          </w:r>
        </w:p>
        <w:p w:rsidR="0064621D" w:rsidRDefault="00E46B0B">
          <w:pPr>
            <w:pStyle w:val="-0"/>
            <w:numPr>
              <w:ilvl w:val="0"/>
              <w:numId w:val="0"/>
            </w:numPr>
            <w:spacing w:before="60" w:after="60"/>
          </w:pPr>
          <w:r>
            <w:t>Приложение № 5: Акт приема-передачи Товара.</w:t>
          </w:r>
        </w:p>
        <w:p w:rsidR="0064621D" w:rsidRDefault="00E46B0B">
          <w:pPr>
            <w:jc w:val="both"/>
            <w:rPr>
              <w:rFonts w:ascii="Times New Roman" w:hAnsi="Times New Roman" w:cs="Times New Roman"/>
              <w:color w:val="FF0000"/>
              <w:sz w:val="24"/>
              <w:szCs w:val="24"/>
            </w:rPr>
          </w:pPr>
          <w:r>
            <w:rPr>
              <w:rFonts w:ascii="Times New Roman" w:hAnsi="Times New Roman" w:cs="Times New Roman"/>
              <w:color w:val="FF0000"/>
              <w:sz w:val="24"/>
              <w:szCs w:val="24"/>
            </w:rPr>
            <w:t>Приложение № 6: Подтверждение отнесения Поставщика к субъектам М</w:t>
          </w:r>
          <w:r>
            <w:rPr>
              <w:rFonts w:ascii="Times New Roman" w:hAnsi="Times New Roman" w:cs="Times New Roman"/>
              <w:color w:val="FF0000"/>
              <w:sz w:val="24"/>
              <w:szCs w:val="24"/>
            </w:rPr>
            <w:t xml:space="preserve">СП. </w:t>
          </w:r>
        </w:p>
      </w:sdtContent>
    </w:sdt>
    <w:permEnd w:id="753423489" w:displacedByCustomXml="prev"/>
    <w:p w:rsidR="0064621D" w:rsidRDefault="00E46B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ermStart w:id="958468328" w:edGrp="everyone" w:colFirst="0" w:colLast="0" w:displacedByCustomXml="next"/>
    <w:permStart w:id="1971611040" w:edGrp="everyone" w:displacedByCustomXml="next"/>
    <w:sdt>
      <w:sdtPr>
        <w:rPr>
          <w:rFonts w:ascii="Times New Roman" w:hAnsi="Times New Roman" w:cs="Times New Roman"/>
          <w:b/>
          <w:sz w:val="24"/>
          <w:szCs w:val="24"/>
        </w:rPr>
        <w:id w:val="1296766349"/>
        <w:placeholder>
          <w:docPart w:val="DefaultPlaceholder_22675703"/>
        </w:placeholder>
      </w:sdtPr>
      <w:sdtEndPr/>
      <w:sdtContent>
        <w:tbl>
          <w:tblPr>
            <w:tblW w:w="9828" w:type="dxa"/>
            <w:tblLayout w:type="fixed"/>
            <w:tblLook w:val="01E0" w:firstRow="1" w:lastRow="1" w:firstColumn="1" w:lastColumn="1" w:noHBand="0" w:noVBand="0"/>
          </w:tblPr>
          <w:tblGrid>
            <w:gridCol w:w="4860"/>
            <w:gridCol w:w="4968"/>
          </w:tblGrid>
          <w:tr w:rsidR="0064621D">
            <w:tc>
              <w:tcPr>
                <w:tcW w:w="4860" w:type="dxa"/>
              </w:tcPr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Покупатель: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ФГУП «НИТИ им. А.П. Александрова»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  <w:u w:val="single"/>
                  </w:rPr>
                  <w:t>Юридический адрес: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188540, 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г. Сосновый Бор Ленинградской области, 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Копорское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шоссе, д. 72.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  <w:u w:val="single"/>
                  </w:rPr>
                  <w:t>Почтовый адрес: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188540, 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г. Сосновый Бор Ленинградской области, 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Копорское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шоссе, д. 72.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Тел.: (813-69) 2-26-67   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Факс: (813-69) 2-36-72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ИНН 4714000067, КПП 472650001 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Р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/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сч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. № 40502810655360100226 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в Северо-Западном банке ОАО «Сбербанк России» г. Санкт-Петербург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К/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сч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301018100000000653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БИК 044030653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ОГРН 1024701759565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ОКВЭД 73.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10 </w:t>
                </w:r>
              </w:p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ОКПО 08624697</w:t>
                </w:r>
              </w:p>
            </w:tc>
            <w:tc>
              <w:tcPr>
                <w:tcW w:w="4968" w:type="dxa"/>
              </w:tcPr>
              <w:p w:rsidR="0064621D" w:rsidRDefault="00E46B0B">
                <w:pPr>
                  <w:spacing w:line="240" w:lineRule="exact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 xml:space="preserve">                       Поставщик:</w:t>
                </w:r>
              </w:p>
              <w:p w:rsidR="0064621D" w:rsidRDefault="0064621D">
                <w:pPr>
                  <w:tabs>
                    <w:tab w:val="right" w:pos="4536"/>
                  </w:tabs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c>
          </w:tr>
          <w:permEnd w:id="958468328"/>
        </w:tbl>
        <w:p w:rsidR="0064621D" w:rsidRDefault="0064621D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tbl>
          <w:tblPr>
            <w:tblW w:w="9825" w:type="dxa"/>
            <w:tblLayout w:type="fixed"/>
            <w:tblLook w:val="04A0" w:firstRow="1" w:lastRow="0" w:firstColumn="1" w:lastColumn="0" w:noHBand="0" w:noVBand="1"/>
          </w:tblPr>
          <w:tblGrid>
            <w:gridCol w:w="4913"/>
            <w:gridCol w:w="4912"/>
          </w:tblGrid>
          <w:tr w:rsidR="0064621D">
            <w:tc>
              <w:tcPr>
                <w:tcW w:w="4914" w:type="dxa"/>
                <w:hideMark/>
              </w:tcPr>
              <w:p w:rsidR="0064621D" w:rsidRDefault="00E46B0B">
                <w:pPr>
                  <w:ind w:left="458" w:hangingChars="190" w:hanging="458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От Покупателя:</w:t>
                </w:r>
              </w:p>
              <w:p w:rsidR="0064621D" w:rsidRDefault="00E46B0B">
                <w:pPr>
                  <w:ind w:left="456" w:hangingChars="190" w:hanging="456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____________________</w:t>
                </w:r>
                <w: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/Василенко В.А./</w:t>
                </w:r>
              </w:p>
              <w:p w:rsidR="0064621D" w:rsidRDefault="00E46B0B">
                <w:pPr>
                  <w:ind w:left="456" w:hangingChars="190" w:hanging="456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М.П.</w:t>
                </w:r>
              </w:p>
              <w:p w:rsidR="0064621D" w:rsidRDefault="00E46B0B">
                <w:pPr>
                  <w:ind w:left="456" w:hangingChars="190" w:hanging="456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«___» _______________201 г.</w:t>
                </w:r>
              </w:p>
            </w:tc>
            <w:tc>
              <w:tcPr>
                <w:tcW w:w="4914" w:type="dxa"/>
                <w:hideMark/>
              </w:tcPr>
              <w:p w:rsidR="0064621D" w:rsidRDefault="00E46B0B">
                <w:pPr>
                  <w:ind w:left="458" w:hangingChars="190" w:hanging="458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От Поставщика:</w:t>
                </w:r>
              </w:p>
              <w:p w:rsidR="0064621D" w:rsidRDefault="00E46B0B">
                <w:pPr>
                  <w:ind w:left="456" w:hangingChars="190" w:hanging="456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__________________________ </w:t>
                </w:r>
              </w:p>
              <w:p w:rsidR="0064621D" w:rsidRDefault="00E46B0B">
                <w:pPr>
                  <w:ind w:left="456" w:hangingChars="190" w:hanging="456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М.П.</w:t>
                </w:r>
              </w:p>
              <w:p w:rsidR="0064621D" w:rsidRDefault="00E46B0B">
                <w:pPr>
                  <w:ind w:left="456" w:hangingChars="190" w:hanging="456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«___» ________________201  г.</w:t>
                </w:r>
              </w:p>
            </w:tc>
          </w:tr>
        </w:tbl>
        <w:p w:rsidR="0064621D" w:rsidRDefault="00E46B0B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</w:p>
      </w:sdtContent>
    </w:sdt>
    <w:permEnd w:id="1971611040" w:displacedByCustomXml="prev"/>
    <w:sectPr w:rsidR="0064621D">
      <w:headerReference w:type="default" r:id="rId13"/>
      <w:pgSz w:w="11906" w:h="16838"/>
      <w:pgMar w:top="672" w:right="85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21D" w:rsidRDefault="00E46B0B">
      <w:pPr>
        <w:spacing w:after="0" w:line="240" w:lineRule="auto"/>
      </w:pPr>
      <w:r>
        <w:separator/>
      </w:r>
    </w:p>
  </w:endnote>
  <w:endnote w:type="continuationSeparator" w:id="0">
    <w:p w:rsidR="0064621D" w:rsidRDefault="00E46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21D" w:rsidRDefault="00E46B0B">
      <w:pPr>
        <w:spacing w:after="0" w:line="240" w:lineRule="auto"/>
      </w:pPr>
      <w:r>
        <w:separator/>
      </w:r>
    </w:p>
  </w:footnote>
  <w:footnote w:type="continuationSeparator" w:id="0">
    <w:p w:rsidR="0064621D" w:rsidRDefault="00E46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046696"/>
      <w:docPartObj>
        <w:docPartGallery w:val="Page Numbers (Top of Page)"/>
        <w:docPartUnique/>
      </w:docPartObj>
    </w:sdtPr>
    <w:sdtEndPr/>
    <w:sdtContent>
      <w:p w:rsidR="0064621D" w:rsidRDefault="00E46B0B">
        <w:pPr>
          <w:pStyle w:val="a9"/>
          <w:jc w:val="right"/>
        </w:pPr>
        <w:r>
          <w:rPr>
            <w:rFonts w:ascii="Times New Roman" w:hAnsi="Times New Roman" w:cs="Times New Roman"/>
          </w:rPr>
          <w:t xml:space="preserve">Страница </w:t>
        </w:r>
        <w:r>
          <w:rPr>
            <w:rFonts w:ascii="Times New Roman" w:hAnsi="Times New Roman" w:cs="Times New Roman"/>
            <w:b/>
          </w:rPr>
          <w:fldChar w:fldCharType="begin"/>
        </w:r>
        <w:r>
          <w:rPr>
            <w:rFonts w:ascii="Times New Roman" w:hAnsi="Times New Roman" w:cs="Times New Roman"/>
            <w:b/>
          </w:rPr>
          <w:instrText>PAGE</w:instrText>
        </w:r>
        <w:r>
          <w:rPr>
            <w:rFonts w:ascii="Times New Roman" w:hAnsi="Times New Roman" w:cs="Times New Roman"/>
            <w:b/>
          </w:rPr>
          <w:fldChar w:fldCharType="separate"/>
        </w:r>
        <w:r>
          <w:rPr>
            <w:rFonts w:ascii="Times New Roman" w:hAnsi="Times New Roman" w:cs="Times New Roman"/>
            <w:b/>
            <w:noProof/>
          </w:rPr>
          <w:t>21</w:t>
        </w:r>
        <w:r>
          <w:rPr>
            <w:rFonts w:ascii="Times New Roman" w:hAnsi="Times New Roman" w:cs="Times New Roman"/>
            <w:b/>
          </w:rPr>
          <w:fldChar w:fldCharType="end"/>
        </w:r>
        <w:r>
          <w:rPr>
            <w:rFonts w:ascii="Times New Roman" w:hAnsi="Times New Roman" w:cs="Times New Roman"/>
          </w:rPr>
          <w:t xml:space="preserve"> из </w:t>
        </w:r>
        <w:r>
          <w:rPr>
            <w:rFonts w:ascii="Times New Roman" w:hAnsi="Times New Roman" w:cs="Times New Roman"/>
            <w:b/>
          </w:rPr>
          <w:fldChar w:fldCharType="begin"/>
        </w:r>
        <w:r>
          <w:rPr>
            <w:rFonts w:ascii="Times New Roman" w:hAnsi="Times New Roman" w:cs="Times New Roman"/>
            <w:b/>
          </w:rPr>
          <w:instrText>NUMPAGES</w:instrText>
        </w:r>
        <w:r>
          <w:rPr>
            <w:rFonts w:ascii="Times New Roman" w:hAnsi="Times New Roman" w:cs="Times New Roman"/>
            <w:b/>
          </w:rPr>
          <w:fldChar w:fldCharType="separate"/>
        </w:r>
        <w:r>
          <w:rPr>
            <w:rFonts w:ascii="Times New Roman" w:hAnsi="Times New Roman" w:cs="Times New Roman"/>
            <w:b/>
            <w:noProof/>
          </w:rPr>
          <w:t>21</w:t>
        </w:r>
        <w:r>
          <w:rPr>
            <w:rFonts w:ascii="Times New Roman" w:hAnsi="Times New Roman" w:cs="Times New Roman"/>
            <w:b/>
          </w:rPr>
          <w:fldChar w:fldCharType="end"/>
        </w:r>
      </w:p>
    </w:sdtContent>
  </w:sdt>
  <w:sdt>
    <w:sdtPr>
      <w:id w:val="4560466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ermStart w:id="1744124737" w:edGrp="everyone" w:displacedByCustomXml="next"/>
      <w:sdt>
        <w:sdtPr>
          <w:id w:val="456046698"/>
          <w:placeholder>
            <w:docPart w:val="DefaultPlaceholder_22675703"/>
          </w:placeholder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sdt>
            <w:sdtPr>
              <w:id w:val="456046699"/>
              <w:docPartObj>
                <w:docPartGallery w:val="Page Numbers (Top of Page)"/>
                <w:docPartUnique/>
              </w:docPartObj>
            </w:sdtPr>
            <w:sdtEndPr/>
            <w:sdtContent>
              <w:p w:rsidR="0064621D" w:rsidRDefault="00E46B0B">
                <w:pPr>
                  <w:pStyle w:val="a9"/>
                  <w:jc w:val="center"/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Договор №                        от                 20    г.</w:t>
                </w:r>
              </w:p>
            </w:sdtContent>
          </w:sdt>
          <w:p w:rsidR="0064621D" w:rsidRDefault="00E46B0B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sdtContent>
      </w:sdt>
      <w:permEnd w:id="1744124737" w:displacedByCustomXml="next"/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XYzKj0yTI+dwCTUwhH9KzfD+o+Q=" w:salt="f6I9sou+RFhvGZj8EZtKNw=="/>
  <w:defaultTabStop w:val="708"/>
  <w:drawingGridHorizontalSpacing w:val="11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621D"/>
    <w:rsid w:val="0064621D"/>
    <w:rsid w:val="00E46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Pr>
      <w:color w:val="808080"/>
    </w:rPr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uiPriority w:val="99"/>
    <w:rPr>
      <w:rFonts w:cs="Times New Roman"/>
    </w:rPr>
  </w:style>
  <w:style w:type="character" w:styleId="a8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</w:style>
  <w:style w:type="paragraph" w:customStyle="1" w:styleId="ad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e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f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f0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f1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customStyle="1" w:styleId="1">
    <w:name w:val="Стиль1"/>
    <w:basedOn w:val="a"/>
    <w:next w:val="a"/>
    <w:link w:val="10"/>
    <w:pPr>
      <w:ind w:firstLine="709"/>
      <w:jc w:val="both"/>
    </w:pPr>
    <w:rPr>
      <w:rFonts w:ascii="Times New Roman" w:hAnsi="Times New Roman"/>
      <w:sz w:val="28"/>
    </w:rPr>
  </w:style>
  <w:style w:type="character" w:customStyle="1" w:styleId="2">
    <w:name w:val="Стиль2"/>
    <w:basedOn w:val="a0"/>
    <w:uiPriority w:val="1"/>
    <w:rPr>
      <w:rFonts w:ascii="Times New Roman" w:hAnsi="Times New Roman"/>
      <w:sz w:val="28"/>
    </w:rPr>
  </w:style>
  <w:style w:type="character" w:customStyle="1" w:styleId="10">
    <w:name w:val="Стиль1 Знак"/>
    <w:basedOn w:val="a0"/>
    <w:link w:val="1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675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D34FCC-C1F8-488B-A2E7-61851A94C49D}"/>
      </w:docPartPr>
      <w:docPartBody>
        <w:p w:rsidR="00782DFA" w:rsidRDefault="00782DFA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AEA1F825F9A4AF2A614692CAC4FE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99DDC-9137-4251-A599-A1967D7CAA57}"/>
      </w:docPartPr>
      <w:docPartBody>
        <w:p w:rsidR="00782DFA" w:rsidRDefault="00782DFA">
          <w:pPr>
            <w:pStyle w:val="1AEA1F825F9A4AF2A614692CAC4FE95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D1E035C0CC04B51996812C234D452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2D1A82-42AC-4B96-B0EC-E20513475735}"/>
      </w:docPartPr>
      <w:docPartBody>
        <w:p w:rsidR="00782DFA" w:rsidRDefault="00782DFA">
          <w:pPr>
            <w:pStyle w:val="3D1E035C0CC04B51996812C234D4528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A9C5D9823472EBCC5A08F0EED98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22D463-AC3C-4182-8398-0330756C0635}"/>
      </w:docPartPr>
      <w:docPartBody>
        <w:p w:rsidR="00782DFA" w:rsidRDefault="00782DFA">
          <w:pPr>
            <w:pStyle w:val="185A9C5D9823472EBCC5A08F0EED98C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5ABD6364112491A9410ADDCE8CA4E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529E75-E5B4-4055-A81C-F73C190F2694}"/>
      </w:docPartPr>
      <w:docPartBody>
        <w:p w:rsidR="00782DFA" w:rsidRDefault="00782DFA">
          <w:pPr>
            <w:pStyle w:val="75ABD6364112491A9410ADDCE8CA4EB64"/>
          </w:pPr>
          <w:r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0DDF4AA2129446E3B87231FA3D714F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CA8FF-10BC-4772-A57F-39ED966991C9}"/>
      </w:docPartPr>
      <w:docPartBody>
        <w:p w:rsidR="00782DFA" w:rsidRDefault="00782DFA">
          <w:pPr>
            <w:pStyle w:val="0DDF4AA2129446E3B87231FA3D714F6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0A37F132605437AA64DD917E7F3AF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5CFB33-D362-491F-B428-A7E4250BEA4C}"/>
      </w:docPartPr>
      <w:docPartBody>
        <w:p w:rsidR="00782DFA" w:rsidRDefault="00782DFA">
          <w:pPr>
            <w:pStyle w:val="30A37F132605437AA64DD917E7F3AF3F4"/>
          </w:pPr>
          <w:r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905EDB66A5FA4C51B50B4E684CFC0A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6411A-EC72-4E26-BCFB-573C44C1423A}"/>
      </w:docPartPr>
      <w:docPartBody>
        <w:p w:rsidR="00782DFA" w:rsidRDefault="00782DFA">
          <w:pPr>
            <w:pStyle w:val="905EDB66A5FA4C51B50B4E684CFC0AC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97EA91C12BA4C8AB7AF597FDEAABC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9EE8DE-2BDD-4365-845C-2A2186937609}"/>
      </w:docPartPr>
      <w:docPartBody>
        <w:p w:rsidR="00782DFA" w:rsidRDefault="00782DFA">
          <w:pPr>
            <w:pStyle w:val="497EA91C12BA4C8AB7AF597FDEAABC8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87FC2CD47A948DDA5EBBB8E1AEAEA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E9DD5-08FB-4B58-9170-C8D6329D3B44}"/>
      </w:docPartPr>
      <w:docPartBody>
        <w:p w:rsidR="00782DFA" w:rsidRDefault="00782DFA">
          <w:pPr>
            <w:pStyle w:val="F87FC2CD47A948DDA5EBBB8E1AEAEAC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5D3FFBADB314C18B81ED5DEDFB3AA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2365C-A29A-4F85-8B07-1974764717A5}"/>
      </w:docPartPr>
      <w:docPartBody>
        <w:p w:rsidR="00782DFA" w:rsidRDefault="00782DFA">
          <w:pPr>
            <w:pStyle w:val="A5D3FFBADB314C18B81ED5DEDFB3AA403"/>
          </w:pPr>
          <w:r>
            <w:rPr>
              <w:rStyle w:val="a3"/>
              <w:rFonts w:ascii="Times New Roman" w:hAnsi="Times New Roman" w:cs="Times New Roman"/>
              <w:i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B46DBDFC86E24C1AA69B9D06B863E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22736E-A5C8-489D-AF87-47866D4B7BB4}"/>
      </w:docPartPr>
      <w:docPartBody>
        <w:p w:rsidR="00782DFA" w:rsidRDefault="00782DFA">
          <w:pPr>
            <w:pStyle w:val="B46DBDFC86E24C1AA69B9D06B863E60B1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D6C0076705BF4EF28DDCEABCF210A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7CC0F4-FCDB-4974-B261-052E8F826265}"/>
      </w:docPartPr>
      <w:docPartBody>
        <w:p w:rsidR="00782DFA" w:rsidRDefault="00782DFA">
          <w:pPr>
            <w:pStyle w:val="D6C0076705BF4EF28DDCEABCF210AC711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61D93C0C5DDC4ADBAED5FB478EA57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1B5136-E8F4-4CFD-8D7D-EEF599410536}"/>
      </w:docPartPr>
      <w:docPartBody>
        <w:p w:rsidR="00782DFA" w:rsidRDefault="00782DFA">
          <w:pPr>
            <w:pStyle w:val="61D93C0C5DDC4ADBAED5FB478EA57E7A3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93C5643D166495B938B6B3D2E4F99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56F1E8-4A44-4C67-8C21-006AD89FDF35}"/>
      </w:docPartPr>
      <w:docPartBody>
        <w:p w:rsidR="00782DFA" w:rsidRDefault="00782DFA">
          <w:pPr>
            <w:pStyle w:val="293C5643D166495B938B6B3D2E4F99A93"/>
          </w:pPr>
          <w:r>
            <w:rPr>
              <w:rStyle w:val="a3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E34D35F17CB046128ABE0674837C81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C70B90-C599-461C-A036-D695D09643AE}"/>
      </w:docPartPr>
      <w:docPartBody>
        <w:p w:rsidR="00782DFA" w:rsidRDefault="00782DFA">
          <w:pPr>
            <w:pStyle w:val="E34D35F17CB046128ABE0674837C81073"/>
          </w:pPr>
          <w:r>
            <w:rPr>
              <w:rStyle w:val="a3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F97EC522BACD4163A2A2F3EE66C53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334813-47B6-43A7-A050-C94CFFD534CC}"/>
      </w:docPartPr>
      <w:docPartBody>
        <w:p w:rsidR="00782DFA" w:rsidRDefault="00782DFA">
          <w:pPr>
            <w:pStyle w:val="F97EC522BACD4163A2A2F3EE66C53FD82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027E184E3D44419D9BEFD8D58D471F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8BBAA7-FF54-47FA-9424-5D5A03F90FEB}"/>
      </w:docPartPr>
      <w:docPartBody>
        <w:p w:rsidR="00782DFA" w:rsidRDefault="00782DFA">
          <w:pPr>
            <w:pStyle w:val="027E184E3D44419D9BEFD8D58D471FA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327E40CEA3943C3B0289CA4B690D8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B7C278-57A8-4A3C-BD1E-1CF0954C28A2}"/>
      </w:docPartPr>
      <w:docPartBody>
        <w:p w:rsidR="00782DFA" w:rsidRDefault="00782DFA">
          <w:pPr>
            <w:pStyle w:val="5327E40CEA3943C3B0289CA4B690D84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9218EF51AFA4192A7C3BD46B79834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DA1DA0-5409-4295-9966-9116C055B16D}"/>
      </w:docPartPr>
      <w:docPartBody>
        <w:p w:rsidR="00782DFA" w:rsidRDefault="00782DFA">
          <w:pPr>
            <w:pStyle w:val="E9218EF51AFA4192A7C3BD46B798342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EAE4E112D364DE1BAC5A815208121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24A59-5A48-4DD0-B6C1-6CFA3BA1C78C}"/>
      </w:docPartPr>
      <w:docPartBody>
        <w:p w:rsidR="00782DFA" w:rsidRDefault="00782DFA">
          <w:pPr>
            <w:pStyle w:val="EEAE4E112D364DE1BAC5A815208121B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3EA37039F1A4347B2C250751005D1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2C207F-E1FC-465F-AF6E-56484D9B658E}"/>
      </w:docPartPr>
      <w:docPartBody>
        <w:p w:rsidR="00782DFA" w:rsidRDefault="00782DFA">
          <w:pPr>
            <w:pStyle w:val="A3EA37039F1A4347B2C250751005D12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7C1C89CA34C44F79BF6B3088DB2FA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463E44-496E-456C-A616-B8047EFE9016}"/>
      </w:docPartPr>
      <w:docPartBody>
        <w:p w:rsidR="00782DFA" w:rsidRDefault="00782DFA">
          <w:pPr>
            <w:pStyle w:val="77C1C89CA34C44F79BF6B3088DB2FAFD"/>
          </w:pPr>
          <w:r>
            <w:rPr>
              <w:rStyle w:val="a3"/>
            </w:rPr>
            <w:t>Выберите элемент</w:t>
          </w:r>
          <w:r>
            <w:rPr>
              <w:rStyle w:val="a3"/>
            </w:rPr>
            <w:t>.</w:t>
          </w:r>
        </w:p>
      </w:docPartBody>
    </w:docPart>
    <w:docPart>
      <w:docPartPr>
        <w:name w:val="FA3E97BE6C7C4C5DB18B13825E67D5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46251B-960C-45FD-9291-5819F7B1B5D7}"/>
      </w:docPartPr>
      <w:docPartBody>
        <w:p w:rsidR="00782DFA" w:rsidRDefault="00782DFA">
          <w:pPr>
            <w:pStyle w:val="FA3E97BE6C7C4C5DB18B13825E67D5941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9C33589336CA4F23A0AA7A150BC1B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F16B5D-EE21-4B94-97B8-2E040425B1C2}"/>
      </w:docPartPr>
      <w:docPartBody>
        <w:p w:rsidR="00782DFA" w:rsidRDefault="00782DFA">
          <w:pPr>
            <w:pStyle w:val="9C33589336CA4F23A0AA7A150BC1BD3E1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CD869B34CF424E46BAC8AEF42A2EE6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3AE901-656C-441B-9C13-853826236A1D}"/>
      </w:docPartPr>
      <w:docPartBody>
        <w:p w:rsidR="00782DFA" w:rsidRDefault="00782DFA">
          <w:pPr>
            <w:pStyle w:val="CD869B34CF424E46BAC8AEF42A2EE699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F53FA691272F4FE3A1864229439803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49285-B625-41C3-AFF7-3FD226120E97}"/>
      </w:docPartPr>
      <w:docPartBody>
        <w:p w:rsidR="00782DFA" w:rsidRDefault="00782DFA">
          <w:pPr>
            <w:pStyle w:val="F53FA691272F4FE3A18642294398034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DFDBAC5169E4F58BA6480903FE9E6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E635D-E0D8-44B1-A6AF-98D0A58CA6F0}"/>
      </w:docPartPr>
      <w:docPartBody>
        <w:p w:rsidR="00782DFA" w:rsidRDefault="00782DFA">
          <w:pPr>
            <w:pStyle w:val="2DFDBAC5169E4F58BA6480903FE9E61E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2DFA"/>
    <w:rsid w:val="0078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7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7868"/>
    <w:rPr>
      <w:color w:val="808080"/>
    </w:rPr>
  </w:style>
  <w:style w:type="paragraph" w:customStyle="1" w:styleId="16140C7A24BF490AB8E7F4E8E14EA958">
    <w:name w:val="16140C7A24BF490AB8E7F4E8E14EA958"/>
    <w:rsid w:val="005C0122"/>
  </w:style>
  <w:style w:type="paragraph" w:customStyle="1" w:styleId="7E7E2946ABAE425DB5F38A2CA05B2235">
    <w:name w:val="7E7E2946ABAE425DB5F38A2CA05B2235"/>
    <w:rsid w:val="005C0122"/>
  </w:style>
  <w:style w:type="paragraph" w:customStyle="1" w:styleId="5E3230BE9D344B678499AC5D239B2D76">
    <w:name w:val="5E3230BE9D344B678499AC5D239B2D76"/>
    <w:rsid w:val="005C0122"/>
  </w:style>
  <w:style w:type="paragraph" w:customStyle="1" w:styleId="03E8897CC8204B8F807DFF87538DBD8C">
    <w:name w:val="03E8897CC8204B8F807DFF87538DBD8C"/>
    <w:rsid w:val="005C0122"/>
  </w:style>
  <w:style w:type="paragraph" w:customStyle="1" w:styleId="E6F70F6D83CE431797702DF619338712">
    <w:name w:val="E6F70F6D83CE431797702DF619338712"/>
    <w:rsid w:val="005C0122"/>
  </w:style>
  <w:style w:type="paragraph" w:customStyle="1" w:styleId="DFF51837A80C4E8D86A432FEBFC6EFB8">
    <w:name w:val="DFF51837A80C4E8D86A432FEBFC6EFB8"/>
    <w:rsid w:val="005C0122"/>
    <w:rPr>
      <w:rFonts w:eastAsiaTheme="minorHAnsi"/>
      <w:lang w:eastAsia="en-US"/>
    </w:rPr>
  </w:style>
  <w:style w:type="paragraph" w:customStyle="1" w:styleId="A848E596F88B49289CA5219941FA4DFB">
    <w:name w:val="A848E596F88B49289CA5219941FA4DFB"/>
    <w:rsid w:val="005C0122"/>
  </w:style>
  <w:style w:type="paragraph" w:customStyle="1" w:styleId="87D5F07F02A74681A35E11A31423EDA9">
    <w:name w:val="87D5F07F02A74681A35E11A31423EDA9"/>
    <w:rsid w:val="005C0122"/>
  </w:style>
  <w:style w:type="paragraph" w:customStyle="1" w:styleId="F68F938F0E5B4B2A821F817823AC996C">
    <w:name w:val="F68F938F0E5B4B2A821F817823AC996C"/>
    <w:rsid w:val="005C0122"/>
  </w:style>
  <w:style w:type="paragraph" w:customStyle="1" w:styleId="D22F9CE03B7D418BB6077DC3E739E896">
    <w:name w:val="D22F9CE03B7D418BB6077DC3E739E896"/>
    <w:rsid w:val="005C0122"/>
  </w:style>
  <w:style w:type="paragraph" w:customStyle="1" w:styleId="A6B4059D36F3434986295AB66D0D354A">
    <w:name w:val="A6B4059D36F3434986295AB66D0D354A"/>
    <w:rsid w:val="005C0122"/>
  </w:style>
  <w:style w:type="paragraph" w:customStyle="1" w:styleId="5EB184BDAAE6465E8842B6A31BE78591">
    <w:name w:val="5EB184BDAAE6465E8842B6A31BE78591"/>
    <w:rsid w:val="005C0122"/>
    <w:rPr>
      <w:rFonts w:eastAsiaTheme="minorHAnsi"/>
      <w:lang w:eastAsia="en-US"/>
    </w:rPr>
  </w:style>
  <w:style w:type="paragraph" w:customStyle="1" w:styleId="87D5F07F02A74681A35E11A31423EDA91">
    <w:name w:val="87D5F07F02A74681A35E11A31423EDA91"/>
    <w:rsid w:val="005C0122"/>
    <w:rPr>
      <w:rFonts w:eastAsiaTheme="minorHAnsi"/>
      <w:lang w:eastAsia="en-US"/>
    </w:rPr>
  </w:style>
  <w:style w:type="paragraph" w:customStyle="1" w:styleId="F68F938F0E5B4B2A821F817823AC996C1">
    <w:name w:val="F68F938F0E5B4B2A821F817823AC996C1"/>
    <w:rsid w:val="005C0122"/>
    <w:rPr>
      <w:rFonts w:eastAsiaTheme="minorHAnsi"/>
      <w:lang w:eastAsia="en-US"/>
    </w:rPr>
  </w:style>
  <w:style w:type="paragraph" w:customStyle="1" w:styleId="D22F9CE03B7D418BB6077DC3E739E8961">
    <w:name w:val="D22F9CE03B7D418BB6077DC3E739E8961"/>
    <w:rsid w:val="005C0122"/>
    <w:rPr>
      <w:rFonts w:eastAsiaTheme="minorHAnsi"/>
      <w:lang w:eastAsia="en-US"/>
    </w:rPr>
  </w:style>
  <w:style w:type="paragraph" w:customStyle="1" w:styleId="5EB184BDAAE6465E8842B6A31BE785911">
    <w:name w:val="5EB184BDAAE6465E8842B6A31BE785911"/>
    <w:rsid w:val="005C0122"/>
    <w:rPr>
      <w:rFonts w:eastAsiaTheme="minorHAnsi"/>
      <w:lang w:eastAsia="en-US"/>
    </w:rPr>
  </w:style>
  <w:style w:type="paragraph" w:customStyle="1" w:styleId="87D5F07F02A74681A35E11A31423EDA92">
    <w:name w:val="87D5F07F02A74681A35E11A31423EDA92"/>
    <w:rsid w:val="005C0122"/>
    <w:rPr>
      <w:rFonts w:eastAsiaTheme="minorHAnsi"/>
      <w:lang w:eastAsia="en-US"/>
    </w:rPr>
  </w:style>
  <w:style w:type="paragraph" w:customStyle="1" w:styleId="F68F938F0E5B4B2A821F817823AC996C2">
    <w:name w:val="F68F938F0E5B4B2A821F817823AC996C2"/>
    <w:rsid w:val="005C0122"/>
    <w:rPr>
      <w:rFonts w:eastAsiaTheme="minorHAnsi"/>
      <w:lang w:eastAsia="en-US"/>
    </w:rPr>
  </w:style>
  <w:style w:type="paragraph" w:customStyle="1" w:styleId="D22F9CE03B7D418BB6077DC3E739E8962">
    <w:name w:val="D22F9CE03B7D418BB6077DC3E739E8962"/>
    <w:rsid w:val="005C0122"/>
    <w:rPr>
      <w:rFonts w:eastAsiaTheme="minorHAnsi"/>
      <w:lang w:eastAsia="en-US"/>
    </w:rPr>
  </w:style>
  <w:style w:type="paragraph" w:customStyle="1" w:styleId="93122A2F3FE945768C1EC8883B1D9CA5">
    <w:name w:val="93122A2F3FE945768C1EC8883B1D9CA5"/>
    <w:rsid w:val="005C0122"/>
  </w:style>
  <w:style w:type="paragraph" w:customStyle="1" w:styleId="13DCAF69457C4242AD06D0C8C9F924E4">
    <w:name w:val="13DCAF69457C4242AD06D0C8C9F924E4"/>
    <w:rsid w:val="005C0122"/>
  </w:style>
  <w:style w:type="paragraph" w:customStyle="1" w:styleId="2AFD315688604C35ADE282B334368390">
    <w:name w:val="2AFD315688604C35ADE282B334368390"/>
    <w:rsid w:val="005C0122"/>
  </w:style>
  <w:style w:type="paragraph" w:customStyle="1" w:styleId="4A54A3E05F304C7FBA06BB115E3364F9">
    <w:name w:val="4A54A3E05F304C7FBA06BB115E3364F9"/>
    <w:rsid w:val="005C0122"/>
  </w:style>
  <w:style w:type="paragraph" w:customStyle="1" w:styleId="69A81A6F4ED840E18A4A460DDF4DDA7D">
    <w:name w:val="69A81A6F4ED840E18A4A460DDF4DDA7D"/>
    <w:rsid w:val="005C0122"/>
  </w:style>
  <w:style w:type="paragraph" w:customStyle="1" w:styleId="AD687805C4514F13988B6DA70B9C5055">
    <w:name w:val="AD687805C4514F13988B6DA70B9C5055"/>
    <w:rsid w:val="005C0122"/>
  </w:style>
  <w:style w:type="paragraph" w:customStyle="1" w:styleId="15F87F1691A04CAD907CFF021A0653DC">
    <w:name w:val="15F87F1691A04CAD907CFF021A0653DC"/>
    <w:rsid w:val="005C0122"/>
  </w:style>
  <w:style w:type="paragraph" w:customStyle="1" w:styleId="CC7EFBD51BC34EBDAE38F7D13F168CD4">
    <w:name w:val="CC7EFBD51BC34EBDAE38F7D13F168CD4"/>
    <w:rsid w:val="005C0122"/>
  </w:style>
  <w:style w:type="paragraph" w:customStyle="1" w:styleId="9498E1ABEA8846F1AED89032AB7B0320">
    <w:name w:val="9498E1ABEA8846F1AED89032AB7B0320"/>
    <w:rsid w:val="005C0122"/>
  </w:style>
  <w:style w:type="paragraph" w:customStyle="1" w:styleId="A0D82E5B1DC04BCC949019A0BCE3F239">
    <w:name w:val="A0D82E5B1DC04BCC949019A0BCE3F239"/>
    <w:rsid w:val="005C0122"/>
  </w:style>
  <w:style w:type="paragraph" w:customStyle="1" w:styleId="18B4F8EA441E492FABAB5CE615DC5362">
    <w:name w:val="18B4F8EA441E492FABAB5CE615DC5362"/>
    <w:rsid w:val="005C0122"/>
  </w:style>
  <w:style w:type="paragraph" w:customStyle="1" w:styleId="C14C508C5026489394ED7BF0DAEE1995">
    <w:name w:val="C14C508C5026489394ED7BF0DAEE1995"/>
    <w:rsid w:val="005C0122"/>
  </w:style>
  <w:style w:type="paragraph" w:customStyle="1" w:styleId="9EC6792EC5AE4179A878228802EE5D2E">
    <w:name w:val="9EC6792EC5AE4179A878228802EE5D2E"/>
    <w:rsid w:val="005C0122"/>
  </w:style>
  <w:style w:type="paragraph" w:customStyle="1" w:styleId="E0D6A5B6557641B2B45C7839AB9416E9">
    <w:name w:val="E0D6A5B6557641B2B45C7839AB9416E9"/>
    <w:rsid w:val="005C0122"/>
  </w:style>
  <w:style w:type="paragraph" w:customStyle="1" w:styleId="8AC328BBF9A04A9DB06548C2BEA256BA">
    <w:name w:val="8AC328BBF9A04A9DB06548C2BEA256BA"/>
    <w:rsid w:val="005C0122"/>
  </w:style>
  <w:style w:type="paragraph" w:customStyle="1" w:styleId="61D67FF0D03F4588BBB3B5694ED8AD0C">
    <w:name w:val="61D67FF0D03F4588BBB3B5694ED8AD0C"/>
    <w:rsid w:val="005C0122"/>
  </w:style>
  <w:style w:type="paragraph" w:customStyle="1" w:styleId="5DB5F85E298146C0B6F903282C741FAD">
    <w:name w:val="5DB5F85E298146C0B6F903282C741FAD"/>
    <w:rsid w:val="005C0122"/>
  </w:style>
  <w:style w:type="paragraph" w:customStyle="1" w:styleId="55B13D90620A4D61ADAE59C9E0F98CEC">
    <w:name w:val="55B13D90620A4D61ADAE59C9E0F98CEC"/>
    <w:rsid w:val="005C0122"/>
  </w:style>
  <w:style w:type="paragraph" w:customStyle="1" w:styleId="FEA6CF9964954B8DB9EC80186A12A209">
    <w:name w:val="FEA6CF9964954B8DB9EC80186A12A209"/>
    <w:rsid w:val="005C0122"/>
  </w:style>
  <w:style w:type="paragraph" w:customStyle="1" w:styleId="89EBABCA157A49BABF8488487854A9E5">
    <w:name w:val="89EBABCA157A49BABF8488487854A9E5"/>
    <w:rsid w:val="005C0122"/>
  </w:style>
  <w:style w:type="paragraph" w:customStyle="1" w:styleId="D40813A39B544B1B8564014A3B47A4A4">
    <w:name w:val="D40813A39B544B1B8564014A3B47A4A4"/>
    <w:rsid w:val="005C0122"/>
  </w:style>
  <w:style w:type="paragraph" w:customStyle="1" w:styleId="25EE4EC628274236872866730A75EB67">
    <w:name w:val="25EE4EC628274236872866730A75EB67"/>
    <w:rsid w:val="005C0122"/>
  </w:style>
  <w:style w:type="paragraph" w:customStyle="1" w:styleId="03867E82DFFB48D38DC78098C8509886">
    <w:name w:val="03867E82DFFB48D38DC78098C8509886"/>
    <w:rsid w:val="005C0122"/>
  </w:style>
  <w:style w:type="paragraph" w:customStyle="1" w:styleId="4FC3B163F2414E8189685AB04295555E">
    <w:name w:val="4FC3B163F2414E8189685AB04295555E"/>
    <w:rsid w:val="005C0122"/>
  </w:style>
  <w:style w:type="paragraph" w:customStyle="1" w:styleId="7B9A46EEC90446909FA451CFA2DEC862">
    <w:name w:val="7B9A46EEC90446909FA451CFA2DEC862"/>
    <w:rsid w:val="005C0122"/>
  </w:style>
  <w:style w:type="paragraph" w:customStyle="1" w:styleId="1AEA1F825F9A4AF2A614692CAC4FE95F">
    <w:name w:val="1AEA1F825F9A4AF2A614692CAC4FE95F"/>
    <w:rsid w:val="00AA3E86"/>
  </w:style>
  <w:style w:type="paragraph" w:customStyle="1" w:styleId="0B0E1B2A608D4CC88239A392E37A79CE">
    <w:name w:val="0B0E1B2A608D4CC88239A392E37A79CE"/>
    <w:rsid w:val="00AA3E86"/>
  </w:style>
  <w:style w:type="paragraph" w:customStyle="1" w:styleId="C138EF9A929B45AEA05241E4C4D9C2E9">
    <w:name w:val="C138EF9A929B45AEA05241E4C4D9C2E9"/>
    <w:rsid w:val="00AA3E86"/>
  </w:style>
  <w:style w:type="paragraph" w:customStyle="1" w:styleId="3EE4D555D9E144DF8AF6889C28368EB4">
    <w:name w:val="3EE4D555D9E144DF8AF6889C28368EB4"/>
    <w:rsid w:val="00AA3E86"/>
  </w:style>
  <w:style w:type="paragraph" w:customStyle="1" w:styleId="27AE43AADB4745029B2BAE4D61872FFE">
    <w:name w:val="27AE43AADB4745029B2BAE4D61872FFE"/>
    <w:rsid w:val="00AA3E86"/>
  </w:style>
  <w:style w:type="paragraph" w:customStyle="1" w:styleId="581FFC94502C4BD181758BB000EFB2F5">
    <w:name w:val="581FFC94502C4BD181758BB000EFB2F5"/>
    <w:rsid w:val="00AA3E86"/>
  </w:style>
  <w:style w:type="paragraph" w:customStyle="1" w:styleId="3D1E035C0CC04B51996812C234D4528B">
    <w:name w:val="3D1E035C0CC04B51996812C234D4528B"/>
    <w:rsid w:val="00AA3E86"/>
  </w:style>
  <w:style w:type="paragraph" w:customStyle="1" w:styleId="37A3D34E89EE4255BEF5C3DBBF7F8AC4">
    <w:name w:val="37A3D34E89EE4255BEF5C3DBBF7F8AC4"/>
    <w:rsid w:val="00AA3E86"/>
  </w:style>
  <w:style w:type="paragraph" w:customStyle="1" w:styleId="185A9C5D9823472EBCC5A08F0EED98C3">
    <w:name w:val="185A9C5D9823472EBCC5A08F0EED98C3"/>
    <w:rsid w:val="00AA3E86"/>
  </w:style>
  <w:style w:type="paragraph" w:customStyle="1" w:styleId="38324FE71D40452C87CA39DDE44476BF">
    <w:name w:val="38324FE71D40452C87CA39DDE44476BF"/>
    <w:rsid w:val="00AA3E86"/>
  </w:style>
  <w:style w:type="paragraph" w:customStyle="1" w:styleId="04233523E20B46AC83CE0C438BA56527">
    <w:name w:val="04233523E20B46AC83CE0C438BA56527"/>
    <w:rsid w:val="00AA3E86"/>
  </w:style>
  <w:style w:type="paragraph" w:customStyle="1" w:styleId="356B6108E3054BA9B123E60EF545BB53">
    <w:name w:val="356B6108E3054BA9B123E60EF545BB53"/>
    <w:rsid w:val="00AA3E86"/>
  </w:style>
  <w:style w:type="paragraph" w:customStyle="1" w:styleId="6B4349BF56A44505A0D06A2BFF5DD956">
    <w:name w:val="6B4349BF56A44505A0D06A2BFF5DD956"/>
    <w:rsid w:val="00AA3E86"/>
  </w:style>
  <w:style w:type="paragraph" w:customStyle="1" w:styleId="3A828C7932874E0BB9E8BC0A8FFAAEB5">
    <w:name w:val="3A828C7932874E0BB9E8BC0A8FFAAEB5"/>
    <w:rsid w:val="00AA3E86"/>
  </w:style>
  <w:style w:type="paragraph" w:customStyle="1" w:styleId="58D3067EC6F24AF5B6BA12D54BD00A87">
    <w:name w:val="58D3067EC6F24AF5B6BA12D54BD00A87"/>
    <w:rsid w:val="00AA3E86"/>
  </w:style>
  <w:style w:type="paragraph" w:customStyle="1" w:styleId="6695047D0A064B75BB905B7AC4BB4A6E">
    <w:name w:val="6695047D0A064B75BB905B7AC4BB4A6E"/>
    <w:rsid w:val="00AA3E86"/>
  </w:style>
  <w:style w:type="paragraph" w:customStyle="1" w:styleId="B3F8CB6F225747EFB81A1C3BB276CA56">
    <w:name w:val="B3F8CB6F225747EFB81A1C3BB276CA56"/>
    <w:rsid w:val="00AA3E86"/>
  </w:style>
  <w:style w:type="paragraph" w:customStyle="1" w:styleId="A50A2931478949C7961A384C47221A31">
    <w:name w:val="A50A2931478949C7961A384C47221A31"/>
    <w:rsid w:val="00AA3E86"/>
  </w:style>
  <w:style w:type="paragraph" w:customStyle="1" w:styleId="75ABD6364112491A9410ADDCE8CA4EB6">
    <w:name w:val="75ABD6364112491A9410ADDCE8CA4EB6"/>
    <w:rsid w:val="00AA3E86"/>
  </w:style>
  <w:style w:type="paragraph" w:customStyle="1" w:styleId="0DDF4AA2129446E3B87231FA3D714F6D">
    <w:name w:val="0DDF4AA2129446E3B87231FA3D714F6D"/>
    <w:rsid w:val="00AA3E86"/>
  </w:style>
  <w:style w:type="paragraph" w:customStyle="1" w:styleId="30A37F132605437AA64DD917E7F3AF3F">
    <w:name w:val="30A37F132605437AA64DD917E7F3AF3F"/>
    <w:rsid w:val="00AA3E86"/>
  </w:style>
  <w:style w:type="paragraph" w:customStyle="1" w:styleId="ECB17F0804B946B9BFCD67EB43135C56">
    <w:name w:val="ECB17F0804B946B9BFCD67EB43135C56"/>
    <w:rsid w:val="00AA3E86"/>
  </w:style>
  <w:style w:type="paragraph" w:customStyle="1" w:styleId="776FF685B7BD456184B3367FAAE5A7E5">
    <w:name w:val="776FF685B7BD456184B3367FAAE5A7E5"/>
    <w:rsid w:val="00AA3E86"/>
  </w:style>
  <w:style w:type="paragraph" w:customStyle="1" w:styleId="C0051BA67F2440E5BB454F137697982C">
    <w:name w:val="C0051BA67F2440E5BB454F137697982C"/>
    <w:rsid w:val="00AA3E86"/>
  </w:style>
  <w:style w:type="paragraph" w:customStyle="1" w:styleId="FB13868B26624434AB84BFCEB6A3DE16">
    <w:name w:val="FB13868B26624434AB84BFCEB6A3DE16"/>
    <w:rsid w:val="00AA3E86"/>
  </w:style>
  <w:style w:type="paragraph" w:customStyle="1" w:styleId="905EDB66A5FA4C51B50B4E684CFC0ACF">
    <w:name w:val="905EDB66A5FA4C51B50B4E684CFC0ACF"/>
    <w:rsid w:val="00AA3E86"/>
  </w:style>
  <w:style w:type="paragraph" w:customStyle="1" w:styleId="497EA91C12BA4C8AB7AF597FDEAABC82">
    <w:name w:val="497EA91C12BA4C8AB7AF597FDEAABC82"/>
    <w:rsid w:val="00AA3E86"/>
  </w:style>
  <w:style w:type="paragraph" w:customStyle="1" w:styleId="0BC31BE5596047A199E0CCE624C88011">
    <w:name w:val="0BC31BE5596047A199E0CCE624C88011"/>
    <w:rsid w:val="00AA3E86"/>
  </w:style>
  <w:style w:type="paragraph" w:customStyle="1" w:styleId="31E9F20D59524B5CB3B1F979DA3223CA">
    <w:name w:val="31E9F20D59524B5CB3B1F979DA3223CA"/>
    <w:rsid w:val="00AA3E86"/>
  </w:style>
  <w:style w:type="paragraph" w:customStyle="1" w:styleId="4D6B5E1C72EB4E0B9641EC28841D190B">
    <w:name w:val="4D6B5E1C72EB4E0B9641EC28841D190B"/>
    <w:rsid w:val="00AA3E86"/>
  </w:style>
  <w:style w:type="paragraph" w:customStyle="1" w:styleId="445931CC156A4984A50DE2577699B491">
    <w:name w:val="445931CC156A4984A50DE2577699B491"/>
    <w:rsid w:val="00AA3E86"/>
  </w:style>
  <w:style w:type="paragraph" w:customStyle="1" w:styleId="580E3C0AB69443559E4A5DD8F171B064">
    <w:name w:val="580E3C0AB69443559E4A5DD8F171B064"/>
    <w:rsid w:val="00AA3E86"/>
  </w:style>
  <w:style w:type="paragraph" w:customStyle="1" w:styleId="72E07E218D6F46DF99EDD6950150659F">
    <w:name w:val="72E07E218D6F46DF99EDD6950150659F"/>
    <w:rsid w:val="00AA3E86"/>
  </w:style>
  <w:style w:type="paragraph" w:customStyle="1" w:styleId="F87FC2CD47A948DDA5EBBB8E1AEAEAC7">
    <w:name w:val="F87FC2CD47A948DDA5EBBB8E1AEAEAC7"/>
    <w:rsid w:val="00AA3E86"/>
  </w:style>
  <w:style w:type="paragraph" w:customStyle="1" w:styleId="E467D5269F9047F2BD9FF68127530D28">
    <w:name w:val="E467D5269F9047F2BD9FF68127530D28"/>
    <w:rsid w:val="000010DE"/>
  </w:style>
  <w:style w:type="paragraph" w:customStyle="1" w:styleId="C8CC744399DC4DC7AB121DE0E3EC5617">
    <w:name w:val="C8CC744399DC4DC7AB121DE0E3EC5617"/>
    <w:rsid w:val="000010DE"/>
  </w:style>
  <w:style w:type="paragraph" w:customStyle="1" w:styleId="9DC4D4FAC0CE4E90ADD8D495B4974EBD">
    <w:name w:val="9DC4D4FAC0CE4E90ADD8D495B4974EBD"/>
    <w:rsid w:val="000010DE"/>
  </w:style>
  <w:style w:type="paragraph" w:customStyle="1" w:styleId="35893DD4776F48088398446EB84A9EDE">
    <w:name w:val="35893DD4776F48088398446EB84A9EDE"/>
    <w:rsid w:val="002A2ED3"/>
  </w:style>
  <w:style w:type="paragraph" w:customStyle="1" w:styleId="A5D3FFBADB314C18B81ED5DEDFB3AA40">
    <w:name w:val="A5D3FFBADB314C18B81ED5DEDFB3AA40"/>
    <w:rsid w:val="001943D0"/>
    <w:rPr>
      <w:rFonts w:eastAsiaTheme="minorHAnsi"/>
      <w:lang w:eastAsia="en-US"/>
    </w:rPr>
  </w:style>
  <w:style w:type="paragraph" w:customStyle="1" w:styleId="3EE4D555D9E144DF8AF6889C28368EB41">
    <w:name w:val="3EE4D555D9E144DF8AF6889C28368EB41"/>
    <w:rsid w:val="001943D0"/>
    <w:rPr>
      <w:rFonts w:eastAsiaTheme="minorHAnsi"/>
      <w:lang w:eastAsia="en-US"/>
    </w:rPr>
  </w:style>
  <w:style w:type="paragraph" w:customStyle="1" w:styleId="B46DBDFC86E24C1AA69B9D06B863E60B">
    <w:name w:val="B46DBDFC86E24C1AA69B9D06B863E60B"/>
    <w:rsid w:val="001943D0"/>
    <w:rPr>
      <w:rFonts w:eastAsiaTheme="minorHAnsi"/>
      <w:lang w:eastAsia="en-US"/>
    </w:rPr>
  </w:style>
  <w:style w:type="paragraph" w:customStyle="1" w:styleId="3EA784BF5C3F431BA75BA87AF52CF09D">
    <w:name w:val="3EA784BF5C3F431BA75BA87AF52CF09D"/>
    <w:rsid w:val="001943D0"/>
    <w:rPr>
      <w:rFonts w:eastAsiaTheme="minorHAnsi"/>
      <w:lang w:eastAsia="en-US"/>
    </w:rPr>
  </w:style>
  <w:style w:type="paragraph" w:customStyle="1" w:styleId="75ABD6364112491A9410ADDCE8CA4EB61">
    <w:name w:val="75ABD6364112491A9410ADDCE8CA4EB61"/>
    <w:rsid w:val="001943D0"/>
    <w:rPr>
      <w:rFonts w:eastAsiaTheme="minorHAnsi"/>
      <w:lang w:eastAsia="en-US"/>
    </w:rPr>
  </w:style>
  <w:style w:type="paragraph" w:customStyle="1" w:styleId="30A37F132605437AA64DD917E7F3AF3F1">
    <w:name w:val="30A37F132605437AA64DD917E7F3AF3F1"/>
    <w:rsid w:val="001943D0"/>
    <w:rPr>
      <w:rFonts w:eastAsiaTheme="minorHAnsi"/>
      <w:lang w:eastAsia="en-US"/>
    </w:rPr>
  </w:style>
  <w:style w:type="paragraph" w:customStyle="1" w:styleId="D6C0076705BF4EF28DDCEABCF210AC71">
    <w:name w:val="D6C0076705BF4EF28DDCEABCF210AC71"/>
    <w:rsid w:val="001943D0"/>
    <w:rPr>
      <w:rFonts w:eastAsiaTheme="minorHAnsi"/>
      <w:lang w:eastAsia="en-US"/>
    </w:rPr>
  </w:style>
  <w:style w:type="paragraph" w:customStyle="1" w:styleId="61D93C0C5DDC4ADBAED5FB478EA57E7A">
    <w:name w:val="61D93C0C5DDC4ADBAED5FB478EA57E7A"/>
    <w:rsid w:val="001943D0"/>
    <w:rPr>
      <w:rFonts w:eastAsiaTheme="minorHAnsi"/>
      <w:lang w:eastAsia="en-US"/>
    </w:rPr>
  </w:style>
  <w:style w:type="paragraph" w:customStyle="1" w:styleId="293C5643D166495B938B6B3D2E4F99A9">
    <w:name w:val="293C5643D166495B938B6B3D2E4F99A9"/>
    <w:rsid w:val="001943D0"/>
    <w:rPr>
      <w:rFonts w:eastAsiaTheme="minorHAnsi"/>
      <w:lang w:eastAsia="en-US"/>
    </w:rPr>
  </w:style>
  <w:style w:type="paragraph" w:customStyle="1" w:styleId="E34D35F17CB046128ABE0674837C8107">
    <w:name w:val="E34D35F17CB046128ABE0674837C8107"/>
    <w:rsid w:val="001943D0"/>
    <w:rPr>
      <w:rFonts w:eastAsiaTheme="minorHAnsi"/>
      <w:lang w:eastAsia="en-US"/>
    </w:rPr>
  </w:style>
  <w:style w:type="paragraph" w:customStyle="1" w:styleId="A5D3FFBADB314C18B81ED5DEDFB3AA401">
    <w:name w:val="A5D3FFBADB314C18B81ED5DEDFB3AA401"/>
    <w:rsid w:val="00D62B30"/>
    <w:rPr>
      <w:rFonts w:eastAsiaTheme="minorHAnsi"/>
      <w:lang w:eastAsia="en-US"/>
    </w:rPr>
  </w:style>
  <w:style w:type="paragraph" w:customStyle="1" w:styleId="F97EC522BACD4163A2A2F3EE66C53FD8">
    <w:name w:val="F97EC522BACD4163A2A2F3EE66C53FD8"/>
    <w:rsid w:val="00D62B30"/>
    <w:rPr>
      <w:rFonts w:eastAsiaTheme="minorHAnsi"/>
      <w:lang w:eastAsia="en-US"/>
    </w:rPr>
  </w:style>
  <w:style w:type="paragraph" w:customStyle="1" w:styleId="3EE4D555D9E144DF8AF6889C28368EB42">
    <w:name w:val="3EE4D555D9E144DF8AF6889C28368EB42"/>
    <w:rsid w:val="00D62B30"/>
    <w:rPr>
      <w:rFonts w:eastAsiaTheme="minorHAnsi"/>
      <w:lang w:eastAsia="en-US"/>
    </w:rPr>
  </w:style>
  <w:style w:type="paragraph" w:customStyle="1" w:styleId="B46DBDFC86E24C1AA69B9D06B863E60B1">
    <w:name w:val="B46DBDFC86E24C1AA69B9D06B863E60B1"/>
    <w:rsid w:val="00D62B30"/>
    <w:rPr>
      <w:rFonts w:eastAsiaTheme="minorHAnsi"/>
      <w:lang w:eastAsia="en-US"/>
    </w:rPr>
  </w:style>
  <w:style w:type="paragraph" w:customStyle="1" w:styleId="3EA784BF5C3F431BA75BA87AF52CF09D1">
    <w:name w:val="3EA784BF5C3F431BA75BA87AF52CF09D1"/>
    <w:rsid w:val="00D62B30"/>
    <w:rPr>
      <w:rFonts w:eastAsiaTheme="minorHAnsi"/>
      <w:lang w:eastAsia="en-US"/>
    </w:rPr>
  </w:style>
  <w:style w:type="paragraph" w:customStyle="1" w:styleId="75ABD6364112491A9410ADDCE8CA4EB62">
    <w:name w:val="75ABD6364112491A9410ADDCE8CA4EB62"/>
    <w:rsid w:val="00D62B30"/>
    <w:rPr>
      <w:rFonts w:eastAsiaTheme="minorHAnsi"/>
      <w:lang w:eastAsia="en-US"/>
    </w:rPr>
  </w:style>
  <w:style w:type="paragraph" w:customStyle="1" w:styleId="30A37F132605437AA64DD917E7F3AF3F2">
    <w:name w:val="30A37F132605437AA64DD917E7F3AF3F2"/>
    <w:rsid w:val="00D62B30"/>
    <w:rPr>
      <w:rFonts w:eastAsiaTheme="minorHAnsi"/>
      <w:lang w:eastAsia="en-US"/>
    </w:rPr>
  </w:style>
  <w:style w:type="paragraph" w:customStyle="1" w:styleId="5D5DE6AF196640699D988512485E629C">
    <w:name w:val="5D5DE6AF196640699D988512485E629C"/>
    <w:rsid w:val="00D62B30"/>
    <w:rPr>
      <w:rFonts w:eastAsiaTheme="minorHAnsi"/>
      <w:lang w:eastAsia="en-US"/>
    </w:rPr>
  </w:style>
  <w:style w:type="paragraph" w:customStyle="1" w:styleId="D6C0076705BF4EF28DDCEABCF210AC711">
    <w:name w:val="D6C0076705BF4EF28DDCEABCF210AC711"/>
    <w:rsid w:val="00D62B30"/>
    <w:rPr>
      <w:rFonts w:eastAsiaTheme="minorHAnsi"/>
      <w:lang w:eastAsia="en-US"/>
    </w:rPr>
  </w:style>
  <w:style w:type="paragraph" w:customStyle="1" w:styleId="61D93C0C5DDC4ADBAED5FB478EA57E7A1">
    <w:name w:val="61D93C0C5DDC4ADBAED5FB478EA57E7A1"/>
    <w:rsid w:val="00D62B30"/>
    <w:rPr>
      <w:rFonts w:eastAsiaTheme="minorHAnsi"/>
      <w:lang w:eastAsia="en-US"/>
    </w:rPr>
  </w:style>
  <w:style w:type="paragraph" w:customStyle="1" w:styleId="293C5643D166495B938B6B3D2E4F99A91">
    <w:name w:val="293C5643D166495B938B6B3D2E4F99A91"/>
    <w:rsid w:val="00D62B30"/>
    <w:rPr>
      <w:rFonts w:eastAsiaTheme="minorHAnsi"/>
      <w:lang w:eastAsia="en-US"/>
    </w:rPr>
  </w:style>
  <w:style w:type="paragraph" w:customStyle="1" w:styleId="E34D35F17CB046128ABE0674837C81071">
    <w:name w:val="E34D35F17CB046128ABE0674837C81071"/>
    <w:rsid w:val="00D62B30"/>
    <w:rPr>
      <w:rFonts w:eastAsiaTheme="minorHAnsi"/>
      <w:lang w:eastAsia="en-US"/>
    </w:rPr>
  </w:style>
  <w:style w:type="paragraph" w:customStyle="1" w:styleId="027E184E3D44419D9BEFD8D58D471FA9">
    <w:name w:val="027E184E3D44419D9BEFD8D58D471FA9"/>
    <w:rsid w:val="00D62B30"/>
  </w:style>
  <w:style w:type="paragraph" w:customStyle="1" w:styleId="5327E40CEA3943C3B0289CA4B690D84A">
    <w:name w:val="5327E40CEA3943C3B0289CA4B690D84A"/>
    <w:rsid w:val="00D62B30"/>
  </w:style>
  <w:style w:type="paragraph" w:customStyle="1" w:styleId="E9218EF51AFA4192A7C3BD46B798342E">
    <w:name w:val="E9218EF51AFA4192A7C3BD46B798342E"/>
    <w:rsid w:val="00D62B30"/>
  </w:style>
  <w:style w:type="paragraph" w:customStyle="1" w:styleId="EEAE4E112D364DE1BAC5A815208121B4">
    <w:name w:val="EEAE4E112D364DE1BAC5A815208121B4"/>
    <w:rsid w:val="00D62B30"/>
  </w:style>
  <w:style w:type="paragraph" w:customStyle="1" w:styleId="A3EA37039F1A4347B2C250751005D124">
    <w:name w:val="A3EA37039F1A4347B2C250751005D124"/>
    <w:rsid w:val="00D62B30"/>
  </w:style>
  <w:style w:type="paragraph" w:customStyle="1" w:styleId="F5FFA8803F1341EA9B0FC5B033CB0BAC">
    <w:name w:val="F5FFA8803F1341EA9B0FC5B033CB0BAC"/>
    <w:rsid w:val="00D62B30"/>
  </w:style>
  <w:style w:type="paragraph" w:customStyle="1" w:styleId="C4EA22EA27EE4982A37D80D957E3E96B">
    <w:name w:val="C4EA22EA27EE4982A37D80D957E3E96B"/>
    <w:rsid w:val="00C27588"/>
  </w:style>
  <w:style w:type="paragraph" w:customStyle="1" w:styleId="C263A7FC41424B7981C5DA06F716B915">
    <w:name w:val="C263A7FC41424B7981C5DA06F716B915"/>
    <w:rsid w:val="008317DB"/>
  </w:style>
  <w:style w:type="paragraph" w:customStyle="1" w:styleId="DD06406C2FE048E7BECA61FE95DD5228">
    <w:name w:val="DD06406C2FE048E7BECA61FE95DD5228"/>
    <w:rsid w:val="008317DB"/>
  </w:style>
  <w:style w:type="paragraph" w:customStyle="1" w:styleId="77C1C89CA34C44F79BF6B3088DB2FAFD">
    <w:name w:val="77C1C89CA34C44F79BF6B3088DB2FAFD"/>
    <w:rsid w:val="00B15AA7"/>
  </w:style>
  <w:style w:type="paragraph" w:customStyle="1" w:styleId="F91733E3D9FB44FABAEB9B7541A15C37">
    <w:name w:val="F91733E3D9FB44FABAEB9B7541A15C37"/>
    <w:rsid w:val="00B15AA7"/>
  </w:style>
  <w:style w:type="paragraph" w:customStyle="1" w:styleId="A5D3FFBADB314C18B81ED5DEDFB3AA402">
    <w:name w:val="A5D3FFBADB314C18B81ED5DEDFB3AA402"/>
    <w:rsid w:val="009165AD"/>
    <w:rPr>
      <w:rFonts w:eastAsiaTheme="minorHAnsi"/>
      <w:lang w:eastAsia="en-US"/>
    </w:rPr>
  </w:style>
  <w:style w:type="paragraph" w:customStyle="1" w:styleId="F97EC522BACD4163A2A2F3EE66C53FD81">
    <w:name w:val="F97EC522BACD4163A2A2F3EE66C53FD81"/>
    <w:rsid w:val="009165AD"/>
    <w:rPr>
      <w:rFonts w:eastAsiaTheme="minorHAnsi"/>
      <w:lang w:eastAsia="en-US"/>
    </w:rPr>
  </w:style>
  <w:style w:type="paragraph" w:customStyle="1" w:styleId="FA3E97BE6C7C4C5DB18B13825E67D594">
    <w:name w:val="FA3E97BE6C7C4C5DB18B13825E67D594"/>
    <w:rsid w:val="009165AD"/>
    <w:rPr>
      <w:rFonts w:eastAsiaTheme="minorHAnsi"/>
      <w:lang w:eastAsia="en-US"/>
    </w:rPr>
  </w:style>
  <w:style w:type="paragraph" w:customStyle="1" w:styleId="9C33589336CA4F23A0AA7A150BC1BD3E">
    <w:name w:val="9C33589336CA4F23A0AA7A150BC1BD3E"/>
    <w:rsid w:val="009165AD"/>
    <w:rPr>
      <w:rFonts w:eastAsiaTheme="minorHAnsi"/>
      <w:lang w:eastAsia="en-US"/>
    </w:rPr>
  </w:style>
  <w:style w:type="paragraph" w:customStyle="1" w:styleId="F91733E3D9FB44FABAEB9B7541A15C371">
    <w:name w:val="F91733E3D9FB44FABAEB9B7541A15C371"/>
    <w:rsid w:val="009165AD"/>
    <w:rPr>
      <w:rFonts w:eastAsiaTheme="minorHAnsi"/>
      <w:lang w:eastAsia="en-US"/>
    </w:rPr>
  </w:style>
  <w:style w:type="paragraph" w:customStyle="1" w:styleId="75ABD6364112491A9410ADDCE8CA4EB63">
    <w:name w:val="75ABD6364112491A9410ADDCE8CA4EB63"/>
    <w:rsid w:val="009165AD"/>
    <w:rPr>
      <w:rFonts w:eastAsiaTheme="minorHAnsi"/>
      <w:lang w:eastAsia="en-US"/>
    </w:rPr>
  </w:style>
  <w:style w:type="paragraph" w:customStyle="1" w:styleId="30A37F132605437AA64DD917E7F3AF3F3">
    <w:name w:val="30A37F132605437AA64DD917E7F3AF3F3"/>
    <w:rsid w:val="009165AD"/>
    <w:rPr>
      <w:rFonts w:eastAsiaTheme="minorHAnsi"/>
      <w:lang w:eastAsia="en-US"/>
    </w:rPr>
  </w:style>
  <w:style w:type="paragraph" w:customStyle="1" w:styleId="61D93C0C5DDC4ADBAED5FB478EA57E7A2">
    <w:name w:val="61D93C0C5DDC4ADBAED5FB478EA57E7A2"/>
    <w:rsid w:val="009165AD"/>
    <w:rPr>
      <w:rFonts w:eastAsiaTheme="minorHAnsi"/>
      <w:lang w:eastAsia="en-US"/>
    </w:rPr>
  </w:style>
  <w:style w:type="paragraph" w:customStyle="1" w:styleId="293C5643D166495B938B6B3D2E4F99A92">
    <w:name w:val="293C5643D166495B938B6B3D2E4F99A92"/>
    <w:rsid w:val="009165AD"/>
    <w:rPr>
      <w:rFonts w:eastAsiaTheme="minorHAnsi"/>
      <w:lang w:eastAsia="en-US"/>
    </w:rPr>
  </w:style>
  <w:style w:type="paragraph" w:customStyle="1" w:styleId="E34D35F17CB046128ABE0674837C81072">
    <w:name w:val="E34D35F17CB046128ABE0674837C81072"/>
    <w:rsid w:val="009165AD"/>
    <w:rPr>
      <w:rFonts w:eastAsiaTheme="minorHAnsi"/>
      <w:lang w:eastAsia="en-US"/>
    </w:rPr>
  </w:style>
  <w:style w:type="paragraph" w:customStyle="1" w:styleId="A5D3FFBADB314C18B81ED5DEDFB3AA403">
    <w:name w:val="A5D3FFBADB314C18B81ED5DEDFB3AA403"/>
    <w:rsid w:val="009165AD"/>
    <w:rPr>
      <w:rFonts w:eastAsiaTheme="minorHAnsi"/>
      <w:lang w:eastAsia="en-US"/>
    </w:rPr>
  </w:style>
  <w:style w:type="paragraph" w:customStyle="1" w:styleId="F97EC522BACD4163A2A2F3EE66C53FD82">
    <w:name w:val="F97EC522BACD4163A2A2F3EE66C53FD82"/>
    <w:rsid w:val="009165AD"/>
    <w:rPr>
      <w:rFonts w:eastAsiaTheme="minorHAnsi"/>
      <w:lang w:eastAsia="en-US"/>
    </w:rPr>
  </w:style>
  <w:style w:type="paragraph" w:customStyle="1" w:styleId="FA3E97BE6C7C4C5DB18B13825E67D5941">
    <w:name w:val="FA3E97BE6C7C4C5DB18B13825E67D5941"/>
    <w:rsid w:val="009165AD"/>
    <w:rPr>
      <w:rFonts w:eastAsiaTheme="minorHAnsi"/>
      <w:lang w:eastAsia="en-US"/>
    </w:rPr>
  </w:style>
  <w:style w:type="paragraph" w:customStyle="1" w:styleId="9C33589336CA4F23A0AA7A150BC1BD3E1">
    <w:name w:val="9C33589336CA4F23A0AA7A150BC1BD3E1"/>
    <w:rsid w:val="009165AD"/>
    <w:rPr>
      <w:rFonts w:eastAsiaTheme="minorHAnsi"/>
      <w:lang w:eastAsia="en-US"/>
    </w:rPr>
  </w:style>
  <w:style w:type="paragraph" w:customStyle="1" w:styleId="F91733E3D9FB44FABAEB9B7541A15C372">
    <w:name w:val="F91733E3D9FB44FABAEB9B7541A15C372"/>
    <w:rsid w:val="009165AD"/>
    <w:rPr>
      <w:rFonts w:eastAsiaTheme="minorHAnsi"/>
      <w:lang w:eastAsia="en-US"/>
    </w:rPr>
  </w:style>
  <w:style w:type="paragraph" w:customStyle="1" w:styleId="75ABD6364112491A9410ADDCE8CA4EB64">
    <w:name w:val="75ABD6364112491A9410ADDCE8CA4EB64"/>
    <w:rsid w:val="009165AD"/>
    <w:rPr>
      <w:rFonts w:eastAsiaTheme="minorHAnsi"/>
      <w:lang w:eastAsia="en-US"/>
    </w:rPr>
  </w:style>
  <w:style w:type="paragraph" w:customStyle="1" w:styleId="30A37F132605437AA64DD917E7F3AF3F4">
    <w:name w:val="30A37F132605437AA64DD917E7F3AF3F4"/>
    <w:rsid w:val="009165AD"/>
    <w:rPr>
      <w:rFonts w:eastAsiaTheme="minorHAnsi"/>
      <w:lang w:eastAsia="en-US"/>
    </w:rPr>
  </w:style>
  <w:style w:type="paragraph" w:customStyle="1" w:styleId="61D93C0C5DDC4ADBAED5FB478EA57E7A3">
    <w:name w:val="61D93C0C5DDC4ADBAED5FB478EA57E7A3"/>
    <w:rsid w:val="009165AD"/>
    <w:rPr>
      <w:rFonts w:eastAsiaTheme="minorHAnsi"/>
      <w:lang w:eastAsia="en-US"/>
    </w:rPr>
  </w:style>
  <w:style w:type="paragraph" w:customStyle="1" w:styleId="293C5643D166495B938B6B3D2E4F99A93">
    <w:name w:val="293C5643D166495B938B6B3D2E4F99A93"/>
    <w:rsid w:val="009165AD"/>
    <w:rPr>
      <w:rFonts w:eastAsiaTheme="minorHAnsi"/>
      <w:lang w:eastAsia="en-US"/>
    </w:rPr>
  </w:style>
  <w:style w:type="paragraph" w:customStyle="1" w:styleId="E34D35F17CB046128ABE0674837C81073">
    <w:name w:val="E34D35F17CB046128ABE0674837C81073"/>
    <w:rsid w:val="009165AD"/>
    <w:rPr>
      <w:rFonts w:eastAsiaTheme="minorHAnsi"/>
      <w:lang w:eastAsia="en-US"/>
    </w:rPr>
  </w:style>
  <w:style w:type="paragraph" w:customStyle="1" w:styleId="CD869B34CF424E46BAC8AEF42A2EE699">
    <w:name w:val="CD869B34CF424E46BAC8AEF42A2EE699"/>
    <w:rsid w:val="007901CE"/>
  </w:style>
  <w:style w:type="paragraph" w:customStyle="1" w:styleId="3F09437A5FBC4C38BB92AEBC3B671C66">
    <w:name w:val="3F09437A5FBC4C38BB92AEBC3B671C66"/>
    <w:rsid w:val="007901CE"/>
  </w:style>
  <w:style w:type="paragraph" w:customStyle="1" w:styleId="15F8DEEC63424BE589935B70FE062D60">
    <w:name w:val="15F8DEEC63424BE589935B70FE062D60"/>
    <w:rsid w:val="007901CE"/>
  </w:style>
  <w:style w:type="paragraph" w:customStyle="1" w:styleId="2A7622EDB09442F384C85B61F47405EA">
    <w:name w:val="2A7622EDB09442F384C85B61F47405EA"/>
    <w:rsid w:val="00F4690F"/>
  </w:style>
  <w:style w:type="paragraph" w:customStyle="1" w:styleId="F53FA691272F4FE3A186422943980347">
    <w:name w:val="F53FA691272F4FE3A186422943980347"/>
    <w:rsid w:val="00F4690F"/>
  </w:style>
  <w:style w:type="paragraph" w:customStyle="1" w:styleId="2DFDBAC5169E4F58BA6480903FE9E61E">
    <w:name w:val="2DFDBAC5169E4F58BA6480903FE9E61E"/>
    <w:rsid w:val="00F4690F"/>
  </w:style>
  <w:style w:type="paragraph" w:customStyle="1" w:styleId="004632F7535A47618ED1C4BD21026435">
    <w:name w:val="004632F7535A47618ED1C4BD21026435"/>
    <w:rsid w:val="00F4690F"/>
  </w:style>
  <w:style w:type="paragraph" w:customStyle="1" w:styleId="83F0DD27DE7F4E48BA39E8DF57177526">
    <w:name w:val="83F0DD27DE7F4E48BA39E8DF57177526"/>
    <w:rsid w:val="00F4690F"/>
  </w:style>
  <w:style w:type="paragraph" w:customStyle="1" w:styleId="A2ACE68882F34BC5922A2C4003209A25">
    <w:name w:val="A2ACE68882F34BC5922A2C4003209A25"/>
    <w:rsid w:val="00F4690F"/>
  </w:style>
  <w:style w:type="paragraph" w:customStyle="1" w:styleId="BFBA220925294D40AFACD822A5E68BC0">
    <w:name w:val="BFBA220925294D40AFACD822A5E68BC0"/>
    <w:rsid w:val="00527868"/>
  </w:style>
  <w:style w:type="paragraph" w:customStyle="1" w:styleId="B6107B5AA3B9484E9FB57DF2174ADF96">
    <w:name w:val="B6107B5AA3B9484E9FB57DF2174ADF96"/>
    <w:rsid w:val="00527868"/>
  </w:style>
  <w:style w:type="paragraph" w:customStyle="1" w:styleId="27014F128D1847AA8B002B5E5EA3528A">
    <w:name w:val="27014F128D1847AA8B002B5E5EA3528A"/>
    <w:rsid w:val="00527868"/>
  </w:style>
  <w:style w:type="paragraph" w:customStyle="1" w:styleId="7F877FF3ADF345A1BAB182F751C58E0B">
    <w:name w:val="7F877FF3ADF345A1BAB182F751C58E0B"/>
    <w:rsid w:val="0052786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D6BAA-8B6D-4386-96D1-1609FEE89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CA04231-5AB2-45AF-9AE9-67C2C78A6E89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748718B-9E1E-46D2-81D9-5073D9F2B2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9AD93-E5FC-4DEF-A59A-0A7B58A82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21</Pages>
  <Words>7338</Words>
  <Characters>41828</Characters>
  <Application>Microsoft Office Word</Application>
  <DocSecurity>8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Vinogradov.VN</dc:creator>
  <cp:lastModifiedBy>Левкина Татьяна Евгеньевна</cp:lastModifiedBy>
  <cp:revision>5</cp:revision>
  <cp:lastPrinted>2015-02-24T14:04:00Z</cp:lastPrinted>
  <dcterms:created xsi:type="dcterms:W3CDTF">2015-05-20T08:00:00Z</dcterms:created>
  <dcterms:modified xsi:type="dcterms:W3CDTF">2015-07-06T11:49:00Z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