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74D" w:rsidRDefault="0040574D" w:rsidP="0040574D">
      <w:pPr>
        <w:pStyle w:val="Times12"/>
        <w:tabs>
          <w:tab w:val="left" w:pos="4111"/>
        </w:tabs>
        <w:ind w:left="142" w:hanging="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Договор переработки давальческого сырья № </w:t>
      </w:r>
    </w:p>
    <w:p w:rsidR="00E83C71" w:rsidRDefault="00E83C71" w:rsidP="00E83C71">
      <w:pPr>
        <w:pStyle w:val="Times12"/>
        <w:ind w:firstLine="0"/>
        <w:rPr>
          <w:sz w:val="28"/>
          <w:szCs w:val="28"/>
        </w:rPr>
      </w:pPr>
    </w:p>
    <w:p w:rsidR="0040574D" w:rsidRDefault="0040574D" w:rsidP="00E83C7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г. Москва                                                               </w:t>
      </w:r>
      <w:r w:rsidR="00603FD9">
        <w:rPr>
          <w:sz w:val="28"/>
          <w:szCs w:val="28"/>
        </w:rPr>
        <w:t xml:space="preserve">    </w:t>
      </w:r>
      <w:r w:rsidR="00E83C71">
        <w:rPr>
          <w:sz w:val="28"/>
          <w:szCs w:val="28"/>
        </w:rPr>
        <w:t xml:space="preserve">    </w:t>
      </w:r>
      <w:bookmarkStart w:id="0" w:name="_GoBack"/>
      <w:bookmarkEnd w:id="0"/>
      <w:r w:rsidR="00603FD9">
        <w:rPr>
          <w:sz w:val="28"/>
          <w:szCs w:val="28"/>
        </w:rPr>
        <w:t xml:space="preserve">     </w:t>
      </w:r>
      <w:r w:rsidR="00F86FC3">
        <w:rPr>
          <w:sz w:val="28"/>
          <w:szCs w:val="28"/>
        </w:rPr>
        <w:t xml:space="preserve">    </w:t>
      </w:r>
      <w:r>
        <w:rPr>
          <w:sz w:val="28"/>
          <w:szCs w:val="28"/>
        </w:rPr>
        <w:t>«</w:t>
      </w:r>
      <w:r w:rsidR="00E83C71">
        <w:rPr>
          <w:sz w:val="28"/>
          <w:szCs w:val="28"/>
        </w:rPr>
        <w:t xml:space="preserve">    </w:t>
      </w:r>
      <w:r>
        <w:rPr>
          <w:sz w:val="28"/>
          <w:szCs w:val="28"/>
        </w:rPr>
        <w:t>»</w:t>
      </w:r>
      <w:r w:rsidR="00E83C71">
        <w:rPr>
          <w:sz w:val="28"/>
          <w:szCs w:val="28"/>
        </w:rPr>
        <w:t xml:space="preserve">       </w:t>
      </w:r>
      <w:r w:rsidR="00F86FC3">
        <w:rPr>
          <w:sz w:val="28"/>
          <w:szCs w:val="28"/>
        </w:rPr>
        <w:t xml:space="preserve"> </w:t>
      </w:r>
      <w:r w:rsidR="00603FD9">
        <w:rPr>
          <w:sz w:val="28"/>
          <w:szCs w:val="28"/>
        </w:rPr>
        <w:t xml:space="preserve"> </w:t>
      </w:r>
      <w:r>
        <w:rPr>
          <w:sz w:val="28"/>
          <w:szCs w:val="28"/>
        </w:rPr>
        <w:t>2013г.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proofErr w:type="gramStart"/>
      <w:r w:rsidRPr="00E83C71">
        <w:rPr>
          <w:sz w:val="28"/>
          <w:szCs w:val="28"/>
        </w:rPr>
        <w:t>_____________________________________________________, именуемое в дальнейшем «Подрядчик», в лице ____________________________, действующего на основании _____________________, с одной</w:t>
      </w:r>
      <w:r>
        <w:rPr>
          <w:sz w:val="28"/>
          <w:szCs w:val="28"/>
        </w:rPr>
        <w:t xml:space="preserve"> стороны, и ООО «СТЭП», именуемое в дальнейшем «Заказчик», в лице Генерального директора Гурьянова Олега Валерьевича, действующего на основании Устава, с другой стороны, именуемые в дальнейшем «Стороны», заключили настоящий Договор (далее – Договор) о нижеследующем:</w:t>
      </w:r>
      <w:proofErr w:type="gramEnd"/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Предмет Договора.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1.1.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настоящим Договором Подрядчик обязуется изготовить детали трубопроводов, именуемые далее Изделия, из Сырья Заказчика, а заказчик обязуется предоставить сырье в необходимом количестве, принять и оплатить. 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1.2. Поставка Изделий осуществляется на основании согласованной  Сторонами Спецификацией,  которая является приложением и неотъемлемой частью настоящего Договора, в которой указывается: наименование Изделий их количество, материал, документы  на изготовление, цена, общая стоимость, условия платежей и сроки исполнения заказа.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Условия изготовления и поставки</w:t>
      </w:r>
      <w:r>
        <w:rPr>
          <w:sz w:val="28"/>
          <w:szCs w:val="28"/>
        </w:rPr>
        <w:t>.</w:t>
      </w:r>
    </w:p>
    <w:p w:rsidR="0040574D" w:rsidRDefault="0040574D" w:rsidP="0040574D">
      <w:pPr>
        <w:pStyle w:val="Times12"/>
        <w:ind w:firstLine="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2.1. Заказчик за свой счет привозит на склад Подрядчика необходимое сырье. Передача сырья Заказчиком Подрядчику оформляется накладной формы № М-15. С момента подписания накладной риск случайной гибели или порчи Сырья переходят от Заказчика к Подрядчику.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2.2. Подрядчик после окончания работ обязан представить отчет об использовании Сырья и возвратить остаток. Возврат остатков Сырья и передача готовых Изделий осуществляется по Акту сдачи-приемки выполненных работ и накладной.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2.3. При обнаружении Подрядчиком в процессе изготовления Изделий непригодности или недоброкачественности предоставленного Заказчиком Сырья Подрядчик обязан немедленно уведомить об этом Заказчика и приостановить работы. Обнаружение брака оформляется соответствующим актом. Вызов представителя Заказчика является  обязательным.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2.4. Заказчик имеет право за свой счет  направить своих полномочных представителей для проведения инспекции процесса изготовления Изделий у Подрядчика. Подрядчик обязан оказывать содействие полномочным представителям Заказчика в выполнении ими своих функций, в том числе  обеспечивать беспрепятственный доступ на территорию Подрядчика, предоставлять по требованию документы и процедуры, связанные с </w:t>
      </w:r>
      <w:r>
        <w:rPr>
          <w:sz w:val="28"/>
          <w:szCs w:val="28"/>
        </w:rPr>
        <w:lastRenderedPageBreak/>
        <w:t>процессом изготовления Изделий, оказывать Заказчику активное содействие в предоставлении удобных условий для осмотра продукции, документации и записей по качеству.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2.5. Упаковка готовых Изделий должна обеспечивать их идентификацию и сохранность  при погрузке – разгрузке и транспортировке. 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2.6. Срок изготовления Изделий по настоящему Договору указывается в Спецификации. Допускается досрочное изготовление изделий.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2.7. Датой поставки продукции считается дата отпуска продукции Заказчику на складе Подрядчика, указанная в товарно-транспортной накладной.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2.8. Совместно с Изделиями Заказчику передаются: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Счет-фактура;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Акт сдачи-приемки выполненных работ;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Накладная по форме ТОРГ-12;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Документация по качеству, указанная в Спецификациях.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Изделия поставляются в таре и упаковке, соответствующей стандартам, техническим условиям, техническим регламентам изготовителя и условиям  настоящего Договора.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2.9.</w:t>
      </w:r>
      <w:r>
        <w:rPr>
          <w:sz w:val="28"/>
          <w:szCs w:val="28"/>
        </w:rPr>
        <w:tab/>
        <w:t xml:space="preserve"> Право собственности на Изделия, а также риск случайной гибели либо случайного повреждения Изделий  переходят от Подрядчика к Заказчику </w:t>
      </w:r>
      <w:proofErr w:type="gramStart"/>
      <w:r>
        <w:rPr>
          <w:sz w:val="28"/>
          <w:szCs w:val="28"/>
        </w:rPr>
        <w:t>с даты поставки</w:t>
      </w:r>
      <w:proofErr w:type="gramEnd"/>
      <w:r>
        <w:rPr>
          <w:sz w:val="28"/>
          <w:szCs w:val="28"/>
        </w:rPr>
        <w:t xml:space="preserve"> в соответствии с п.3.2. настоящего Договора.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2.10. Подрядчик обязуется в письменной форме извещать Заказчика о готовности к отгрузке Изделий не позднее, чем за 10 (Десять) календарных дней до предполагаемой даты отгрузки. Заказчик должен подтвердить Подрядчику готовность принять Изделия.</w:t>
      </w:r>
    </w:p>
    <w:p w:rsidR="0051450C" w:rsidRDefault="0051450C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2.11. Место поставки: </w:t>
      </w:r>
      <w:r w:rsidRPr="0051450C">
        <w:rPr>
          <w:sz w:val="28"/>
          <w:szCs w:val="28"/>
        </w:rPr>
        <w:t>144001, Московская область, г. Электросталь, ул. Карла Маркса, д.12 корпус 74.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Цена Договора и порядок расчетов.</w:t>
      </w: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>
        <w:rPr>
          <w:sz w:val="28"/>
          <w:szCs w:val="28"/>
        </w:rPr>
        <w:tab/>
        <w:t>Цены на изготавливаемые Изделия  по настоящему договору договорные. Стоимость предварительно согласованного изготовления Изделий  пересмотру и индексации не подлежит.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3.2. Цена на изготовления Изделий согласовывается сторонами в спецификациях, являющихся неотъемлемой частью настоящего договора.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3.3. Сумма договора состоит из общей стоимости изготовления Изделий по всем спецификациям к настоящему договору.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3.5.</w:t>
      </w:r>
      <w:r>
        <w:rPr>
          <w:sz w:val="28"/>
          <w:szCs w:val="28"/>
        </w:rPr>
        <w:tab/>
        <w:t xml:space="preserve">Оплата изготовления Изделий  производится платежным поручением (в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в электронном виде с использованием электронно-цифровой подписи) следующим образом: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3.5.1.</w:t>
      </w:r>
      <w:r>
        <w:rPr>
          <w:sz w:val="28"/>
          <w:szCs w:val="28"/>
        </w:rPr>
        <w:tab/>
        <w:t>Авансовый платеж – не более 50% от стоимости изготовления Изделий по спецификации в течение 10 банковских дней с момента подписания договора.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3.5.2.</w:t>
      </w:r>
      <w:r>
        <w:rPr>
          <w:sz w:val="28"/>
          <w:szCs w:val="28"/>
        </w:rPr>
        <w:tab/>
        <w:t xml:space="preserve">Окончательный платеж производится в течение 30-ти дней от даты получения Изделий на склад Заказчика в полном объеме, с учетом ранее </w:t>
      </w:r>
      <w:r>
        <w:rPr>
          <w:sz w:val="28"/>
          <w:szCs w:val="28"/>
        </w:rPr>
        <w:lastRenderedPageBreak/>
        <w:t>выплаченного аванса на основании выставленного Подрядчика  счета на оплату, если иное не согласовано в спецификации.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3.6.</w:t>
      </w:r>
      <w:r>
        <w:rPr>
          <w:sz w:val="28"/>
          <w:szCs w:val="28"/>
        </w:rPr>
        <w:tab/>
        <w:t>Датой платежа считается день зачисления  денежных средств на корр. счет банка, обслуживающего Подрядчика.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3.7.</w:t>
      </w:r>
      <w:r>
        <w:rPr>
          <w:sz w:val="28"/>
          <w:szCs w:val="28"/>
        </w:rPr>
        <w:tab/>
        <w:t xml:space="preserve">В платежном </w:t>
      </w:r>
      <w:proofErr w:type="gramStart"/>
      <w:r>
        <w:rPr>
          <w:sz w:val="28"/>
          <w:szCs w:val="28"/>
        </w:rPr>
        <w:t>поручении</w:t>
      </w:r>
      <w:proofErr w:type="gramEnd"/>
      <w:r>
        <w:rPr>
          <w:sz w:val="28"/>
          <w:szCs w:val="28"/>
        </w:rPr>
        <w:t xml:space="preserve"> об оплате должны быть указаны: номер Договора, номер Спецификации, полное наименование Заказчика (плательщика).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  <w:r w:rsidRPr="00F86FC3">
        <w:rPr>
          <w:b/>
          <w:sz w:val="28"/>
          <w:szCs w:val="28"/>
        </w:rPr>
        <w:t>4.</w:t>
      </w:r>
      <w:r>
        <w:rPr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>Ответственность Сторон.</w:t>
      </w: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4.1.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ab/>
        <w:t>Обязанности сторон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5.1.</w:t>
      </w:r>
      <w:r>
        <w:rPr>
          <w:sz w:val="28"/>
          <w:szCs w:val="28"/>
        </w:rPr>
        <w:tab/>
        <w:t xml:space="preserve">Подрядчик  обязан при заключении договора предоставить Заказчику   информацию в отношении всей цепочки собственников Подрядчика, включая бенефициаров (в том числе конечных), по форме, установленной в Приложении №2, с приложением соответствующих подтверждающих документов. </w:t>
      </w:r>
      <w:proofErr w:type="gramStart"/>
      <w:r>
        <w:rPr>
          <w:sz w:val="28"/>
          <w:szCs w:val="28"/>
        </w:rPr>
        <w:t>В случае, каких либо изменений в цепочке собственников</w:t>
      </w:r>
      <w:r>
        <w:t xml:space="preserve"> </w:t>
      </w:r>
      <w:r>
        <w:rPr>
          <w:sz w:val="28"/>
          <w:szCs w:val="28"/>
        </w:rPr>
        <w:t>Подрядчика, включая бенефициаров (в том числе конечных) и/или в исполнительных органах Подрядчика, Подрядчик обязуется предоставлять соответствующую информацию по форме Приложения №2 к Договору с приложением соответствующих подтверждающих документов не позднее 2-х дней с момента таких изменений.</w:t>
      </w:r>
      <w:proofErr w:type="gramEnd"/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5.2.  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переданные Заказчику по форме Приложения №2   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5.3.  Подрядчик гарантирует Заказчику, что сведения в отношении 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</w:t>
      </w:r>
      <w:r w:rsidRPr="00E83C71">
        <w:rPr>
          <w:sz w:val="28"/>
          <w:szCs w:val="28"/>
        </w:rPr>
        <w:t>___________</w:t>
      </w:r>
      <w:r>
        <w:rPr>
          <w:sz w:val="28"/>
          <w:szCs w:val="28"/>
        </w:rPr>
        <w:t xml:space="preserve"> на адрес электронной почты Заказчика  </w:t>
      </w:r>
      <w:hyperlink r:id="rId6" w:history="1">
        <w:r w:rsidRPr="00103FCC">
          <w:rPr>
            <w:rStyle w:val="a3"/>
            <w:sz w:val="28"/>
            <w:szCs w:val="28"/>
            <w:lang w:val="en-US"/>
          </w:rPr>
          <w:t>RaAR</w:t>
        </w:r>
        <w:r w:rsidRPr="00103FCC">
          <w:rPr>
            <w:rStyle w:val="a3"/>
            <w:sz w:val="28"/>
            <w:szCs w:val="28"/>
          </w:rPr>
          <w:t>ozanova@aem-group.ru</w:t>
        </w:r>
      </w:hyperlink>
      <w:r>
        <w:rPr>
          <w:sz w:val="28"/>
          <w:szCs w:val="28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5.4. При изменении Сведений 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Заказчика.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5.5.  </w:t>
      </w:r>
      <w:proofErr w:type="gramStart"/>
      <w:r>
        <w:rPr>
          <w:sz w:val="28"/>
          <w:szCs w:val="28"/>
        </w:rPr>
        <w:t>Подрядчика 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 Сведений, полностью или частично, компетентным органам государственной власти (в том числе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Федерации, Госкорпорации 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») и последующую обработку Сведений такими органами (далее – Раскрытие).</w:t>
      </w:r>
      <w:proofErr w:type="gramEnd"/>
      <w:r>
        <w:rPr>
          <w:sz w:val="28"/>
          <w:szCs w:val="28"/>
        </w:rPr>
        <w:t xml:space="preserve"> Подрядчика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5.6. Подрядчик и Заказчик 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5.7.  </w:t>
      </w:r>
      <w:proofErr w:type="gramStart"/>
      <w:r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>
        <w:rPr>
          <w:sz w:val="28"/>
          <w:szCs w:val="28"/>
        </w:rPr>
        <w:t xml:space="preserve"> Договор считается расторгнутым, от даты получения Подрядчиком соответствующего письменного уведомления Заказчик а, если более поздняя дата не будет установлена в уведомлении.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6.</w:t>
      </w:r>
      <w:r>
        <w:rPr>
          <w:b/>
          <w:sz w:val="28"/>
          <w:szCs w:val="28"/>
        </w:rPr>
        <w:tab/>
        <w:t>Разрешение споров.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6.1.</w:t>
      </w:r>
      <w:r>
        <w:rPr>
          <w:sz w:val="28"/>
          <w:szCs w:val="28"/>
        </w:rPr>
        <w:tab/>
        <w:t>При возникновении споров любая из Сторон направляет другой Стороне претензию, которая подлежит рассмотрению в 20-дневный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6.2. 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г. Москвы. 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</w:t>
      </w:r>
      <w:r>
        <w:rPr>
          <w:sz w:val="28"/>
          <w:szCs w:val="28"/>
        </w:rPr>
        <w:lastRenderedPageBreak/>
        <w:t xml:space="preserve">соответствии с его регламентом. Решение Третейского суда является окончательным (третейская оговорка применяется в случае, если контрагентом по Договору является компания атомной отрасли). 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>
        <w:rPr>
          <w:b/>
          <w:sz w:val="28"/>
          <w:szCs w:val="28"/>
        </w:rPr>
        <w:tab/>
        <w:t>Срок действия Договора. Порядок изменения и расторжения Договора.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7.1.</w:t>
      </w:r>
      <w:r>
        <w:rPr>
          <w:sz w:val="28"/>
          <w:szCs w:val="28"/>
        </w:rPr>
        <w:tab/>
        <w:t>Настоящий Договор оформлен в двух экземплярах, имеющих равную юридическую силу, по одному экземпляру для каждой из Сторон.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7.2.</w:t>
      </w:r>
      <w:r>
        <w:rPr>
          <w:sz w:val="28"/>
          <w:szCs w:val="28"/>
        </w:rPr>
        <w:tab/>
        <w:t xml:space="preserve">Договор вступает в силу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его подписания Сторонами. Договор и другие документы, относящиеся к исполнению настоящего Договора, полученные посредством факсимильной связи, имеют юридическую силу до получения оформленных оригиналов, обязательная отправка которых должна быть осуществлена в 3 (трехдневный) срок с даты их подписания.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7.3.</w:t>
      </w:r>
      <w:r>
        <w:rPr>
          <w:sz w:val="28"/>
          <w:szCs w:val="28"/>
        </w:rPr>
        <w:tab/>
        <w:t>Срок действия Договора в части исполнения Сторонами своих обязательств – до их исполнения в полном объеме.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7.4.</w:t>
      </w:r>
      <w:r>
        <w:rPr>
          <w:sz w:val="28"/>
          <w:szCs w:val="28"/>
        </w:rPr>
        <w:tab/>
        <w:t xml:space="preserve">Настоящий </w:t>
      </w:r>
      <w:proofErr w:type="gramStart"/>
      <w:r>
        <w:rPr>
          <w:sz w:val="28"/>
          <w:szCs w:val="28"/>
        </w:rPr>
        <w:t>Договор</w:t>
      </w:r>
      <w:proofErr w:type="gramEnd"/>
      <w:r>
        <w:rPr>
          <w:sz w:val="28"/>
          <w:szCs w:val="28"/>
        </w:rPr>
        <w:t xml:space="preserve"> может быть расторгнут досрочно по соглашению Сторон либо по основаниям, предусмотренным действующим законодательством Российской Федерации.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7.5.</w:t>
      </w:r>
      <w:r>
        <w:rPr>
          <w:sz w:val="28"/>
          <w:szCs w:val="28"/>
        </w:rPr>
        <w:tab/>
        <w:t>Заказчик вправе в одностороннем порядке отказаться от исполнения настоящего Договора, направив Подрядчику соответствующее письменное уведомление, в случаях, предусмотренных действующим законодательством Российской Федерации.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b/>
          <w:sz w:val="28"/>
          <w:szCs w:val="28"/>
        </w:rPr>
        <w:t>8.</w:t>
      </w:r>
      <w:r>
        <w:rPr>
          <w:b/>
          <w:sz w:val="28"/>
          <w:szCs w:val="28"/>
        </w:rPr>
        <w:tab/>
        <w:t>Форс-мажорные обстоятельства</w:t>
      </w:r>
      <w:r>
        <w:rPr>
          <w:sz w:val="28"/>
          <w:szCs w:val="28"/>
        </w:rPr>
        <w:t>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8.1.</w:t>
      </w:r>
      <w:r>
        <w:rPr>
          <w:sz w:val="28"/>
          <w:szCs w:val="28"/>
        </w:rPr>
        <w:tab/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(наводнение, землетрясение и другие стихийные бедствия, военные действия, блокада транспорта), и если эти обстоятельства возникли после заключения настоящего Договора и непосредственно повлияли на его исполнение.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8.2.</w:t>
      </w:r>
      <w:r>
        <w:rPr>
          <w:sz w:val="28"/>
          <w:szCs w:val="28"/>
        </w:rPr>
        <w:tab/>
        <w:t>При этом срок исполнения обязательств по Договору отодвигается на время действия таких обстоятельств. Стороны обязаны в течение 10 (Десяти) 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9.</w:t>
      </w:r>
      <w:r>
        <w:rPr>
          <w:b/>
          <w:sz w:val="28"/>
          <w:szCs w:val="28"/>
        </w:rPr>
        <w:tab/>
        <w:t xml:space="preserve">Обеспечение конфиденциальности. 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(в случае заключения договора с контрагентом Российской Федерации)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9.1. Стороны обязуются использовать взаимно предоставленную или ставшую известной в ходе сотрудничества информацию конфиденциального </w:t>
      </w:r>
      <w:r>
        <w:rPr>
          <w:sz w:val="28"/>
          <w:szCs w:val="28"/>
        </w:rPr>
        <w:lastRenderedPageBreak/>
        <w:t>характера только и исключительно в целях исполнения обязательств по настоящему Договору.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9.2.    Вся информация, представленная в какой-либо форме раскрывающей Стороны, является исключительно ее собственностью.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9.3.   Сторона, получающая информацию,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выгоды, за исключением цели настоящего Договора.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9.4.   Во избежание разглашения информации конфиденциального характера раскрывающей Стороны третьим лицам, получающая Сторона обязуется соблюдать в отношении полученной информации режим коммерческой тайны в рамках требований Федерального закона РФ «О коммерческой тайне».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9.5. Информация конфиденциального характера может быть раскрыта третьим лицам только исключительно по обоюдному согласию Сторон, выраженному в письменной форме.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9.6. Получающая Сторона не будет иметь никаких обязательств в отношении информации, если эта информация: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получена</w:t>
      </w:r>
      <w:proofErr w:type="gramEnd"/>
      <w:r>
        <w:rPr>
          <w:sz w:val="28"/>
          <w:szCs w:val="28"/>
        </w:rPr>
        <w:t xml:space="preserve"> их общеизвестного, либо официального источника;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опубликована</w:t>
      </w:r>
      <w:proofErr w:type="gramEnd"/>
      <w:r>
        <w:rPr>
          <w:sz w:val="28"/>
          <w:szCs w:val="28"/>
        </w:rPr>
        <w:t xml:space="preserve"> в средствах массовой информации в результате неправильного, небрежного или намеренного действия раскрывающей Стороны;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правомерно </w:t>
      </w:r>
      <w:proofErr w:type="gramStart"/>
      <w:r>
        <w:rPr>
          <w:sz w:val="28"/>
          <w:szCs w:val="28"/>
        </w:rPr>
        <w:t>получена</w:t>
      </w:r>
      <w:proofErr w:type="gramEnd"/>
      <w:r>
        <w:rPr>
          <w:sz w:val="28"/>
          <w:szCs w:val="28"/>
        </w:rPr>
        <w:t xml:space="preserve"> от третьей Стороны без ограничения и без нарушения настоящего Договора;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представлена третьей Стороне раскрывающей Стороной без аналогичного ограничения на права третьей Стороны. 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- письменного разрешения раскрывающей Стороной;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обоснованно </w:t>
      </w:r>
      <w:proofErr w:type="gramStart"/>
      <w:r>
        <w:rPr>
          <w:sz w:val="28"/>
          <w:szCs w:val="28"/>
        </w:rPr>
        <w:t>раскрыта</w:t>
      </w:r>
      <w:proofErr w:type="gramEnd"/>
      <w:r>
        <w:rPr>
          <w:sz w:val="28"/>
          <w:szCs w:val="28"/>
        </w:rPr>
        <w:t xml:space="preserve"> надзорными органами государственной или муниципальной власти.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9.7. </w:t>
      </w:r>
      <w:proofErr w:type="gramStart"/>
      <w:r>
        <w:rPr>
          <w:sz w:val="28"/>
          <w:szCs w:val="28"/>
        </w:rPr>
        <w:t xml:space="preserve">В соответствии с Гражданским кодексом Российской Федерации (часть четвертая, статья 1472) от 18 декабря 2006 года № 230-ФЗ в случае разглашения информации конфиденциального характера, получившая такую информацию Сторона обязана возместить причиненные, вследствие своих действий или бездействия, убытки передающей Стороне.   </w:t>
      </w:r>
      <w:proofErr w:type="gramEnd"/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b/>
          <w:sz w:val="28"/>
          <w:szCs w:val="28"/>
        </w:rPr>
        <w:t>10.</w:t>
      </w:r>
      <w:r>
        <w:rPr>
          <w:b/>
          <w:sz w:val="28"/>
          <w:szCs w:val="28"/>
        </w:rPr>
        <w:tab/>
        <w:t>Прочие условия</w:t>
      </w:r>
      <w:r>
        <w:rPr>
          <w:sz w:val="28"/>
          <w:szCs w:val="28"/>
        </w:rPr>
        <w:t>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10.1.</w:t>
      </w:r>
      <w:r>
        <w:rPr>
          <w:sz w:val="28"/>
          <w:szCs w:val="28"/>
        </w:rPr>
        <w:tab/>
        <w:t xml:space="preserve">Заказчик  вправе предъявить претензии к Подрядчику по скрытым недостаткам (дефектам) продукции в течение 4 (Четырех) месяцев </w:t>
      </w:r>
      <w:proofErr w:type="gramStart"/>
      <w:r>
        <w:rPr>
          <w:sz w:val="28"/>
          <w:szCs w:val="28"/>
        </w:rPr>
        <w:t>с даты передачи</w:t>
      </w:r>
      <w:proofErr w:type="gramEnd"/>
      <w:r>
        <w:rPr>
          <w:sz w:val="28"/>
          <w:szCs w:val="28"/>
        </w:rPr>
        <w:t xml:space="preserve"> Изделий Заказчику. Претензия должна быть рассмотрена Подрядчиком  в разумный срок, но не более чем, за 20 (Двадцать) календарных дней.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10.2.</w:t>
      </w:r>
      <w:r>
        <w:rPr>
          <w:sz w:val="28"/>
          <w:szCs w:val="28"/>
        </w:rPr>
        <w:tab/>
        <w:t>Уступка права требования и перевода долга любой из Сторон по настоящему Договору допускается только с письменного согласия другой Стороны.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>10.3.</w:t>
      </w:r>
      <w:r>
        <w:rPr>
          <w:sz w:val="28"/>
          <w:szCs w:val="28"/>
        </w:rPr>
        <w:tab/>
        <w:t xml:space="preserve">В </w:t>
      </w:r>
      <w:proofErr w:type="gramStart"/>
      <w:r>
        <w:rPr>
          <w:sz w:val="28"/>
          <w:szCs w:val="28"/>
        </w:rPr>
        <w:t>остальном</w:t>
      </w:r>
      <w:proofErr w:type="gramEnd"/>
      <w:r>
        <w:rPr>
          <w:sz w:val="28"/>
          <w:szCs w:val="28"/>
        </w:rPr>
        <w:t>, что не предусмотрено настоящим Договором, Стороны руководствуются действующим законодательством Российской Федерации.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10.4.</w:t>
      </w:r>
      <w:r>
        <w:rPr>
          <w:sz w:val="28"/>
          <w:szCs w:val="28"/>
        </w:rPr>
        <w:tab/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10.5.</w:t>
      </w:r>
      <w:r>
        <w:rPr>
          <w:sz w:val="28"/>
          <w:szCs w:val="28"/>
        </w:rPr>
        <w:tab/>
        <w:t>Стороны обязаны в 3 (трехдневный) срок сообщать друг другу об изменении своих почтовых, банковских, отгрузочных и других реквизитов,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10 настоящего Договора «Адреса и банковские реквизиты Сторон», и с использованием номеров телефонов и факсов, имеющихся у Сторон на дату подписания Договора.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10.6. Спецификация (Приложение №1) прилагается и является неотъемлемой частью настоящего Договора.  </w:t>
      </w:r>
    </w:p>
    <w:p w:rsidR="0040574D" w:rsidRPr="00332D72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10.7. </w:t>
      </w:r>
      <w:r w:rsidRPr="00332D72">
        <w:rPr>
          <w:sz w:val="28"/>
          <w:szCs w:val="28"/>
        </w:rPr>
        <w:t>Гарантийный срок – 24 месяца со дня отгрузки продукции с завода Производителя.</w:t>
      </w:r>
    </w:p>
    <w:p w:rsidR="0040574D" w:rsidRPr="00332D72" w:rsidRDefault="0040574D" w:rsidP="0040574D">
      <w:pPr>
        <w:pStyle w:val="Times12"/>
        <w:ind w:firstLine="360"/>
        <w:rPr>
          <w:sz w:val="28"/>
          <w:szCs w:val="28"/>
        </w:rPr>
      </w:pPr>
      <w:r w:rsidRPr="00332D72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332D72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Pr="00332D72">
        <w:rPr>
          <w:sz w:val="28"/>
          <w:szCs w:val="28"/>
        </w:rPr>
        <w:t xml:space="preserve">. В </w:t>
      </w:r>
      <w:proofErr w:type="gramStart"/>
      <w:r w:rsidRPr="00332D72">
        <w:rPr>
          <w:sz w:val="28"/>
          <w:szCs w:val="28"/>
        </w:rPr>
        <w:t>случае</w:t>
      </w:r>
      <w:proofErr w:type="gramEnd"/>
      <w:r w:rsidRPr="00332D72">
        <w:rPr>
          <w:sz w:val="28"/>
          <w:szCs w:val="28"/>
        </w:rPr>
        <w:t xml:space="preserve"> расторжения договора по решению суда или по соглашению сторон  в силу существенного нарушения  поставщиком (исполнителем, подрядчиком) условий договора информация о поставщике (исполнителе, подрядчике) заносится в реестр  недобросовестных поставщиков  Госкорпорации «</w:t>
      </w:r>
      <w:proofErr w:type="spellStart"/>
      <w:r w:rsidRPr="00332D72">
        <w:rPr>
          <w:sz w:val="28"/>
          <w:szCs w:val="28"/>
        </w:rPr>
        <w:t>Росатом</w:t>
      </w:r>
      <w:proofErr w:type="spellEnd"/>
      <w:r w:rsidRPr="00332D72">
        <w:rPr>
          <w:sz w:val="28"/>
          <w:szCs w:val="28"/>
        </w:rPr>
        <w:t>» сроком на 2 года.</w:t>
      </w: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11.</w:t>
      </w:r>
      <w:r>
        <w:rPr>
          <w:b/>
          <w:sz w:val="28"/>
          <w:szCs w:val="28"/>
        </w:rPr>
        <w:tab/>
        <w:t xml:space="preserve"> Адреса и банковские реквизиты Сторон.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0574D" w:rsidRPr="00F342AD" w:rsidTr="00F50053">
        <w:tc>
          <w:tcPr>
            <w:tcW w:w="4785" w:type="dxa"/>
            <w:shd w:val="clear" w:color="auto" w:fill="auto"/>
            <w:hideMark/>
          </w:tcPr>
          <w:p w:rsidR="0040574D" w:rsidRDefault="0040574D" w:rsidP="00F50053">
            <w:pPr>
              <w:pStyle w:val="Times12"/>
              <w:ind w:firstLine="0"/>
              <w:rPr>
                <w:sz w:val="28"/>
                <w:szCs w:val="28"/>
                <w:lang w:eastAsia="en-US"/>
              </w:rPr>
            </w:pPr>
          </w:p>
          <w:p w:rsidR="0040574D" w:rsidRPr="00F342AD" w:rsidRDefault="0040574D" w:rsidP="00F50053">
            <w:pPr>
              <w:pStyle w:val="Times12"/>
              <w:ind w:firstLine="0"/>
              <w:rPr>
                <w:sz w:val="28"/>
                <w:szCs w:val="28"/>
                <w:lang w:eastAsia="en-US"/>
              </w:rPr>
            </w:pPr>
            <w:r w:rsidRPr="00F342AD">
              <w:rPr>
                <w:sz w:val="28"/>
                <w:szCs w:val="28"/>
                <w:lang w:eastAsia="en-US"/>
              </w:rPr>
              <w:t>Подрядчик:</w:t>
            </w:r>
            <w:r w:rsidRPr="00F342AD">
              <w:rPr>
                <w:sz w:val="28"/>
                <w:szCs w:val="28"/>
                <w:lang w:eastAsia="en-US"/>
              </w:rPr>
              <w:tab/>
            </w:r>
          </w:p>
        </w:tc>
        <w:tc>
          <w:tcPr>
            <w:tcW w:w="4786" w:type="dxa"/>
            <w:shd w:val="clear" w:color="auto" w:fill="auto"/>
            <w:hideMark/>
          </w:tcPr>
          <w:p w:rsidR="0040574D" w:rsidRPr="00F342AD" w:rsidRDefault="0040574D" w:rsidP="00F50053">
            <w:pPr>
              <w:pStyle w:val="Times12"/>
              <w:ind w:firstLine="0"/>
              <w:rPr>
                <w:sz w:val="28"/>
                <w:szCs w:val="28"/>
                <w:lang w:eastAsia="en-US"/>
              </w:rPr>
            </w:pPr>
          </w:p>
          <w:p w:rsidR="0040574D" w:rsidRPr="00F342AD" w:rsidRDefault="0040574D" w:rsidP="00F50053">
            <w:pPr>
              <w:pStyle w:val="Times12"/>
              <w:ind w:firstLine="0"/>
              <w:rPr>
                <w:sz w:val="28"/>
                <w:szCs w:val="28"/>
                <w:lang w:eastAsia="en-US"/>
              </w:rPr>
            </w:pPr>
            <w:r w:rsidRPr="00F342AD">
              <w:rPr>
                <w:sz w:val="28"/>
                <w:szCs w:val="28"/>
                <w:lang w:eastAsia="en-US"/>
              </w:rPr>
              <w:t>Заказчик:</w:t>
            </w:r>
          </w:p>
        </w:tc>
      </w:tr>
      <w:tr w:rsidR="0040574D" w:rsidRPr="00E83C71" w:rsidTr="00F50053">
        <w:tc>
          <w:tcPr>
            <w:tcW w:w="4785" w:type="dxa"/>
            <w:shd w:val="clear" w:color="auto" w:fill="auto"/>
          </w:tcPr>
          <w:p w:rsidR="0040574D" w:rsidRPr="00F342AD" w:rsidRDefault="0040574D" w:rsidP="00F50053">
            <w:pPr>
              <w:pStyle w:val="Times12"/>
              <w:ind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>Общество с ограниченной ответственностью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>«Стальэнергопроект»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>Сокращенное наименование: ООО «СТЭП»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>Юридический адрес: 115054 г.</w:t>
            </w:r>
            <w:r>
              <w:rPr>
                <w:sz w:val="22"/>
                <w:lang w:eastAsia="en-US"/>
              </w:rPr>
              <w:t xml:space="preserve"> </w:t>
            </w:r>
            <w:r w:rsidRPr="00F342AD">
              <w:rPr>
                <w:sz w:val="22"/>
                <w:lang w:eastAsia="en-US"/>
              </w:rPr>
              <w:t>Москва ул.</w:t>
            </w:r>
            <w:r>
              <w:rPr>
                <w:sz w:val="22"/>
                <w:lang w:eastAsia="en-US"/>
              </w:rPr>
              <w:t xml:space="preserve"> </w:t>
            </w:r>
            <w:r w:rsidRPr="00F342AD">
              <w:rPr>
                <w:sz w:val="22"/>
                <w:lang w:eastAsia="en-US"/>
              </w:rPr>
              <w:t>Щипок</w:t>
            </w:r>
            <w:r>
              <w:rPr>
                <w:sz w:val="22"/>
                <w:lang w:eastAsia="en-US"/>
              </w:rPr>
              <w:t>,</w:t>
            </w:r>
            <w:r w:rsidRPr="00F342AD">
              <w:rPr>
                <w:sz w:val="22"/>
                <w:lang w:eastAsia="en-US"/>
              </w:rPr>
              <w:t xml:space="preserve"> д.5/7 стр.2,3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>Адрес по корреспонденции: 144001, Московская область, г. Электросталь, ул. Карла Маркса, д.12 корпус 74.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 xml:space="preserve">ИНН 5053049087, КПП 770501001,                 ОГРН 1065053027984, ОКВЭД 28.1,               ОКПО 96313896, ОКАТО 46490000000, 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proofErr w:type="gramStart"/>
            <w:r w:rsidRPr="00F342AD">
              <w:rPr>
                <w:sz w:val="22"/>
                <w:lang w:eastAsia="en-US"/>
              </w:rPr>
              <w:t>р</w:t>
            </w:r>
            <w:proofErr w:type="gramEnd"/>
            <w:r w:rsidRPr="00F342AD">
              <w:rPr>
                <w:sz w:val="22"/>
                <w:lang w:eastAsia="en-US"/>
              </w:rPr>
              <w:t>/с 40702810040280051315 в ОАО «Сбербанк России» Ногинское ОСБ 2557,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>к/с 30101810400000000225, БИК 044525225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>Тел/факс: (496) 577-55-02; (496) 577-55-03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val="en-US" w:eastAsia="en-US"/>
              </w:rPr>
            </w:pPr>
            <w:r w:rsidRPr="00F342AD">
              <w:rPr>
                <w:sz w:val="22"/>
                <w:lang w:val="en-US" w:eastAsia="en-US"/>
              </w:rPr>
              <w:t>e-mail: pipeline@aem-group.ru</w:t>
            </w:r>
          </w:p>
          <w:p w:rsidR="0040574D" w:rsidRPr="00F342AD" w:rsidRDefault="0040574D" w:rsidP="00F50053">
            <w:pPr>
              <w:pStyle w:val="Times12"/>
              <w:ind w:firstLine="0"/>
              <w:rPr>
                <w:sz w:val="28"/>
                <w:szCs w:val="28"/>
                <w:lang w:val="en-US" w:eastAsia="en-US"/>
              </w:rPr>
            </w:pPr>
          </w:p>
        </w:tc>
      </w:tr>
      <w:tr w:rsidR="0040574D" w:rsidRPr="00F342AD" w:rsidTr="00F50053">
        <w:tc>
          <w:tcPr>
            <w:tcW w:w="4785" w:type="dxa"/>
            <w:shd w:val="clear" w:color="auto" w:fill="auto"/>
          </w:tcPr>
          <w:p w:rsidR="0040574D" w:rsidRPr="00F342AD" w:rsidRDefault="0040574D" w:rsidP="00F50053">
            <w:pPr>
              <w:pStyle w:val="Times12"/>
              <w:ind w:firstLine="0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40574D" w:rsidRPr="004C7467" w:rsidRDefault="0040574D" w:rsidP="00F50053">
            <w:pPr>
              <w:pStyle w:val="Times12"/>
              <w:jc w:val="left"/>
              <w:rPr>
                <w:sz w:val="22"/>
                <w:lang w:val="en-US" w:eastAsia="en-US"/>
              </w:rPr>
            </w:pPr>
          </w:p>
          <w:p w:rsidR="0040574D" w:rsidRPr="004C7467" w:rsidRDefault="0040574D" w:rsidP="00F50053">
            <w:pPr>
              <w:pStyle w:val="Times12"/>
              <w:ind w:firstLine="0"/>
              <w:jc w:val="left"/>
              <w:rPr>
                <w:sz w:val="22"/>
                <w:lang w:val="en-US" w:eastAsia="en-US"/>
              </w:rPr>
            </w:pPr>
          </w:p>
          <w:p w:rsidR="0040574D" w:rsidRPr="00F342AD" w:rsidRDefault="0040574D" w:rsidP="00F50053">
            <w:pPr>
              <w:pStyle w:val="Times12"/>
              <w:ind w:firstLine="0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>__________________________(Гурьянов О.В.)</w:t>
            </w:r>
          </w:p>
          <w:p w:rsidR="0040574D" w:rsidRPr="00F342AD" w:rsidRDefault="0040574D" w:rsidP="00F50053">
            <w:pPr>
              <w:pStyle w:val="Times12"/>
              <w:ind w:firstLine="0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 xml:space="preserve">                     М.П.</w:t>
            </w:r>
          </w:p>
        </w:tc>
      </w:tr>
    </w:tbl>
    <w:p w:rsidR="00894802" w:rsidRDefault="00894802"/>
    <w:sectPr w:rsidR="00894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74D"/>
    <w:rsid w:val="0040574D"/>
    <w:rsid w:val="0051450C"/>
    <w:rsid w:val="00603FD9"/>
    <w:rsid w:val="00894802"/>
    <w:rsid w:val="008F558D"/>
    <w:rsid w:val="00E83C71"/>
    <w:rsid w:val="00F8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0574D"/>
    <w:rPr>
      <w:color w:val="0000FF"/>
      <w:u w:val="single"/>
    </w:rPr>
  </w:style>
  <w:style w:type="paragraph" w:customStyle="1" w:styleId="Times12">
    <w:name w:val="Times 12"/>
    <w:basedOn w:val="a"/>
    <w:rsid w:val="0040574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0574D"/>
    <w:rPr>
      <w:color w:val="0000FF"/>
      <w:u w:val="single"/>
    </w:rPr>
  </w:style>
  <w:style w:type="paragraph" w:customStyle="1" w:styleId="Times12">
    <w:name w:val="Times 12"/>
    <w:basedOn w:val="a"/>
    <w:rsid w:val="0040574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RaARozanova@aem-grou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70F35-8376-4AA7-9A9B-C9AE43827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2469</Words>
  <Characters>14076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6</cp:revision>
  <dcterms:created xsi:type="dcterms:W3CDTF">2013-03-27T12:54:00Z</dcterms:created>
  <dcterms:modified xsi:type="dcterms:W3CDTF">2013-06-06T12:14:00Z</dcterms:modified>
</cp:coreProperties>
</file>