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bookmarkStart w:id="7" w:name="_GoBack"/>
      <w:bookmarkEnd w:id="7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>
      <w:pPr>
        <w:keepNext/>
        <w:suppressAutoHyphens/>
        <w:jc w:val="center"/>
      </w:pPr>
      <w:r>
        <w:rPr>
          <w:b/>
        </w:rPr>
        <w:t>на поставку</w:t>
      </w: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запроса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>
        <w:t>Цена Договора</w:t>
      </w:r>
      <w:bookmarkEnd w:id="27"/>
      <w:bookmarkEnd w:id="28"/>
      <w:bookmarkEnd w:id="29"/>
      <w:bookmarkEnd w:id="30"/>
      <w:bookmarkEnd w:id="31"/>
      <w:bookmarkEnd w:id="32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>
        <w:rPr>
          <w:color w:val="000000" w:themeColor="text1"/>
        </w:rPr>
        <w:t>.</w:t>
      </w:r>
      <w:proofErr w:type="gramEnd"/>
      <w:r>
        <w:rPr>
          <w:color w:val="000000" w:themeColor="text1"/>
        </w:rPr>
        <w:t xml:space="preserve"> </w:t>
      </w:r>
      <w:r>
        <w:rPr>
          <w:color w:val="00B050"/>
        </w:rPr>
        <w:t>(</w:t>
      </w:r>
      <w:proofErr w:type="gramStart"/>
      <w:r>
        <w:rPr>
          <w:color w:val="00B050"/>
        </w:rPr>
        <w:t>д</w:t>
      </w:r>
      <w:proofErr w:type="gramEnd"/>
      <w:r>
        <w:rPr>
          <w:color w:val="00B050"/>
        </w:rPr>
        <w:t>анный пункт только для конкретного Товара (оборудования) с программным обеспечением)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r>
        <w:rPr>
          <w:lang w:val="en-US"/>
        </w:rPr>
        <w:t>pdf</w:t>
      </w:r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t>о</w:t>
      </w:r>
      <w: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оплату поставленного Товара (Оборудования) в порядке, предусмо</w:t>
      </w:r>
      <w:r>
        <w:t>т</w:t>
      </w:r>
      <w:r>
        <w:t>ренном Разделом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 xml:space="preserve">грузок и его длительного хранения. Упаковка Товара (Оборудования) должна полностью </w:t>
      </w:r>
      <w:r>
        <w:lastRenderedPageBreak/>
        <w:t>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(Оборудования) осуществляется Поставщиком Покупателю по адресу, указанному в пункте 5.1.1 настоящего Договора.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 (оригиналы, либо надлеж</w:t>
      </w:r>
      <w:r>
        <w:t>а</w:t>
      </w:r>
      <w:r>
        <w:t>щим образом заверенные копии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счет-фактуру, оформленный в соответствии со ст. 168-169 НК РФ и товарную накладную в 2-х экз. (один экземпляр для Покупателя и один экземпляр для  Поставщика), либо универсальный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>
        <w:t>)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Приемка Товара (Оборудования)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>
        <w:t>Гаранти</w:t>
      </w:r>
      <w:bookmarkEnd w:id="57"/>
      <w:bookmarkEnd w:id="58"/>
      <w:bookmarkEnd w:id="59"/>
      <w:bookmarkEnd w:id="60"/>
      <w:bookmarkEnd w:id="61"/>
      <w:bookmarkEnd w:id="62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 (Обор</w:t>
      </w:r>
      <w:r>
        <w:t>у</w:t>
      </w:r>
      <w:r>
        <w:t>дования), безупречное качество изготовления  Товара (Оборудования) и его сборки;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(Оборудования) условиям настоящего Договора;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lastRenderedPageBreak/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</w:t>
      </w:r>
      <w:r>
        <w:t>д</w:t>
      </w:r>
      <w:r>
        <w:t>ставителей Поставщика по возникшим проблемам с Товаром (Оборудованием), возмо</w:t>
      </w:r>
      <w:r>
        <w:t>ж</w:t>
      </w:r>
      <w:r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>
        <w:t>Порядок оплаты</w:t>
      </w:r>
      <w:bookmarkEnd w:id="63"/>
      <w:bookmarkEnd w:id="64"/>
      <w:bookmarkEnd w:id="65"/>
      <w:bookmarkEnd w:id="66"/>
      <w:bookmarkEnd w:id="67"/>
      <w:bookmarkEnd w:id="68"/>
    </w:p>
    <w:p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>ту поставки Товара (Оборудования) (партии Товара (Оборудования) в течение 30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</w:p>
    <w:p>
      <w:pPr>
        <w:pStyle w:val="-"/>
      </w:pPr>
      <w:r>
        <w:lastRenderedPageBreak/>
        <w:t>ответственность сторон</w:t>
      </w:r>
      <w:bookmarkEnd w:id="69"/>
      <w:bookmarkEnd w:id="70"/>
      <w:bookmarkEnd w:id="7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стоимости, недопоставленного в срок Товара (Оборудования), за каждый день просрочки.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«Росатом»  и орг</w:t>
      </w:r>
      <w:r>
        <w:t>а</w:t>
      </w:r>
      <w:r>
        <w:t>низаций ГК «Росатом» сроком на два года.</w:t>
      </w:r>
    </w:p>
    <w:p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 Датой з</w:t>
      </w:r>
      <w:r>
        <w:t>а</w:t>
      </w:r>
      <w:r>
        <w:t>ключения является последняя из дат, проставленная под подписями сторон в настоящем Договоре.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t>форс-мажор</w:t>
      </w:r>
      <w:bookmarkEnd w:id="79"/>
      <w:bookmarkEnd w:id="80"/>
      <w:bookmarkEnd w:id="81"/>
      <w:bookmarkEnd w:id="82"/>
      <w:bookmarkEnd w:id="83"/>
      <w:bookmarkEnd w:id="8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</w:t>
      </w:r>
      <w:r>
        <w:rPr>
          <w:rStyle w:val="FontStyle22"/>
          <w:sz w:val="24"/>
          <w:szCs w:val="24"/>
        </w:rPr>
        <w:lastRenderedPageBreak/>
        <w:t xml:space="preserve">числе конечных), Поставщика, переданные Покупателю по форме </w:t>
      </w:r>
      <w:r>
        <w:t xml:space="preserve">Приложения № 3 </w:t>
      </w:r>
      <w:r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lastRenderedPageBreak/>
        <w:t>Приложение № 5.Акт приема-передачи Товара (Оборудования) (образец)</w:t>
      </w:r>
    </w:p>
    <w:p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360" w:lineRule="auto"/>
              <w:jc w:val="both"/>
            </w:pPr>
          </w:p>
          <w:p>
            <w:pPr>
              <w:spacing w:line="360" w:lineRule="auto"/>
              <w:jc w:val="both"/>
            </w:pPr>
            <w:r>
              <w:t>ИНН 4714000067 КПП 472650001</w:t>
            </w:r>
          </w:p>
          <w:p>
            <w:pPr>
              <w:spacing w:line="360" w:lineRule="auto"/>
              <w:jc w:val="both"/>
            </w:pPr>
            <w:r>
              <w:t>расчетный счет 40502810655360100226, БИК 044030653, корсчет 30101810500000000653 в СЕВЕРО-ЗАПАДНОМ БАНКЕ ОАО «СБЕРБАНК РОССИИ» г. Санкт-Петербург.</w:t>
            </w:r>
          </w:p>
          <w:p>
            <w:pPr>
              <w:spacing w:line="240" w:lineRule="exact"/>
            </w:pP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Генеральный директор</w:t>
            </w: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В.А. Василенко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М.П.</w:t>
            </w:r>
          </w:p>
          <w:p>
            <w:pPr>
              <w:ind w:left="418" w:hangingChars="190" w:hanging="418"/>
            </w:pPr>
            <w:r>
              <w:t>«___» _______________201  г.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  <w:jc w:val="right"/>
            </w:pPr>
            <w:r>
              <w:t xml:space="preserve">__________________________ </w:t>
            </w:r>
          </w:p>
          <w:p>
            <w:pPr>
              <w:ind w:left="418" w:hangingChars="190" w:hanging="418"/>
              <w:jc w:val="right"/>
            </w:pPr>
            <w:r>
              <w:t>М.П.</w:t>
            </w:r>
          </w:p>
          <w:p>
            <w:pPr>
              <w:ind w:left="418" w:hangingChars="190" w:hanging="418"/>
              <w:jc w:val="right"/>
            </w:pPr>
            <w:r>
              <w:t>«___» ________________201  г.</w:t>
            </w:r>
          </w:p>
        </w:tc>
      </w:tr>
    </w:tbl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>__________________________ М.П.</w:t>
            </w:r>
          </w:p>
        </w:tc>
      </w:tr>
      <w:tr>
        <w:tc>
          <w:tcPr>
            <w:tcW w:w="4627" w:type="dxa"/>
          </w:tcPr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20" w:hangingChars="190" w:hanging="420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</w:p>
          <w:p>
            <w:pPr>
              <w:ind w:left="418" w:hangingChars="190" w:hanging="418"/>
            </w:pPr>
            <w:r>
              <w:t xml:space="preserve">__________________________ </w:t>
            </w:r>
          </w:p>
          <w:p>
            <w:pPr>
              <w:ind w:left="418" w:hangingChars="190" w:hanging="418"/>
            </w:pPr>
            <w:r>
              <w:t>М.П.</w:t>
            </w:r>
          </w:p>
        </w:tc>
      </w:tr>
    </w:tbl>
    <w:p>
      <w:pPr>
        <w:pStyle w:val="Times12"/>
        <w:ind w:firstLine="0"/>
        <w:rPr>
          <w:szCs w:val="24"/>
        </w:rPr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/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</w:pPr>
            <w:r>
              <w:t>Руковод</w:t>
            </w:r>
            <w:r>
              <w:t>и</w:t>
            </w:r>
            <w:r>
              <w:t>тель / участник / акционер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</w:tbl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spacing w:before="20" w:after="20"/>
        <w:jc w:val="center"/>
      </w:pPr>
    </w:p>
    <w:p>
      <w:pPr>
        <w:spacing w:before="20" w:after="20"/>
        <w:jc w:val="center"/>
        <w:sectPr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spacing w:before="20" w:after="20"/>
        <w:jc w:val="both"/>
      </w:pP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/>
    <w:p>
      <w:r>
        <w:t>Стоимость поставленного Товара (Оборудования)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18" w:hangingChars="190" w:hanging="418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20" w:hangingChars="190" w:hanging="420"/>
              <w:rPr>
                <w:b/>
              </w:rPr>
            </w:pP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18" w:hangingChars="190" w:hanging="418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p>
      <w:pPr>
        <w:pStyle w:val="-0"/>
        <w:numPr>
          <w:ilvl w:val="0"/>
          <w:numId w:val="0"/>
        </w:numPr>
        <w:spacing w:before="60" w:after="60"/>
      </w:pPr>
    </w:p>
    <w:sectPr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Balloon Text"/>
    <w:basedOn w:val="a1"/>
    <w:link w:val="aff0"/>
    <w:uiPriority w:val="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www.w3.org/XML/1998/namespace"/>
    <ds:schemaRef ds:uri="http://purl.org/dc/elements/1.1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3948</Words>
  <Characters>28695</Characters>
  <Application>Microsoft Office Word</Application>
  <DocSecurity>4</DocSecurity>
  <Lines>239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Афанасьева Ольга Алексеевна</cp:lastModifiedBy>
  <cp:revision>2</cp:revision>
  <cp:lastPrinted>2014-08-14T09:44:00Z</cp:lastPrinted>
  <dcterms:created xsi:type="dcterms:W3CDTF">2014-11-05T12:48:00Z</dcterms:created>
  <dcterms:modified xsi:type="dcterms:W3CDTF">2014-11-05T12:48:00Z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