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237" w:type="dxa"/>
        <w:tblInd w:w="3652" w:type="dxa"/>
        <w:tblLook w:val="04A0" w:firstRow="1" w:lastRow="0" w:firstColumn="1" w:lastColumn="0" w:noHBand="0" w:noVBand="1"/>
      </w:tblPr>
      <w:tblGrid>
        <w:gridCol w:w="6237"/>
      </w:tblGrid>
      <w:tr w:rsidR="00E71F74" w:rsidRPr="00CA6719" w:rsidTr="00E71F74">
        <w:trPr>
          <w:trHeight w:val="356"/>
        </w:trPr>
        <w:tc>
          <w:tcPr>
            <w:tcW w:w="6237" w:type="dxa"/>
          </w:tcPr>
          <w:p w:rsidR="00E71F74" w:rsidRPr="00E71F74" w:rsidRDefault="00E71F74" w:rsidP="00E71F7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E71F74">
              <w:rPr>
                <w:rFonts w:ascii="Arial" w:hAnsi="Arial" w:cs="Arial"/>
                <w:color w:val="000000"/>
              </w:rPr>
              <w:t xml:space="preserve">Приложение №3 </w:t>
            </w:r>
            <w:r>
              <w:rPr>
                <w:rFonts w:ascii="Arial" w:hAnsi="Arial" w:cs="Arial"/>
                <w:color w:val="000000"/>
              </w:rPr>
              <w:t>к Договору №______от ______</w:t>
            </w:r>
          </w:p>
          <w:p w:rsidR="00E71F74" w:rsidRDefault="00E71F74"/>
        </w:tc>
      </w:tr>
    </w:tbl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EC7768" w:rsidRPr="00CA6719" w:rsidRDefault="00EC7768" w:rsidP="00413B4F">
      <w:pPr>
        <w:jc w:val="center"/>
        <w:rPr>
          <w:rFonts w:ascii="Arial" w:hAnsi="Arial" w:cs="Arial"/>
          <w:color w:val="000000"/>
        </w:rPr>
      </w:pPr>
    </w:p>
    <w:p w:rsidR="00EC7768" w:rsidRPr="00CA6719" w:rsidRDefault="00EC7768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D71D18" w:rsidP="00413B4F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Техническое задание</w:t>
      </w:r>
      <w:r w:rsidR="00BB0421">
        <w:rPr>
          <w:rFonts w:ascii="Arial" w:hAnsi="Arial" w:cs="Arial"/>
          <w:color w:val="000000"/>
        </w:rPr>
        <w:t xml:space="preserve"> </w:t>
      </w:r>
    </w:p>
    <w:p w:rsidR="006D08F8" w:rsidRPr="00CA6719" w:rsidRDefault="00413B4F" w:rsidP="006D08F8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на поставку </w:t>
      </w:r>
      <w:r w:rsidR="006D08F8" w:rsidRPr="00CA6719">
        <w:rPr>
          <w:rFonts w:ascii="Arial" w:hAnsi="Arial" w:cs="Arial"/>
          <w:b/>
        </w:rPr>
        <w:t xml:space="preserve"> дозиметров-радиометров МКС-АТ1117М</w:t>
      </w:r>
      <w:r w:rsidR="006D08F8" w:rsidRPr="00CA6719">
        <w:rPr>
          <w:rFonts w:ascii="Arial" w:hAnsi="Arial" w:cs="Arial"/>
          <w:color w:val="000000"/>
        </w:rPr>
        <w:t xml:space="preserve"> </w:t>
      </w:r>
    </w:p>
    <w:p w:rsidR="00413B4F" w:rsidRPr="00CA6719" w:rsidRDefault="00A42B96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или эквивалент</w:t>
      </w: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E41215" w:rsidP="00413B4F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Десногорск</w:t>
      </w:r>
    </w:p>
    <w:p w:rsidR="00247970" w:rsidRPr="00CA6719" w:rsidRDefault="00413B4F" w:rsidP="00871A49">
      <w:pPr>
        <w:jc w:val="center"/>
        <w:rPr>
          <w:rFonts w:ascii="Arial" w:hAnsi="Arial" w:cs="Arial"/>
        </w:rPr>
      </w:pPr>
      <w:r w:rsidRPr="00CA6719">
        <w:rPr>
          <w:rFonts w:ascii="Arial" w:hAnsi="Arial" w:cs="Arial"/>
          <w:color w:val="000000"/>
        </w:rPr>
        <w:t>20</w:t>
      </w:r>
      <w:r w:rsidR="007011CE" w:rsidRPr="00CA6719">
        <w:rPr>
          <w:rFonts w:ascii="Arial" w:hAnsi="Arial" w:cs="Arial"/>
        </w:rPr>
        <w:t>15</w:t>
      </w:r>
      <w:r w:rsidRPr="00CA6719">
        <w:rPr>
          <w:rFonts w:ascii="Arial" w:hAnsi="Arial" w:cs="Arial"/>
        </w:rPr>
        <w:t xml:space="preserve"> </w:t>
      </w:r>
    </w:p>
    <w:p w:rsidR="00413B4F" w:rsidRPr="00CA6719" w:rsidRDefault="00413B4F" w:rsidP="00871A49">
      <w:pPr>
        <w:jc w:val="center"/>
        <w:rPr>
          <w:rFonts w:ascii="Arial" w:hAnsi="Arial" w:cs="Arial"/>
          <w:i/>
        </w:rPr>
      </w:pPr>
      <w:r w:rsidRPr="00CA6719">
        <w:rPr>
          <w:rFonts w:ascii="Arial" w:hAnsi="Arial" w:cs="Arial"/>
        </w:rPr>
        <w:br w:type="page"/>
      </w:r>
    </w:p>
    <w:p w:rsidR="00413B4F" w:rsidRPr="00CA6719" w:rsidRDefault="00413B4F" w:rsidP="00CA6719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1.1 Наименование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6E05E0" w:rsidRDefault="00A7435F" w:rsidP="000C02D4">
            <w:pPr>
              <w:pStyle w:val="ad"/>
              <w:spacing w:line="276" w:lineRule="auto"/>
              <w:ind w:left="1321" w:hanging="720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1.1.1 Дозиметр-радиометр МКС-АТ1117М (или эквивалент).</w:t>
            </w:r>
          </w:p>
        </w:tc>
      </w:tr>
      <w:tr w:rsidR="00413B4F" w:rsidRPr="00CA6719" w:rsidTr="005203A3">
        <w:trPr>
          <w:trHeight w:val="1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1.2 Сведения о новизне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Поставляемое оборудование должно быть новым, выпуска не ранее </w:t>
            </w:r>
            <w:r w:rsidR="006D08F8" w:rsidRPr="00CA6719">
              <w:rPr>
                <w:rFonts w:ascii="Arial" w:hAnsi="Arial" w:cs="Arial"/>
                <w:color w:val="000000"/>
              </w:rPr>
              <w:t>2015</w:t>
            </w:r>
            <w:r w:rsidRPr="00CA6719">
              <w:rPr>
                <w:rFonts w:ascii="Arial" w:hAnsi="Arial" w:cs="Arial"/>
                <w:color w:val="000000"/>
              </w:rPr>
              <w:t xml:space="preserve"> года, (не бывшим в употреблении, не восстановленным</w:t>
            </w:r>
            <w:r w:rsidR="005203A3" w:rsidRPr="00CA6719">
              <w:rPr>
                <w:rFonts w:ascii="Arial" w:hAnsi="Arial" w:cs="Arial"/>
                <w:color w:val="000000"/>
              </w:rPr>
              <w:t>),</w:t>
            </w:r>
            <w:r w:rsidRPr="00CA6719">
              <w:rPr>
                <w:rFonts w:ascii="Arial" w:hAnsi="Arial" w:cs="Arial"/>
                <w:color w:val="000000"/>
              </w:rPr>
              <w:t xml:space="preserve"> не являться выставочными образцами, </w:t>
            </w:r>
            <w:r w:rsidR="005203A3" w:rsidRPr="00CA6719">
              <w:rPr>
                <w:rFonts w:ascii="Arial" w:hAnsi="Arial" w:cs="Arial"/>
                <w:color w:val="000000"/>
              </w:rPr>
              <w:t xml:space="preserve">быть свободным от </w:t>
            </w:r>
            <w:r w:rsidRPr="00CA6719">
              <w:rPr>
                <w:rFonts w:ascii="Arial" w:hAnsi="Arial" w:cs="Arial"/>
                <w:color w:val="000000"/>
              </w:rPr>
              <w:t>прав третьих лиц.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1.3 Код ОКП</w:t>
            </w:r>
          </w:p>
        </w:tc>
      </w:tr>
      <w:tr w:rsidR="006D08F8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A7435F" w:rsidP="001517E6">
            <w:pPr>
              <w:spacing w:line="276" w:lineRule="auto"/>
              <w:rPr>
                <w:rFonts w:ascii="Arial" w:hAnsi="Arial" w:cs="Arial"/>
                <w:color w:val="C0504D" w:themeColor="accent2"/>
              </w:rPr>
            </w:pPr>
            <w:r w:rsidRPr="001517E6">
              <w:rPr>
                <w:rFonts w:ascii="Arial" w:hAnsi="Arial" w:cs="Arial"/>
                <w:color w:val="000000"/>
                <w:highlight w:val="yellow"/>
              </w:rPr>
              <w:t>4362</w:t>
            </w:r>
            <w:r w:rsidR="001517E6" w:rsidRPr="001517E6">
              <w:rPr>
                <w:rFonts w:ascii="Arial" w:hAnsi="Arial" w:cs="Arial"/>
                <w:color w:val="000000"/>
                <w:highlight w:val="yellow"/>
              </w:rPr>
              <w:t>00</w:t>
            </w:r>
          </w:p>
        </w:tc>
      </w:tr>
      <w:tr w:rsidR="00871A49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CA6719" w:rsidRDefault="00871A49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1.4 Класс безопасности по ОПБ 88/97</w:t>
            </w:r>
          </w:p>
        </w:tc>
      </w:tr>
      <w:tr w:rsidR="006D08F8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4449CE" w:rsidRDefault="004449CE" w:rsidP="000C02D4">
            <w:pPr>
              <w:spacing w:line="276" w:lineRule="auto"/>
              <w:rPr>
                <w:rFonts w:ascii="Arial" w:hAnsi="Arial" w:cs="Arial"/>
                <w:color w:val="C0504D" w:themeColor="accent2"/>
              </w:rPr>
            </w:pPr>
            <w:r w:rsidRPr="004449CE">
              <w:rPr>
                <w:rFonts w:ascii="Arial" w:hAnsi="Arial" w:cs="Arial"/>
              </w:rPr>
              <w:t>4Н</w:t>
            </w:r>
          </w:p>
        </w:tc>
      </w:tr>
      <w:tr w:rsidR="00871A49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CA6719" w:rsidRDefault="00871A49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1.5 Категория сейсмостойкости по НП-031-01</w:t>
            </w:r>
          </w:p>
        </w:tc>
      </w:tr>
      <w:tr w:rsidR="00871A49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49" w:rsidRPr="00CA6719" w:rsidRDefault="004449CE" w:rsidP="000C02D4">
            <w:pPr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Требований нет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2. ОБЛАСТЬ ПРИМЕНЕНИЯ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CA6719">
        <w:trPr>
          <w:trHeight w:val="10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2.1 Прибор должен обеспечивать измерение: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и мощности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рентгеновского и гамма-излучения в широком диапазоне;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экспозиционной дозы и мощности экспозиционной дозы  рентгеновского и гамма-излучения;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эквивалента направленной дозы Н’(0.07) и мощности эквивалента направленной дозы Н’(0.07) непрерывного рентгеновского и гамма-излучения;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и мощности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нейтронного 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плотности потока 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флюенса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альфа-частиц 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Pu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30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pt;height:15pt" o:ole="">
                  <v:imagedata r:id="rId9" o:title=""/>
                </v:shape>
                <o:OLEObject Type="Embed" ProgID="Equation.3" ShapeID="_x0000_i1025" DrawAspect="Content" ObjectID="_1499058678" r:id="rId10"/>
              </w:object>
            </w:r>
            <w:r w:rsidRPr="00CA6719">
              <w:rPr>
                <w:rFonts w:ascii="Arial" w:hAnsi="Arial" w:cs="Arial"/>
                <w:color w:val="000000"/>
              </w:rPr>
              <w:t xml:space="preserve">  и бета-частиц с загрязненных поверхностей;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плотности потока 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флюенса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нейтронного излучения с известным энергетическим распределением; 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поверхностной активности </w:t>
            </w:r>
            <w:r w:rsidRPr="00CA6719">
              <w:rPr>
                <w:rFonts w:ascii="Arial" w:hAnsi="Arial" w:cs="Arial"/>
                <w:color w:val="000000"/>
                <w:position w:val="-4"/>
              </w:rPr>
              <w:object w:dxaOrig="300" w:dyaOrig="300">
                <v:shape id="_x0000_i1026" type="#_x0000_t75" style="width:15pt;height:15pt" o:ole="">
                  <v:imagedata r:id="rId11" o:title=""/>
                </v:shape>
                <o:OLEObject Type="Embed" ProgID="Equation.3" ShapeID="_x0000_i1026" DrawAspect="Content" ObjectID="_1499058679" r:id="rId12"/>
              </w:object>
            </w:r>
            <w:r w:rsidRPr="00CA6719">
              <w:rPr>
                <w:rFonts w:ascii="Arial" w:hAnsi="Arial" w:cs="Arial"/>
                <w:color w:val="000000"/>
              </w:rPr>
              <w:t>Р</w:t>
            </w:r>
            <w:proofErr w:type="gramStart"/>
            <w:r w:rsidRPr="00CA6719">
              <w:rPr>
                <w:rFonts w:ascii="Arial" w:hAnsi="Arial" w:cs="Arial"/>
                <w:color w:val="000000"/>
                <w:lang w:val="en-US"/>
              </w:rPr>
              <w:t>u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220" w:dyaOrig="300">
                <v:shape id="_x0000_i1027" type="#_x0000_t75" style="width:9.75pt;height:15pt" o:ole="">
                  <v:imagedata r:id="rId13" o:title=""/>
                </v:shape>
                <o:OLEObject Type="Embed" ProgID="Equation.3" ShapeID="_x0000_i1027" DrawAspect="Content" ObjectID="_1499058680" r:id="rId14"/>
              </w:object>
            </w:r>
            <w:proofErr w:type="spellStart"/>
            <w:r w:rsidRPr="00CA6719">
              <w:rPr>
                <w:rFonts w:ascii="Arial" w:hAnsi="Arial" w:cs="Arial"/>
                <w:color w:val="000000"/>
                <w:lang w:val="en-US"/>
              </w:rPr>
              <w:t>Sr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+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220" w:dyaOrig="300">
                <v:shape id="_x0000_i1028" type="#_x0000_t75" style="width:9.75pt;height:15pt" o:ole="">
                  <v:imagedata r:id="rId15" o:title=""/>
                </v:shape>
                <o:OLEObject Type="Embed" ProgID="Equation.3" ShapeID="_x0000_i1028" DrawAspect="Content" ObjectID="_1499058681" r:id="rId16"/>
              </w:objec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Y</w:t>
            </w:r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оперативного поиска источников ионизирующих излучений и радиоактивных материалов.</w:t>
            </w:r>
          </w:p>
          <w:p w:rsidR="006D08F8" w:rsidRPr="00CA6719" w:rsidRDefault="00A7435F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2.2 Прибор должен относится к носимым средствам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измерения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эксплуатироваться службами контроля радиационной безопасности.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3. УСЛОВИЯ ЭКСПЛУАТАЦИИ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A7435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3.1 Рабочие условия эксплуатации прибора: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температура окружающего воздуха – от -30 до +50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верхнее значение влажности при температуре окружающего воздуха  +35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более низких температурах без конденсации влаги – 95%;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атмосферное давление – от 84 до 106,7кПа.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3.2 Нормальные условия эксплуатации прибора: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температура окружающего воздуха – (20±5) °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относительная влажность воздуха – 60 (+20; -30)%;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атмосферное давление – 101,3 (+5,4; -15,3) кПа;</w:t>
            </w:r>
          </w:p>
          <w:p w:rsidR="004C3A5E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напряженность постоянных магнитных полей – до 40 А/м.</w:t>
            </w:r>
          </w:p>
        </w:tc>
      </w:tr>
    </w:tbl>
    <w:p w:rsidR="00CA6719" w:rsidRDefault="00CA6719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A42B96" w:rsidRDefault="00A42B96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lastRenderedPageBreak/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4.1 Основные параметры и размеры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4.1.1 Габаритные размеры: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базовый блок дозиметра-радиометра (БОИ):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 Габаритные размеры - 177 х 85 х 124 </w:t>
            </w:r>
            <w:r w:rsidRPr="000C02D4">
              <w:rPr>
                <w:rFonts w:ascii="Arial" w:hAnsi="Arial" w:cs="Arial"/>
                <w:color w:val="000000"/>
              </w:rPr>
              <w:t>мм (±30)</w:t>
            </w:r>
            <w:r w:rsidRPr="00CA6719">
              <w:rPr>
                <w:rFonts w:ascii="Arial" w:hAnsi="Arial" w:cs="Arial"/>
                <w:color w:val="000000"/>
              </w:rPr>
              <w:t>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 Вес, (не более) – 1,1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выносной блок детектирования плотности потока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бета-излучения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(БДПБ-01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Ø80 х 196 мм (±10)мм;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0,55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 детектирования МД гамма-излучения (БДКГ-01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Ø54 х 255 мм (±10)мм;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0,42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сетевой адаптер: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- 110 х 60 х 85 мм (±5)мм;</w:t>
            </w:r>
          </w:p>
          <w:p w:rsidR="00413B4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0,50 кг.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7435F" w:rsidRPr="00CA6719" w:rsidTr="00033B3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4.2.1 Отображение текущего значения измеряемого параметра на дисплее дозиметра.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4.2.2 Базовый дозиметр автоматически распознает тип подключенного блока детектирования.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4.2.3 Базовый блок дозиметра-радиометра: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осуществляет отображение текущего значения измеряемого параметра на дисплее дозиметра;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базовый блок автоматически распознает тип подключенного блока детектирования;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обеспечивает хранение результатов измерени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я(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при включенном и отключенном питании), в течение 24 часов, не менее 99 результатов измерений.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4.2.4 Блок обработки информации (БОИ):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тип детектора – газоразрядный счетчик;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чувствительность, не менее – 1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диапазон измерений МАД (не хуже) – 10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/час - 100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/час;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диапазон измерений АД (не хуже) – 10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- 1 Зв;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энергий (не хуже) – 0,06 - 3 МэВ.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4.2.6 Выносной блок  детектирования плотности потока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бета-излучения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(БДПБ-01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тип детектора – пластмассовый сцинтиллятор; 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чувствительность, не менее – 0,3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/с)/1(мин*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см</w:t>
            </w:r>
            <w:proofErr w:type="gramEnd"/>
            <w:r w:rsidRPr="00CA6719">
              <w:rPr>
                <w:rFonts w:ascii="Arial" w:hAnsi="Arial" w:cs="Arial"/>
                <w:color w:val="000000"/>
                <w:position w:val="-4"/>
              </w:rPr>
              <w:object w:dxaOrig="160" w:dyaOrig="300">
                <v:shape id="_x0000_i1029" type="#_x0000_t75" style="width:4.5pt;height:15pt" o:ole="">
                  <v:imagedata r:id="rId17" o:title=""/>
                </v:shape>
                <o:OLEObject Type="Embed" ProgID="Equation.3" ShapeID="_x0000_i1029" DrawAspect="Content" ObjectID="_1499058682" r:id="rId18"/>
              </w:object>
            </w:r>
            <w:r w:rsidRPr="00CA6719">
              <w:rPr>
                <w:rFonts w:ascii="Arial" w:hAnsi="Arial" w:cs="Arial"/>
                <w:color w:val="000000"/>
              </w:rPr>
              <w:t>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й(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не хуже) – 0,155-3,5 МэВ;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измерений плотности потока (не хуже) – 1-5*10</w:t>
            </w:r>
            <w:r w:rsidRPr="00CA6719">
              <w:rPr>
                <w:rFonts w:ascii="Arial" w:hAnsi="Arial" w:cs="Arial"/>
                <w:color w:val="000000"/>
                <w:position w:val="-4"/>
              </w:rPr>
              <w:object w:dxaOrig="139" w:dyaOrig="300">
                <v:shape id="_x0000_i1030" type="#_x0000_t75" style="width:6.75pt;height:15pt" o:ole="">
                  <v:imagedata r:id="rId19" o:title=""/>
                </v:shape>
                <o:OLEObject Type="Embed" ProgID="Equation.3" ShapeID="_x0000_i1030" DrawAspect="Content" ObjectID="_1499058683" r:id="rId20"/>
              </w:object>
            </w:r>
            <w:r w:rsidRPr="00CA6719">
              <w:rPr>
                <w:rFonts w:ascii="Arial" w:hAnsi="Arial" w:cs="Arial"/>
                <w:color w:val="000000"/>
              </w:rPr>
              <w:t xml:space="preserve"> мин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</w:t>
            </w:r>
            <w:r w:rsidRPr="00CA6719">
              <w:rPr>
                <w:rFonts w:ascii="Arial" w:hAnsi="Arial" w:cs="Arial"/>
                <w:color w:val="000000"/>
              </w:rPr>
              <w:t>1*см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-2</w:t>
            </w:r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4.2.7 Выносной блок детектирования МД гамма-излучения (БДКГ-01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- тип детектора – газоразрядный счетчик;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чувствительность, не менее – 4,0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1517E6" w:rsidRPr="00C82334" w:rsidRDefault="001517E6" w:rsidP="001517E6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  <w:highlight w:val="yellow"/>
              </w:rPr>
            </w:pPr>
            <w:r w:rsidRPr="00C82334">
              <w:rPr>
                <w:rFonts w:ascii="Arial" w:hAnsi="Arial" w:cs="Arial"/>
                <w:color w:val="000000"/>
                <w:highlight w:val="yellow"/>
              </w:rPr>
              <w:t xml:space="preserve">- диапазон измерений МАД (не хуже) – 1 </w:t>
            </w:r>
            <w:proofErr w:type="spellStart"/>
            <w:r w:rsidRPr="00C82334">
              <w:rPr>
                <w:rFonts w:ascii="Arial" w:hAnsi="Arial" w:cs="Arial"/>
                <w:color w:val="000000"/>
                <w:highlight w:val="yellow"/>
              </w:rPr>
              <w:t>мкЗв</w:t>
            </w:r>
            <w:proofErr w:type="spellEnd"/>
            <w:r w:rsidRPr="00C82334">
              <w:rPr>
                <w:rFonts w:ascii="Arial" w:hAnsi="Arial" w:cs="Arial"/>
                <w:color w:val="000000"/>
                <w:highlight w:val="yellow"/>
              </w:rPr>
              <w:t xml:space="preserve">/час - 10 </w:t>
            </w:r>
            <w:proofErr w:type="spellStart"/>
            <w:r w:rsidRPr="00C82334">
              <w:rPr>
                <w:rFonts w:ascii="Arial" w:hAnsi="Arial" w:cs="Arial"/>
                <w:color w:val="000000"/>
                <w:highlight w:val="yellow"/>
              </w:rPr>
              <w:t>мЗв</w:t>
            </w:r>
            <w:proofErr w:type="spellEnd"/>
            <w:r w:rsidRPr="00C82334">
              <w:rPr>
                <w:rFonts w:ascii="Arial" w:hAnsi="Arial" w:cs="Arial"/>
                <w:color w:val="000000"/>
                <w:highlight w:val="yellow"/>
              </w:rPr>
              <w:t>/час;</w:t>
            </w:r>
          </w:p>
          <w:p w:rsidR="001517E6" w:rsidRPr="00CA6719" w:rsidRDefault="001517E6" w:rsidP="001517E6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82334">
              <w:rPr>
                <w:rFonts w:ascii="Arial" w:hAnsi="Arial" w:cs="Arial"/>
                <w:color w:val="000000"/>
                <w:highlight w:val="yellow"/>
              </w:rPr>
              <w:t xml:space="preserve">- диапазон измерений АД (не хуже) – 1 </w:t>
            </w:r>
            <w:proofErr w:type="spellStart"/>
            <w:r w:rsidRPr="00C82334">
              <w:rPr>
                <w:rFonts w:ascii="Arial" w:hAnsi="Arial" w:cs="Arial"/>
                <w:color w:val="000000"/>
                <w:highlight w:val="yellow"/>
              </w:rPr>
              <w:t>мкЗв</w:t>
            </w:r>
            <w:proofErr w:type="spellEnd"/>
            <w:r w:rsidRPr="00C82334">
              <w:rPr>
                <w:rFonts w:ascii="Arial" w:hAnsi="Arial" w:cs="Arial"/>
                <w:color w:val="000000"/>
                <w:highlight w:val="yellow"/>
              </w:rPr>
              <w:t xml:space="preserve"> - 1 Зв;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энергий (не хуже) – 0,06-3,0 МэВ.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4.3.1 Время непрерывной работы (при полностью заряженной батарее), не менее – 24 часов.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4.3.2 Срок службы устройства должен составлять -  не менее 15 лет.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4.3.3 Средняя наработка на отказ - не менее 4000 ч.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4.3.4 Время установления рабочего режима - не более 1 мин.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4.3.5 Средний ресурс – не менее 10000 ч.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4.3.6 Среднее время восстановления прибора – не более 12 ч.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4.4.1 Защищенность от воздействия окружающей среды (не хуже) - IP64 ГОСТ 14254-96.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4.4.2 Конструктивно прибор выполнен в виде отдельных функционально законченных БД и БОИ. Все блоки размещены в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пылебрызгозащищенных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корпусах с полимерным покрытием.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4.4.3 Корпус БОИ выполнен на базе унифицированного корпуса и состоит из кожуха, передней и задней панелей. На передней панели БОИ находится ЖК-экран, панель управления с мембранными кнопками, а также индикация о заряде блока аккумуляторов. На боковой поверхности БОИ расположена розетка для подключения БД, вилка для подключения внешнего источника питания, крепеж кронштейна со съемным плечевым ремнем.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4.4.4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ри работе в автономном режиме питание прибора осуществляется от встроенного блока аккумуляторов (БА), для заряда которого необходимо зарядное устройство.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Д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ля проведения измерений в труднодоступных местах прибор должен быть снабжен телескопической штангой для БД из легко-прочных материалов со спиральным кабелем внутри, которые легко фиксируются в любом положении, обеспечивая необходимую длину штанги.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74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Поверхность материалов конструкции БОИ и БД должна допускать дезактивацию в случае загрязнения радиоактивными веществами.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4.6.1 Прибор устойчив к воздействию электромагнитных полей напряжённостью до 400 А/м.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4.6.2 По устойчивости к воздействию радиочастотных электромагнитных полей прибор должен соответствовать требованиям СТБ ГОСТ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51317.4.3-2001, (испытательный уровень 2), критерию качества функционирования А.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4.6.3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о устойчивости к воздействию электростатических разрядов прибор должен соответствовать требованиям СТБ МЭК 61000-4-2-2006, (испытательный уровень 3), критерию качества функционирования А.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4.6.4 Устойчивость прибора к воздействию: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синусоидальной вибрации с параметрами: диапазон частот от 10 до 55Гц, амплитуды смещения для частоты перехода 0,35 мм;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одиночного удара с параметрами: ускорение 50м/с</w:t>
            </w:r>
            <w:proofErr w:type="gramStart"/>
            <w:r w:rsidRPr="00CA6719">
              <w:rPr>
                <w:rFonts w:ascii="Arial" w:hAnsi="Arial" w:cs="Arial"/>
                <w:color w:val="000000"/>
                <w:vertAlign w:val="superscript"/>
              </w:rPr>
              <w:t>2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(5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g</w:t>
            </w:r>
            <w:r w:rsidRPr="00CA6719">
              <w:rPr>
                <w:rFonts w:ascii="Arial" w:hAnsi="Arial" w:cs="Arial"/>
                <w:color w:val="000000"/>
              </w:rPr>
              <w:t>), длительность от 0,5 до 30 мс.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4.7. Требования к электропитанию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4.7.1 Электропитание от встроенной аккумуляторной батареи  напряжением 6 В, емкостью не менее 1,2 А*ч.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4.7.2 Заряд блока аккумуляторов (БА) осуществляется: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от сети переменного тока напряжением (230±23)В, частотой (50±1) Гц;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внешнего источника постоянного тока напряжением 12 (+2,0; -1,5)В и выходным током не менее 1 А.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4.8.1  Соответствие стандарту средства измерений ионизирующих излучений, ГОСТ 27451-87 «Средства измерений ионизирующих излучений. Общие технические условия».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4.8.2  Пределы допускаемой основной относительной погрешности измерения прибора с БД, не более: ± 20 %.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4.8.3 Наличие свидетельства об утверждении типа средств измерения.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4.8.4 Наличие методики поверки.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 w:rsidRPr="00CA6719">
              <w:rPr>
                <w:rFonts w:ascii="Arial" w:hAnsi="Arial" w:cs="Arial"/>
                <w:color w:val="000000"/>
              </w:rPr>
              <w:t>4.8.5 Наличие свидетельства о первичной поверки.</w:t>
            </w:r>
            <w:proofErr w:type="gramEnd"/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4.9 Требования к комплектности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4.9.1 В комплект поставки прибора должно входить: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блок обработки информации –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поясной ремень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плечевой ремень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детектирования с держателем БДПБ-01 - 1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детектирования с держателем БДКГ-01 - 1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адаптер сетевой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кабель для подключения БД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к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БОИ (длина 2,5м)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штанга телескопическая</w:t>
            </w:r>
            <w:r w:rsidR="008B0C11">
              <w:rPr>
                <w:rFonts w:ascii="Arial" w:hAnsi="Arial" w:cs="Arial"/>
                <w:color w:val="000000"/>
              </w:rPr>
              <w:t xml:space="preserve"> (длина 1,7м)</w:t>
            </w:r>
            <w:r w:rsidRPr="00CA6719">
              <w:rPr>
                <w:rFonts w:ascii="Arial" w:hAnsi="Arial" w:cs="Arial"/>
                <w:color w:val="000000"/>
              </w:rPr>
              <w:t xml:space="preserve">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r w:rsidR="00A42B96">
              <w:rPr>
                <w:rFonts w:ascii="Arial" w:hAnsi="Arial" w:cs="Arial"/>
                <w:color w:val="000000"/>
              </w:rPr>
              <w:t>сопроводительная документация согласно п.5.2 ТЗ</w:t>
            </w:r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C55DEC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4.9.2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В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ся эксплуатационная документация должна быть на бумажном носителе.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Подраздел 4.10 Требования к маркировке 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12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4.10.1 Блок обработки информации (БОИ) должен иметь маркировку: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условное обозначение прибора;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год изготовления;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краткие технические характеристики;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порядковый номер по системе нумерации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степень защиты корпуса по ГОСТ 14254;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страна происхождения;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товарный знак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знак утверждения типа (для СИ).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4.10.2 Блоки детектирования (БД) должны иметь маркировку: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- товарный знак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условное обозначение БД;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порядковый номер по системе нумерации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год изготовления;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степень защиты корпуса по ГОСТ 14254.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4.10.3 Маркировка транспортной упаковки должна быть выполнена по ГОСТ 14192-96 в виде бумажных этикеток, содержащих манипуляционные знаки, основные, дополнительные и информационные надписи. Надписи на этикетках должны быть выполнены типографским способом. Этикетки наклеиваются на транспортную упаковку и ламинируются пленкой. Манипуляционные знаки по ГОСТ 14192-96, наносимые на этикетки транспортных упаковок: «ХРУПКОЕ. ОСТОРОЖНО», «ВЕРХ», «БЕРЕЧЬ ОТ ВЛАГИ». Основные надписи содержат: наименование грузополучателя, пункта отправления и надписи транспортных организаций. Информационные надписи содержат: массы брутто и нетто грузового места в килограммах.</w:t>
            </w:r>
          </w:p>
          <w:p w:rsidR="00413B4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4.10.4 Пломбирование БОИ должно быть выполнено битумной мастикой в местах крепления передней и задней панелей. Пломбирование БД должно быть выполнено в виде этикеток из разрушаемой пленки, наклеенных на торцевые поверхности корпусов блоков.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4.11 Требования к упаковке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4.11.1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В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се блоки и принадлежности прибора должны быть уложены в специальный футляр или в два футляра при невозможности поставки в одном футляре. Упаковка прибора представляет собой коробки из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гофрокартона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4.11.2 БОИ и БД перед укладкой в футляр должны быть помещены в полиэтиленовые пакеты с силикагелем и герметично заварены с откачкой воздуха. Затем футляр помещают в пакет или в коробку.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4.11.3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В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качестве транспортной тары используют ящик из ДВП, в который укладывают коробку с футляром или несколько коробок с футлярами. В качестве прокладочного материала для заполнения свободного пространства используют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гофрокартон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5.1 Порядок сдачи и приемки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318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В соответствии с процедурой входного контроля оборудования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В поставку оборудования должно входить: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руководство по эксплуатации – 1 шт.;</w:t>
            </w:r>
          </w:p>
          <w:p w:rsidR="00CA6719" w:rsidRPr="00CA6719" w:rsidRDefault="00732E9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  <w:r w:rsidR="004449CE">
              <w:rPr>
                <w:rFonts w:ascii="Arial" w:hAnsi="Arial" w:cs="Arial"/>
                <w:color w:val="000000"/>
              </w:rPr>
              <w:t xml:space="preserve">методика поверки </w:t>
            </w:r>
            <w:r w:rsidR="00CA6719" w:rsidRPr="00CA6719">
              <w:rPr>
                <w:rFonts w:ascii="Arial" w:hAnsi="Arial" w:cs="Arial"/>
                <w:color w:val="000000"/>
              </w:rPr>
              <w:t>– 1 шт.;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паспорт - 1шт.;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свидетельство о первичной поверке - 1шт.;</w:t>
            </w:r>
          </w:p>
          <w:p w:rsidR="005B0861" w:rsidRPr="00CA6719" w:rsidRDefault="00CA6719" w:rsidP="000C02D4">
            <w:pPr>
              <w:pStyle w:val="a6"/>
              <w:tabs>
                <w:tab w:val="left" w:pos="284"/>
              </w:tabs>
              <w:spacing w:line="276" w:lineRule="auto"/>
              <w:ind w:right="33"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свидетельство об утверждении типа средства измерения с описанием</w:t>
            </w:r>
            <w:r w:rsidR="008B0C11">
              <w:rPr>
                <w:rFonts w:ascii="Arial" w:hAnsi="Arial" w:cs="Arial"/>
                <w:color w:val="000000"/>
              </w:rPr>
              <w:t xml:space="preserve"> типа средства измерения - 1шт.</w:t>
            </w:r>
          </w:p>
        </w:tc>
      </w:tr>
    </w:tbl>
    <w:p w:rsidR="005B0861" w:rsidRDefault="005B0861" w:rsidP="00516FCE">
      <w:pPr>
        <w:spacing w:line="276" w:lineRule="auto"/>
        <w:rPr>
          <w:rFonts w:ascii="Arial" w:hAnsi="Arial" w:cs="Arial"/>
          <w:color w:val="000000"/>
        </w:rPr>
      </w:pPr>
    </w:p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6.1 Прибор в упакованном виде должен быть транспортирован в закрытых транспортных средствах любого вида наземного транспорта и в отапливаемых и </w:t>
            </w:r>
            <w:r w:rsidRPr="00CA6719">
              <w:rPr>
                <w:rFonts w:ascii="Arial" w:hAnsi="Arial" w:cs="Arial"/>
                <w:color w:val="000000"/>
              </w:rPr>
              <w:lastRenderedPageBreak/>
              <w:t>герметизированных отсеках самолета.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6.2 Упакованный прибор должен быть закреплен в транспортном средстве. Размещение и крепление в транспортном средстве упакованного прибора должно обеспечивать его устойчивое положение, исключающее возможность ударов о стенки транспортного средства.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6.3 Положение транспортной тары с прибором при транспортировании должно соответствовать предупредительным знакам и надписям на транспортной таре.</w:t>
            </w:r>
          </w:p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6.4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З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а качество и надежность упаковки отвечает Поставщик.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lastRenderedPageBreak/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7.1 Приборы должны храниться на складах в упаковке предприятия-изготовителя  при температуре окружающего воздуха от плюс 5 до плюс 40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относительной влажности воздуха до 80% при температуре плюс 25 °С без конденсации влаги. 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7.2 Прибор без упаковки должен храниться при температуре окружающего воздуха от 10 до 35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относительной влажности не более 80% при температуре 25°С.</w:t>
            </w:r>
          </w:p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7.3 Содержание пыли, паров кислот и щелочей, агрессивных газов и других вредных примесей, вызывающих коррозию, в помещениях, где храниться прибор, не должно превышать содержания коррозионно-активных агентов для атмосферы типа 1 по ГОСТ 15150-69.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204B5B" w:rsidRDefault="00204B5B" w:rsidP="00204B5B">
            <w:pPr>
              <w:spacing w:line="276" w:lineRule="auto"/>
              <w:ind w:firstLine="601"/>
              <w:rPr>
                <w:rFonts w:ascii="Arial" w:hAnsi="Arial" w:cs="Arial"/>
                <w:color w:val="000000"/>
              </w:rPr>
            </w:pPr>
            <w:r w:rsidRPr="00311C48">
              <w:rPr>
                <w:rFonts w:ascii="Arial" w:hAnsi="Arial" w:cs="Arial"/>
                <w:color w:val="000000"/>
                <w:highlight w:val="yellow"/>
              </w:rPr>
              <w:t>Гарантийный срок эксплуатации - не менее 18 месяцев момента ввода оборудования в эксплуатацию и не менее 24 месяцев с момента изготовления оборудования.</w:t>
            </w:r>
            <w:bookmarkStart w:id="0" w:name="_GoBack"/>
            <w:bookmarkEnd w:id="0"/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Ремонт или замена оборудования в течение гарантийного срока должны производиться предприятием-изготовителем.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12.1 Класс безопасности по ПНАЭ Г-01-011–97 (ОПБ 88/97) – 4Н;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12.2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о степени защиты от поражения электрическим током прибор должен соответствовать классу защиты 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III</w:t>
            </w:r>
            <w:r w:rsidRPr="00CA6719">
              <w:rPr>
                <w:rFonts w:ascii="Arial" w:hAnsi="Arial" w:cs="Arial"/>
                <w:color w:val="000000"/>
              </w:rPr>
              <w:t xml:space="preserve"> по ГОСТ 12.2.091-2002.</w:t>
            </w:r>
          </w:p>
          <w:p w:rsidR="00871A4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12.3 Вероятность возникновения пожара не должно превышать 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-6</w:t>
            </w:r>
            <w:r w:rsidRPr="00CA6719">
              <w:rPr>
                <w:rFonts w:ascii="Arial" w:hAnsi="Arial" w:cs="Arial"/>
                <w:color w:val="000000"/>
              </w:rPr>
              <w:t xml:space="preserve"> в год по ГОСТ 12.1.004-91.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F8A" w:rsidRPr="008B0C11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</w:rPr>
            </w:pPr>
            <w:r w:rsidRPr="00361931">
              <w:rPr>
                <w:rFonts w:ascii="Arial" w:hAnsi="Arial" w:cs="Arial"/>
              </w:rPr>
              <w:t>13.1 Качество продукции должно соответствовать требованиям СТО 1.1.1.01.001.08</w:t>
            </w:r>
            <w:r>
              <w:rPr>
                <w:rFonts w:ascii="Arial" w:hAnsi="Arial" w:cs="Arial"/>
              </w:rPr>
              <w:t>78</w:t>
            </w:r>
            <w:r w:rsidRPr="00361931">
              <w:rPr>
                <w:rFonts w:ascii="Arial" w:hAnsi="Arial" w:cs="Arial"/>
              </w:rPr>
              <w:t>-2013 «</w:t>
            </w:r>
            <w:r>
              <w:rPr>
                <w:rFonts w:ascii="Arial" w:hAnsi="Arial" w:cs="Arial"/>
              </w:rPr>
              <w:t>Средства оперативного радиационного контроля</w:t>
            </w:r>
            <w:r w:rsidRPr="00361931">
              <w:rPr>
                <w:rFonts w:ascii="Arial" w:hAnsi="Arial" w:cs="Arial"/>
              </w:rPr>
              <w:t xml:space="preserve"> для атомных электростанций. Технические требования эксплуатирующей организации». Данный документ находится в открытом доступе в сети Интернет по адресу www.rosenergoatom.ru.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7DCF" w:rsidRPr="00CA6719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Согласно спецификации (приложение №1 к ТЗ)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0E3" w:rsidRPr="00282F3F" w:rsidRDefault="00D720E3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17.1 </w:t>
            </w:r>
            <w:r w:rsidRPr="00282F3F">
              <w:rPr>
                <w:rFonts w:ascii="Arial" w:hAnsi="Arial" w:cs="Arial"/>
                <w:color w:val="000000"/>
              </w:rPr>
              <w:t xml:space="preserve">Документы, удостоверяющие качество продукции, предоставляются в подлиннике либо в копии, заверенной нотариусом, держателем оригинала документа о качестве или органом, выдавшим документ о качестве. </w:t>
            </w:r>
          </w:p>
          <w:p w:rsidR="00413B4F" w:rsidRPr="00CA6719" w:rsidRDefault="00D720E3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282F3F">
              <w:rPr>
                <w:rFonts w:ascii="Arial" w:hAnsi="Arial" w:cs="Arial"/>
                <w:color w:val="000000"/>
              </w:rPr>
              <w:t>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</w:t>
      </w:r>
      <w:r w:rsidR="006B7603" w:rsidRPr="00CA6719">
        <w:rPr>
          <w:rFonts w:ascii="Arial" w:hAnsi="Arial" w:cs="Arial"/>
          <w:color w:val="000000"/>
          <w:lang w:val="en-US"/>
        </w:rPr>
        <w:t>8</w:t>
      </w:r>
      <w:r w:rsidRPr="00CA6719">
        <w:rPr>
          <w:rFonts w:ascii="Arial" w:hAnsi="Arial" w:cs="Arial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3B4F" w:rsidRPr="00CA6719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Расшифровка сокращения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АД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амбиентная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доза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блок детектирования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БОИ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блок обработки информации</w:t>
            </w:r>
          </w:p>
        </w:tc>
      </w:tr>
      <w:tr w:rsidR="00CA6719" w:rsidRPr="00CA6719" w:rsidTr="00A42B96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МАД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96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мощность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</w:t>
            </w:r>
          </w:p>
        </w:tc>
      </w:tr>
      <w:tr w:rsidR="00A42B96" w:rsidRPr="00CA6719" w:rsidTr="00A42B96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96" w:rsidRPr="00CA6719" w:rsidRDefault="00A42B96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96" w:rsidRPr="00CA6719" w:rsidRDefault="00A42B96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ДВП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96" w:rsidRPr="00A42B96" w:rsidRDefault="00A42B96" w:rsidP="000C02D4">
            <w:pPr>
              <w:spacing w:line="276" w:lineRule="auto"/>
              <w:rPr>
                <w:rFonts w:ascii="Arial" w:hAnsi="Arial" w:cs="Arial"/>
                <w:color w:val="000000"/>
              </w:rPr>
            </w:pPr>
            <w:proofErr w:type="gramStart"/>
            <w:r w:rsidRPr="00A42B96">
              <w:rPr>
                <w:rFonts w:ascii="Arial" w:hAnsi="Arial" w:cs="Arial"/>
                <w:bCs/>
                <w:color w:val="333333"/>
              </w:rPr>
              <w:t>древесно</w:t>
            </w:r>
            <w:r w:rsidRPr="00A42B96">
              <w:rPr>
                <w:rFonts w:ascii="Arial" w:hAnsi="Arial" w:cs="Arial"/>
                <w:color w:val="333333"/>
              </w:rPr>
              <w:t>-</w:t>
            </w:r>
            <w:r w:rsidRPr="00A42B96">
              <w:rPr>
                <w:rFonts w:ascii="Arial" w:hAnsi="Arial" w:cs="Arial"/>
                <w:bCs/>
                <w:color w:val="333333"/>
              </w:rPr>
              <w:t>волокнистая</w:t>
            </w:r>
            <w:proofErr w:type="gramEnd"/>
            <w:r w:rsidRPr="00A42B96">
              <w:rPr>
                <w:rFonts w:ascii="Arial" w:hAnsi="Arial" w:cs="Arial"/>
                <w:color w:val="333333"/>
              </w:rPr>
              <w:t xml:space="preserve"> </w:t>
            </w:r>
            <w:r w:rsidRPr="00A42B96">
              <w:rPr>
                <w:rFonts w:ascii="Arial" w:hAnsi="Arial" w:cs="Arial"/>
                <w:bCs/>
                <w:color w:val="333333"/>
              </w:rPr>
              <w:t>плита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РАЗДЕЛ </w:t>
      </w:r>
      <w:r w:rsidR="006B7603" w:rsidRPr="00CA6719">
        <w:rPr>
          <w:rFonts w:ascii="Arial" w:hAnsi="Arial" w:cs="Arial"/>
          <w:color w:val="000000"/>
          <w:lang w:val="en-US"/>
        </w:rPr>
        <w:t>19</w:t>
      </w:r>
      <w:r w:rsidRPr="00CA6719">
        <w:rPr>
          <w:rFonts w:ascii="Arial" w:hAnsi="Arial" w:cs="Arial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7137"/>
        <w:gridCol w:w="1513"/>
      </w:tblGrid>
      <w:tr w:rsidR="00413B4F" w:rsidRPr="00CA6719" w:rsidTr="008B0C11">
        <w:trPr>
          <w:trHeight w:val="39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Наименование приложения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BD3063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Количество страниц</w:t>
            </w:r>
          </w:p>
        </w:tc>
      </w:tr>
      <w:tr w:rsidR="00413B4F" w:rsidRPr="00CA6719" w:rsidTr="008B0C11">
        <w:trPr>
          <w:trHeight w:val="39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</w:t>
            </w:r>
            <w:r w:rsidR="00091D48">
              <w:rPr>
                <w:rFonts w:ascii="Arial" w:hAnsi="Arial" w:cs="Arial"/>
                <w:color w:val="000000"/>
              </w:rPr>
              <w:t xml:space="preserve"> продукции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091D48" w:rsidRDefault="00091D48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091D48">
              <w:rPr>
                <w:rFonts w:ascii="Arial" w:hAnsi="Arial" w:cs="Arial"/>
                <w:color w:val="000000"/>
              </w:rPr>
              <w:t>1</w:t>
            </w:r>
          </w:p>
        </w:tc>
      </w:tr>
    </w:tbl>
    <w:p w:rsidR="001C0FBE" w:rsidRPr="00CA6719" w:rsidRDefault="001C0FBE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5"/>
      </w:tblGrid>
      <w:tr w:rsidR="00E71F74" w:rsidRPr="004406ED" w:rsidTr="00925A05">
        <w:tc>
          <w:tcPr>
            <w:tcW w:w="4785" w:type="dxa"/>
          </w:tcPr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jc w:val="left"/>
              <w:rPr>
                <w:rFonts w:cs="Arial"/>
                <w:szCs w:val="24"/>
              </w:rPr>
            </w:pPr>
            <w:r w:rsidRPr="004406ED">
              <w:rPr>
                <w:rFonts w:cs="Arial"/>
                <w:b/>
                <w:bCs/>
                <w:szCs w:val="24"/>
              </w:rPr>
              <w:t>Покупател</w:t>
            </w:r>
            <w:r>
              <w:rPr>
                <w:rFonts w:cs="Arial"/>
                <w:b/>
                <w:bCs/>
                <w:szCs w:val="24"/>
              </w:rPr>
              <w:t>ь</w:t>
            </w:r>
            <w:r w:rsidRPr="004406ED">
              <w:rPr>
                <w:rFonts w:cs="Arial"/>
                <w:b/>
                <w:bCs/>
                <w:szCs w:val="24"/>
              </w:rPr>
              <w:t>:</w:t>
            </w:r>
          </w:p>
        </w:tc>
        <w:tc>
          <w:tcPr>
            <w:tcW w:w="4785" w:type="dxa"/>
          </w:tcPr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jc w:val="left"/>
              <w:rPr>
                <w:rFonts w:cs="Arial"/>
                <w:szCs w:val="24"/>
              </w:rPr>
            </w:pPr>
            <w:r w:rsidRPr="004406ED">
              <w:rPr>
                <w:rFonts w:cs="Arial"/>
                <w:b/>
                <w:bCs/>
                <w:szCs w:val="24"/>
              </w:rPr>
              <w:t>Поставщик:</w:t>
            </w:r>
          </w:p>
        </w:tc>
      </w:tr>
      <w:tr w:rsidR="00E71F74" w:rsidRPr="004406ED" w:rsidTr="00925A05">
        <w:tc>
          <w:tcPr>
            <w:tcW w:w="4785" w:type="dxa"/>
          </w:tcPr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bCs/>
                <w:szCs w:val="24"/>
              </w:rPr>
            </w:pPr>
            <w:r w:rsidRPr="004406ED">
              <w:rPr>
                <w:rFonts w:cs="Arial"/>
                <w:bCs/>
                <w:szCs w:val="24"/>
              </w:rPr>
              <w:t xml:space="preserve">ОАО «Концерн Росэнергоатом» </w:t>
            </w:r>
          </w:p>
          <w:p w:rsidR="00E71F74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Заместитель генерального</w:t>
            </w:r>
            <w:r w:rsidRPr="004406ED">
              <w:rPr>
                <w:rFonts w:cs="Arial"/>
                <w:szCs w:val="24"/>
              </w:rPr>
              <w:t xml:space="preserve"> директора – </w:t>
            </w:r>
          </w:p>
          <w:p w:rsidR="00E71F74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  <w:r w:rsidRPr="004406ED">
              <w:rPr>
                <w:rFonts w:cs="Arial"/>
                <w:szCs w:val="24"/>
              </w:rPr>
              <w:t xml:space="preserve">директор филиала </w:t>
            </w:r>
          </w:p>
          <w:p w:rsidR="00E71F74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  <w:r w:rsidRPr="004406ED">
              <w:rPr>
                <w:rFonts w:cs="Arial"/>
                <w:szCs w:val="24"/>
              </w:rPr>
              <w:t xml:space="preserve">ОАО «Концерн Росэнергоатом» </w:t>
            </w:r>
          </w:p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  <w:r w:rsidRPr="004406ED">
              <w:rPr>
                <w:rFonts w:cs="Arial"/>
                <w:szCs w:val="24"/>
              </w:rPr>
              <w:t>«Смоленская атомная станция»</w:t>
            </w:r>
          </w:p>
        </w:tc>
        <w:tc>
          <w:tcPr>
            <w:tcW w:w="4785" w:type="dxa"/>
          </w:tcPr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ind w:firstLine="709"/>
              <w:rPr>
                <w:rFonts w:cs="Arial"/>
                <w:szCs w:val="24"/>
              </w:rPr>
            </w:pPr>
          </w:p>
        </w:tc>
      </w:tr>
      <w:tr w:rsidR="00E71F74" w:rsidRPr="004406ED" w:rsidTr="00925A05">
        <w:tc>
          <w:tcPr>
            <w:tcW w:w="4785" w:type="dxa"/>
          </w:tcPr>
          <w:p w:rsidR="00E71F74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</w:p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bCs/>
                <w:szCs w:val="24"/>
              </w:rPr>
            </w:pPr>
            <w:r w:rsidRPr="004406ED">
              <w:rPr>
                <w:rFonts w:cs="Arial"/>
                <w:szCs w:val="24"/>
              </w:rPr>
              <w:t xml:space="preserve">_______________А.Ю. Петров                          </w:t>
            </w:r>
          </w:p>
        </w:tc>
        <w:tc>
          <w:tcPr>
            <w:tcW w:w="4785" w:type="dxa"/>
          </w:tcPr>
          <w:p w:rsidR="00E71F74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</w:p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  <w:r w:rsidRPr="004406ED">
              <w:rPr>
                <w:rFonts w:cs="Arial"/>
                <w:szCs w:val="24"/>
              </w:rPr>
              <w:t>________________ /_______________/</w:t>
            </w:r>
          </w:p>
        </w:tc>
      </w:tr>
      <w:tr w:rsidR="00E71F74" w:rsidRPr="00795D4C" w:rsidTr="00925A05">
        <w:trPr>
          <w:trHeight w:val="967"/>
        </w:trPr>
        <w:tc>
          <w:tcPr>
            <w:tcW w:w="4785" w:type="dxa"/>
          </w:tcPr>
          <w:p w:rsidR="00E71F74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</w:p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  <w:r w:rsidRPr="004406ED">
              <w:rPr>
                <w:rFonts w:cs="Arial"/>
                <w:szCs w:val="24"/>
              </w:rPr>
              <w:t>«______»_________________ 20__г.</w:t>
            </w:r>
          </w:p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ind w:firstLine="709"/>
              <w:jc w:val="center"/>
              <w:rPr>
                <w:rFonts w:cs="Arial"/>
                <w:szCs w:val="24"/>
              </w:rPr>
            </w:pPr>
            <w:r w:rsidRPr="004406ED">
              <w:rPr>
                <w:rFonts w:cs="Arial"/>
                <w:szCs w:val="24"/>
              </w:rPr>
              <w:t>М.П.</w:t>
            </w:r>
          </w:p>
        </w:tc>
        <w:tc>
          <w:tcPr>
            <w:tcW w:w="4785" w:type="dxa"/>
          </w:tcPr>
          <w:p w:rsidR="00E71F74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</w:p>
          <w:p w:rsidR="00E71F74" w:rsidRPr="004406ED" w:rsidRDefault="00E71F74" w:rsidP="00925A05">
            <w:pPr>
              <w:pStyle w:val="a4"/>
              <w:widowControl w:val="0"/>
              <w:spacing w:before="0" w:after="0" w:line="240" w:lineRule="auto"/>
              <w:rPr>
                <w:rFonts w:cs="Arial"/>
                <w:szCs w:val="24"/>
              </w:rPr>
            </w:pPr>
            <w:r w:rsidRPr="004406ED">
              <w:rPr>
                <w:rFonts w:cs="Arial"/>
                <w:szCs w:val="24"/>
              </w:rPr>
              <w:t>«______»_________________ 20__г.</w:t>
            </w:r>
          </w:p>
          <w:p w:rsidR="00E71F74" w:rsidRPr="00795D4C" w:rsidRDefault="00E71F74" w:rsidP="00925A05">
            <w:pPr>
              <w:pStyle w:val="a4"/>
              <w:widowControl w:val="0"/>
              <w:spacing w:before="0" w:after="0" w:line="240" w:lineRule="auto"/>
              <w:ind w:firstLine="709"/>
              <w:jc w:val="center"/>
              <w:rPr>
                <w:rFonts w:cs="Arial"/>
                <w:szCs w:val="24"/>
              </w:rPr>
            </w:pPr>
            <w:r w:rsidRPr="004406ED">
              <w:rPr>
                <w:rFonts w:cs="Arial"/>
                <w:szCs w:val="24"/>
              </w:rPr>
              <w:t>М.П.</w:t>
            </w:r>
          </w:p>
        </w:tc>
      </w:tr>
    </w:tbl>
    <w:p w:rsidR="00E71F74" w:rsidRDefault="00E71F74" w:rsidP="00E71F74">
      <w:pPr>
        <w:pStyle w:val="a4"/>
        <w:spacing w:before="0" w:after="0" w:line="240" w:lineRule="auto"/>
        <w:rPr>
          <w:rFonts w:cs="Arial"/>
          <w:iCs/>
          <w:sz w:val="14"/>
          <w:szCs w:val="14"/>
        </w:rPr>
      </w:pPr>
      <w:r w:rsidRPr="004F7A31">
        <w:rPr>
          <w:rFonts w:cs="Arial"/>
          <w:iCs/>
          <w:sz w:val="14"/>
          <w:szCs w:val="14"/>
        </w:rPr>
        <w:t>По доверенности, удостоверенной Сарычевой С.И., временно</w:t>
      </w:r>
    </w:p>
    <w:p w:rsidR="00E71F74" w:rsidRDefault="00E71F74" w:rsidP="00E71F74">
      <w:pPr>
        <w:pStyle w:val="a4"/>
        <w:spacing w:before="0" w:after="0" w:line="240" w:lineRule="auto"/>
        <w:rPr>
          <w:rFonts w:cs="Arial"/>
          <w:iCs/>
          <w:sz w:val="14"/>
          <w:szCs w:val="14"/>
        </w:rPr>
      </w:pPr>
      <w:r w:rsidRPr="004F7A31">
        <w:rPr>
          <w:rFonts w:cs="Arial"/>
          <w:iCs/>
          <w:sz w:val="14"/>
          <w:szCs w:val="14"/>
        </w:rPr>
        <w:t xml:space="preserve"> исполняющей обязанности</w:t>
      </w:r>
      <w:r>
        <w:rPr>
          <w:rFonts w:cs="Arial"/>
          <w:iCs/>
          <w:sz w:val="14"/>
          <w:szCs w:val="14"/>
        </w:rPr>
        <w:t xml:space="preserve"> </w:t>
      </w:r>
      <w:r w:rsidRPr="004F7A31">
        <w:rPr>
          <w:rFonts w:cs="Arial"/>
          <w:iCs/>
          <w:sz w:val="14"/>
          <w:szCs w:val="14"/>
        </w:rPr>
        <w:t xml:space="preserve"> нотариуса города Москвы Корсика К.А.,</w:t>
      </w:r>
      <w:r>
        <w:rPr>
          <w:rFonts w:cs="Arial"/>
          <w:iCs/>
          <w:sz w:val="14"/>
          <w:szCs w:val="14"/>
        </w:rPr>
        <w:t xml:space="preserve"> </w:t>
      </w:r>
    </w:p>
    <w:p w:rsidR="00E71F74" w:rsidRPr="004F7A31" w:rsidRDefault="00E71F74" w:rsidP="00E71F74">
      <w:pPr>
        <w:pStyle w:val="a4"/>
        <w:spacing w:before="0" w:after="0" w:line="240" w:lineRule="auto"/>
        <w:rPr>
          <w:rFonts w:cs="Arial"/>
          <w:iCs/>
          <w:sz w:val="14"/>
          <w:szCs w:val="14"/>
        </w:rPr>
      </w:pPr>
      <w:r w:rsidRPr="004F7A31">
        <w:rPr>
          <w:rFonts w:cs="Arial"/>
          <w:iCs/>
          <w:sz w:val="14"/>
          <w:szCs w:val="14"/>
        </w:rPr>
        <w:t>по реестру №1-10026 от 17.12.2014г.</w:t>
      </w:r>
    </w:p>
    <w:p w:rsidR="00332370" w:rsidRPr="003761AF" w:rsidRDefault="00332370" w:rsidP="00E71F74">
      <w:pPr>
        <w:pStyle w:val="a4"/>
        <w:spacing w:before="0" w:after="0" w:line="300" w:lineRule="auto"/>
        <w:rPr>
          <w:rFonts w:cs="Arial"/>
          <w:iCs/>
          <w:sz w:val="20"/>
        </w:rPr>
      </w:pPr>
    </w:p>
    <w:sectPr w:rsidR="00332370" w:rsidRPr="003761AF" w:rsidSect="00C777F8">
      <w:footerReference w:type="default" r:id="rId21"/>
      <w:pgSz w:w="11906" w:h="16838"/>
      <w:pgMar w:top="709" w:right="850" w:bottom="851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79" w:rsidRDefault="00C57C79" w:rsidP="00376C3D">
      <w:r>
        <w:separator/>
      </w:r>
    </w:p>
  </w:endnote>
  <w:endnote w:type="continuationSeparator" w:id="0">
    <w:p w:rsidR="00C57C79" w:rsidRDefault="00C57C79" w:rsidP="003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419583"/>
      <w:docPartObj>
        <w:docPartGallery w:val="Page Numbers (Bottom of Page)"/>
        <w:docPartUnique/>
      </w:docPartObj>
    </w:sdtPr>
    <w:sdtEndPr/>
    <w:sdtContent>
      <w:p w:rsidR="002B24D4" w:rsidRDefault="00421F92">
        <w:pPr>
          <w:pStyle w:val="a8"/>
          <w:jc w:val="right"/>
        </w:pPr>
        <w:r>
          <w:fldChar w:fldCharType="begin"/>
        </w:r>
        <w:r w:rsidR="002B24D4">
          <w:instrText>PAGE   \* MERGEFORMAT</w:instrText>
        </w:r>
        <w:r>
          <w:fldChar w:fldCharType="separate"/>
        </w:r>
        <w:r w:rsidR="00204B5B">
          <w:rPr>
            <w:noProof/>
          </w:rPr>
          <w:t>7</w:t>
        </w:r>
        <w:r>
          <w:fldChar w:fldCharType="end"/>
        </w:r>
      </w:p>
    </w:sdtContent>
  </w:sdt>
  <w:p w:rsidR="00376C3D" w:rsidRDefault="00376C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79" w:rsidRDefault="00C57C79" w:rsidP="00376C3D">
      <w:r>
        <w:separator/>
      </w:r>
    </w:p>
  </w:footnote>
  <w:footnote w:type="continuationSeparator" w:id="0">
    <w:p w:rsidR="00C57C79" w:rsidRDefault="00C57C79" w:rsidP="00376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C54FB"/>
    <w:multiLevelType w:val="multilevel"/>
    <w:tmpl w:val="C534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8A2"/>
    <w:rsid w:val="00012913"/>
    <w:rsid w:val="000129F3"/>
    <w:rsid w:val="00012A4B"/>
    <w:rsid w:val="00012BB0"/>
    <w:rsid w:val="00012CE1"/>
    <w:rsid w:val="00012F5C"/>
    <w:rsid w:val="000131AA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60B9"/>
    <w:rsid w:val="0005613A"/>
    <w:rsid w:val="00056350"/>
    <w:rsid w:val="000566E0"/>
    <w:rsid w:val="00056C6F"/>
    <w:rsid w:val="00057E0E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FF8"/>
    <w:rsid w:val="000670E0"/>
    <w:rsid w:val="00067130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6103"/>
    <w:rsid w:val="00076AC8"/>
    <w:rsid w:val="00077346"/>
    <w:rsid w:val="00077438"/>
    <w:rsid w:val="00077532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B7C"/>
    <w:rsid w:val="00084E25"/>
    <w:rsid w:val="000850A0"/>
    <w:rsid w:val="000851E2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CE"/>
    <w:rsid w:val="00090682"/>
    <w:rsid w:val="00090EBD"/>
    <w:rsid w:val="0009139C"/>
    <w:rsid w:val="00091C12"/>
    <w:rsid w:val="00091D48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2D4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3C"/>
    <w:rsid w:val="000C3F56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72C"/>
    <w:rsid w:val="000E3B74"/>
    <w:rsid w:val="000E3E93"/>
    <w:rsid w:val="000E40E5"/>
    <w:rsid w:val="000E436D"/>
    <w:rsid w:val="000E44A1"/>
    <w:rsid w:val="000E488E"/>
    <w:rsid w:val="000E4B3E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C19"/>
    <w:rsid w:val="00127168"/>
    <w:rsid w:val="001278A0"/>
    <w:rsid w:val="00127B4E"/>
    <w:rsid w:val="00127E66"/>
    <w:rsid w:val="001303F9"/>
    <w:rsid w:val="00130454"/>
    <w:rsid w:val="00130759"/>
    <w:rsid w:val="00130B59"/>
    <w:rsid w:val="00130BA1"/>
    <w:rsid w:val="00130ED7"/>
    <w:rsid w:val="00131148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31B"/>
    <w:rsid w:val="00136786"/>
    <w:rsid w:val="00136842"/>
    <w:rsid w:val="0013690F"/>
    <w:rsid w:val="00136ACE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7E6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3420"/>
    <w:rsid w:val="001B356A"/>
    <w:rsid w:val="001B3809"/>
    <w:rsid w:val="001B3932"/>
    <w:rsid w:val="001B3A93"/>
    <w:rsid w:val="001B418B"/>
    <w:rsid w:val="001B419D"/>
    <w:rsid w:val="001B4AFB"/>
    <w:rsid w:val="001B52EB"/>
    <w:rsid w:val="001B57D5"/>
    <w:rsid w:val="001B58B1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4A3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286"/>
    <w:rsid w:val="001E10F3"/>
    <w:rsid w:val="001E123F"/>
    <w:rsid w:val="001E12A3"/>
    <w:rsid w:val="001E163D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9E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5B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BF0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342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970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ABF"/>
    <w:rsid w:val="00294E3F"/>
    <w:rsid w:val="002956CB"/>
    <w:rsid w:val="0029571F"/>
    <w:rsid w:val="00295D96"/>
    <w:rsid w:val="0029624B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DD8"/>
    <w:rsid w:val="002E109B"/>
    <w:rsid w:val="002E13EC"/>
    <w:rsid w:val="002E141E"/>
    <w:rsid w:val="002E14E6"/>
    <w:rsid w:val="002E1977"/>
    <w:rsid w:val="002E1A88"/>
    <w:rsid w:val="002E1ACD"/>
    <w:rsid w:val="002E1C0B"/>
    <w:rsid w:val="002E1F16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582F"/>
    <w:rsid w:val="00306375"/>
    <w:rsid w:val="00306680"/>
    <w:rsid w:val="0030686C"/>
    <w:rsid w:val="0030796E"/>
    <w:rsid w:val="00307BA1"/>
    <w:rsid w:val="0031028C"/>
    <w:rsid w:val="00310414"/>
    <w:rsid w:val="00310EA7"/>
    <w:rsid w:val="00310F2E"/>
    <w:rsid w:val="003119CC"/>
    <w:rsid w:val="003119F7"/>
    <w:rsid w:val="00311D4C"/>
    <w:rsid w:val="00311DD9"/>
    <w:rsid w:val="00311FCB"/>
    <w:rsid w:val="00312287"/>
    <w:rsid w:val="00312431"/>
    <w:rsid w:val="0031247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370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51"/>
    <w:rsid w:val="00336185"/>
    <w:rsid w:val="003366CF"/>
    <w:rsid w:val="003369B9"/>
    <w:rsid w:val="0033736B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D8D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1AF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4799"/>
    <w:rsid w:val="00384DE9"/>
    <w:rsid w:val="0038518B"/>
    <w:rsid w:val="003852BC"/>
    <w:rsid w:val="00385697"/>
    <w:rsid w:val="003857B7"/>
    <w:rsid w:val="00385C5C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65"/>
    <w:rsid w:val="003C0194"/>
    <w:rsid w:val="003C08CC"/>
    <w:rsid w:val="003C0A97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772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6A42"/>
    <w:rsid w:val="003D6CDB"/>
    <w:rsid w:val="003D6D7D"/>
    <w:rsid w:val="003D71CE"/>
    <w:rsid w:val="003D782D"/>
    <w:rsid w:val="003D785F"/>
    <w:rsid w:val="003D7A6B"/>
    <w:rsid w:val="003D7ADF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1409"/>
    <w:rsid w:val="0041247F"/>
    <w:rsid w:val="0041301C"/>
    <w:rsid w:val="004130EF"/>
    <w:rsid w:val="00413704"/>
    <w:rsid w:val="004138A7"/>
    <w:rsid w:val="004138AF"/>
    <w:rsid w:val="00413B4F"/>
    <w:rsid w:val="00413C49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1F92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9CE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0FAF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181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3FD"/>
    <w:rsid w:val="00486561"/>
    <w:rsid w:val="00486AA8"/>
    <w:rsid w:val="00486B0F"/>
    <w:rsid w:val="00486B69"/>
    <w:rsid w:val="004873D3"/>
    <w:rsid w:val="00487BE2"/>
    <w:rsid w:val="00487FD5"/>
    <w:rsid w:val="00487FDB"/>
    <w:rsid w:val="0049021F"/>
    <w:rsid w:val="00490C50"/>
    <w:rsid w:val="00490D1C"/>
    <w:rsid w:val="00490DA3"/>
    <w:rsid w:val="0049145F"/>
    <w:rsid w:val="00491BED"/>
    <w:rsid w:val="00491F61"/>
    <w:rsid w:val="00492038"/>
    <w:rsid w:val="00492122"/>
    <w:rsid w:val="0049240C"/>
    <w:rsid w:val="00492B3C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DC6"/>
    <w:rsid w:val="004B3DF2"/>
    <w:rsid w:val="004B3F68"/>
    <w:rsid w:val="004B4680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1FF2"/>
    <w:rsid w:val="0051241F"/>
    <w:rsid w:val="005128A6"/>
    <w:rsid w:val="00512939"/>
    <w:rsid w:val="005129C8"/>
    <w:rsid w:val="00512C19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6FCE"/>
    <w:rsid w:val="005174B5"/>
    <w:rsid w:val="005175DA"/>
    <w:rsid w:val="00517974"/>
    <w:rsid w:val="00517AB4"/>
    <w:rsid w:val="00517BF0"/>
    <w:rsid w:val="00517DC7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188"/>
    <w:rsid w:val="005623A4"/>
    <w:rsid w:val="00562652"/>
    <w:rsid w:val="00562A95"/>
    <w:rsid w:val="005654F9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432"/>
    <w:rsid w:val="005865FA"/>
    <w:rsid w:val="00586624"/>
    <w:rsid w:val="0058664A"/>
    <w:rsid w:val="005867CA"/>
    <w:rsid w:val="00586A60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61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796"/>
    <w:rsid w:val="005C7A19"/>
    <w:rsid w:val="005C7BA0"/>
    <w:rsid w:val="005C7DE8"/>
    <w:rsid w:val="005D0365"/>
    <w:rsid w:val="005D0A15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AD"/>
    <w:rsid w:val="005F5C12"/>
    <w:rsid w:val="005F6272"/>
    <w:rsid w:val="005F62ED"/>
    <w:rsid w:val="005F6BDD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603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AE2"/>
    <w:rsid w:val="006C5BE0"/>
    <w:rsid w:val="006C5E4F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8F8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5E0"/>
    <w:rsid w:val="006E06D8"/>
    <w:rsid w:val="006E06EB"/>
    <w:rsid w:val="006E0C2F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1CE"/>
    <w:rsid w:val="00701270"/>
    <w:rsid w:val="0070151F"/>
    <w:rsid w:val="0070295E"/>
    <w:rsid w:val="00702A7F"/>
    <w:rsid w:val="00702FC0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2073"/>
    <w:rsid w:val="0073247E"/>
    <w:rsid w:val="0073279D"/>
    <w:rsid w:val="00732C1B"/>
    <w:rsid w:val="00732D88"/>
    <w:rsid w:val="00732E17"/>
    <w:rsid w:val="00732E91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555"/>
    <w:rsid w:val="0076040A"/>
    <w:rsid w:val="00760779"/>
    <w:rsid w:val="0076097A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747"/>
    <w:rsid w:val="007638BD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EEC"/>
    <w:rsid w:val="00776FAE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307"/>
    <w:rsid w:val="0078757A"/>
    <w:rsid w:val="00790047"/>
    <w:rsid w:val="00790137"/>
    <w:rsid w:val="00790597"/>
    <w:rsid w:val="00790649"/>
    <w:rsid w:val="007908BA"/>
    <w:rsid w:val="00790C66"/>
    <w:rsid w:val="00790D19"/>
    <w:rsid w:val="00790E10"/>
    <w:rsid w:val="00790FB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51E"/>
    <w:rsid w:val="007B7520"/>
    <w:rsid w:val="007B7CA4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F35"/>
    <w:rsid w:val="007C42B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5D8"/>
    <w:rsid w:val="007F464A"/>
    <w:rsid w:val="007F4685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6CA"/>
    <w:rsid w:val="00857A01"/>
    <w:rsid w:val="0086018E"/>
    <w:rsid w:val="00860531"/>
    <w:rsid w:val="00862188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A91"/>
    <w:rsid w:val="00871454"/>
    <w:rsid w:val="0087179D"/>
    <w:rsid w:val="00871A49"/>
    <w:rsid w:val="00871ADD"/>
    <w:rsid w:val="0087247A"/>
    <w:rsid w:val="00872544"/>
    <w:rsid w:val="008730C2"/>
    <w:rsid w:val="008730D6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0C11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3327"/>
    <w:rsid w:val="00903382"/>
    <w:rsid w:val="00903460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798"/>
    <w:rsid w:val="009967F5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D38"/>
    <w:rsid w:val="009A7EEF"/>
    <w:rsid w:val="009B0EC2"/>
    <w:rsid w:val="009B0F47"/>
    <w:rsid w:val="009B1262"/>
    <w:rsid w:val="009B15A4"/>
    <w:rsid w:val="009B1762"/>
    <w:rsid w:val="009B1C92"/>
    <w:rsid w:val="009B1CAE"/>
    <w:rsid w:val="009B1E52"/>
    <w:rsid w:val="009B1E86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8E0"/>
    <w:rsid w:val="009C68A2"/>
    <w:rsid w:val="009C6AC4"/>
    <w:rsid w:val="009C6D2B"/>
    <w:rsid w:val="009C7773"/>
    <w:rsid w:val="009C7C61"/>
    <w:rsid w:val="009C7E11"/>
    <w:rsid w:val="009C7EB2"/>
    <w:rsid w:val="009C7F75"/>
    <w:rsid w:val="009D02F0"/>
    <w:rsid w:val="009D0927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9"/>
    <w:rsid w:val="009E00DD"/>
    <w:rsid w:val="009E0313"/>
    <w:rsid w:val="009E0B3F"/>
    <w:rsid w:val="009E0C77"/>
    <w:rsid w:val="009E12E0"/>
    <w:rsid w:val="009E1ADA"/>
    <w:rsid w:val="009E2059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13C6"/>
    <w:rsid w:val="00A41E26"/>
    <w:rsid w:val="00A4218D"/>
    <w:rsid w:val="00A42289"/>
    <w:rsid w:val="00A42B96"/>
    <w:rsid w:val="00A42D67"/>
    <w:rsid w:val="00A43807"/>
    <w:rsid w:val="00A438B6"/>
    <w:rsid w:val="00A44138"/>
    <w:rsid w:val="00A4454A"/>
    <w:rsid w:val="00A44589"/>
    <w:rsid w:val="00A44D50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D25"/>
    <w:rsid w:val="00A55E15"/>
    <w:rsid w:val="00A55E9D"/>
    <w:rsid w:val="00A564BC"/>
    <w:rsid w:val="00A56612"/>
    <w:rsid w:val="00A5699F"/>
    <w:rsid w:val="00A56BC8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35F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A08"/>
    <w:rsid w:val="00A84CE0"/>
    <w:rsid w:val="00A85154"/>
    <w:rsid w:val="00A852EB"/>
    <w:rsid w:val="00A861DB"/>
    <w:rsid w:val="00A867FA"/>
    <w:rsid w:val="00A86DF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386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595"/>
    <w:rsid w:val="00AA39DE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237B"/>
    <w:rsid w:val="00AB25B8"/>
    <w:rsid w:val="00AB272C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238"/>
    <w:rsid w:val="00AE0245"/>
    <w:rsid w:val="00AE042D"/>
    <w:rsid w:val="00AE0567"/>
    <w:rsid w:val="00AE05F0"/>
    <w:rsid w:val="00AE0907"/>
    <w:rsid w:val="00AE1475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7D4"/>
    <w:rsid w:val="00B66D3C"/>
    <w:rsid w:val="00B67604"/>
    <w:rsid w:val="00B678AE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ED"/>
    <w:rsid w:val="00B90097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21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561"/>
    <w:rsid w:val="00BB4582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5F5"/>
    <w:rsid w:val="00BC3699"/>
    <w:rsid w:val="00BC384A"/>
    <w:rsid w:val="00BC3964"/>
    <w:rsid w:val="00BC3D81"/>
    <w:rsid w:val="00BC3F14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D04BC"/>
    <w:rsid w:val="00BD091F"/>
    <w:rsid w:val="00BD0EDB"/>
    <w:rsid w:val="00BD1124"/>
    <w:rsid w:val="00BD1325"/>
    <w:rsid w:val="00BD1537"/>
    <w:rsid w:val="00BD1713"/>
    <w:rsid w:val="00BD1C59"/>
    <w:rsid w:val="00BD1EF5"/>
    <w:rsid w:val="00BD2580"/>
    <w:rsid w:val="00BD2729"/>
    <w:rsid w:val="00BD2849"/>
    <w:rsid w:val="00BD2950"/>
    <w:rsid w:val="00BD2A47"/>
    <w:rsid w:val="00BD3063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1B9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5093"/>
    <w:rsid w:val="00BE511B"/>
    <w:rsid w:val="00BE5764"/>
    <w:rsid w:val="00BE5E86"/>
    <w:rsid w:val="00BE68D9"/>
    <w:rsid w:val="00BE6D68"/>
    <w:rsid w:val="00BE7322"/>
    <w:rsid w:val="00BE7615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B37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3021D"/>
    <w:rsid w:val="00C30780"/>
    <w:rsid w:val="00C3094E"/>
    <w:rsid w:val="00C317D6"/>
    <w:rsid w:val="00C31A03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7524"/>
    <w:rsid w:val="00C478DF"/>
    <w:rsid w:val="00C47936"/>
    <w:rsid w:val="00C50547"/>
    <w:rsid w:val="00C5094B"/>
    <w:rsid w:val="00C512E9"/>
    <w:rsid w:val="00C515BE"/>
    <w:rsid w:val="00C51791"/>
    <w:rsid w:val="00C519A8"/>
    <w:rsid w:val="00C51E50"/>
    <w:rsid w:val="00C51E60"/>
    <w:rsid w:val="00C52151"/>
    <w:rsid w:val="00C5274A"/>
    <w:rsid w:val="00C53259"/>
    <w:rsid w:val="00C53418"/>
    <w:rsid w:val="00C538B4"/>
    <w:rsid w:val="00C53951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C79"/>
    <w:rsid w:val="00C57E81"/>
    <w:rsid w:val="00C601EB"/>
    <w:rsid w:val="00C60996"/>
    <w:rsid w:val="00C60DDC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719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84D"/>
    <w:rsid w:val="00CE2F7F"/>
    <w:rsid w:val="00CE3112"/>
    <w:rsid w:val="00CE3CCF"/>
    <w:rsid w:val="00CE3D1F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501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516"/>
    <w:rsid w:val="00D04EED"/>
    <w:rsid w:val="00D052D9"/>
    <w:rsid w:val="00D056C3"/>
    <w:rsid w:val="00D058A5"/>
    <w:rsid w:val="00D058DC"/>
    <w:rsid w:val="00D05C51"/>
    <w:rsid w:val="00D05E72"/>
    <w:rsid w:val="00D05F32"/>
    <w:rsid w:val="00D06345"/>
    <w:rsid w:val="00D0642A"/>
    <w:rsid w:val="00D06589"/>
    <w:rsid w:val="00D06ADE"/>
    <w:rsid w:val="00D079FB"/>
    <w:rsid w:val="00D07CCF"/>
    <w:rsid w:val="00D07D2F"/>
    <w:rsid w:val="00D10401"/>
    <w:rsid w:val="00D1085E"/>
    <w:rsid w:val="00D109F8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4568"/>
    <w:rsid w:val="00D14618"/>
    <w:rsid w:val="00D14D7A"/>
    <w:rsid w:val="00D14F25"/>
    <w:rsid w:val="00D152B1"/>
    <w:rsid w:val="00D1576B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209E"/>
    <w:rsid w:val="00D720E3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89"/>
    <w:rsid w:val="00DA0763"/>
    <w:rsid w:val="00DA0871"/>
    <w:rsid w:val="00DA0990"/>
    <w:rsid w:val="00DA1A54"/>
    <w:rsid w:val="00DA1AB0"/>
    <w:rsid w:val="00DA1C7B"/>
    <w:rsid w:val="00DA1D55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9B7"/>
    <w:rsid w:val="00DD2109"/>
    <w:rsid w:val="00DD2FE4"/>
    <w:rsid w:val="00DD34FD"/>
    <w:rsid w:val="00DD386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1F74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DD1"/>
    <w:rsid w:val="00E76E01"/>
    <w:rsid w:val="00E77031"/>
    <w:rsid w:val="00E77208"/>
    <w:rsid w:val="00E77323"/>
    <w:rsid w:val="00E77806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704"/>
    <w:rsid w:val="00E97FEB"/>
    <w:rsid w:val="00EA015A"/>
    <w:rsid w:val="00EA0442"/>
    <w:rsid w:val="00EA090E"/>
    <w:rsid w:val="00EA09FA"/>
    <w:rsid w:val="00EA0A8A"/>
    <w:rsid w:val="00EA0A8C"/>
    <w:rsid w:val="00EA127E"/>
    <w:rsid w:val="00EA1E05"/>
    <w:rsid w:val="00EA1F74"/>
    <w:rsid w:val="00EA2198"/>
    <w:rsid w:val="00EA23CA"/>
    <w:rsid w:val="00EA292C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768"/>
    <w:rsid w:val="00EC79C6"/>
    <w:rsid w:val="00EC7C77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DAC"/>
    <w:rsid w:val="00EE6FFC"/>
    <w:rsid w:val="00EE72FE"/>
    <w:rsid w:val="00EE74D2"/>
    <w:rsid w:val="00EE74D8"/>
    <w:rsid w:val="00EE74DD"/>
    <w:rsid w:val="00EE7B17"/>
    <w:rsid w:val="00EE7B4A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4F1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8F1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587D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77C"/>
    <w:rsid w:val="00FE17FF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1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1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98ABE-92D2-48D1-AAD6-F8A61580F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2314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15480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Белявская Татьяна Александровна</cp:lastModifiedBy>
  <cp:revision>17</cp:revision>
  <cp:lastPrinted>2015-05-19T08:07:00Z</cp:lastPrinted>
  <dcterms:created xsi:type="dcterms:W3CDTF">2015-04-27T11:13:00Z</dcterms:created>
  <dcterms:modified xsi:type="dcterms:W3CDTF">2015-07-22T05:25:00Z</dcterms:modified>
</cp:coreProperties>
</file>