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F31" w:rsidRDefault="00AB0C47">
      <w:r>
        <w:t>20.06.2014.</w:t>
      </w:r>
      <w:r w:rsidR="009F5C28">
        <w:t xml:space="preserve">   </w:t>
      </w:r>
    </w:p>
    <w:p w:rsidR="00AB0C47" w:rsidRPr="006E6010" w:rsidRDefault="00AB0C47" w:rsidP="00AB0C47">
      <w:pPr>
        <w:pStyle w:val="a3"/>
      </w:pPr>
    </w:p>
    <w:p w:rsidR="00AB0C47" w:rsidRPr="00C2355F" w:rsidRDefault="00AB0C47" w:rsidP="00AB0C47">
      <w:pPr>
        <w:pStyle w:val="11"/>
        <w:rPr>
          <w:rFonts w:eastAsiaTheme="minorHAnsi"/>
          <w:color w:val="000000"/>
          <w:szCs w:val="24"/>
          <w:lang w:eastAsia="en-US"/>
        </w:rPr>
      </w:pPr>
    </w:p>
    <w:p w:rsidR="00AB0C47" w:rsidRDefault="00AB0C47" w:rsidP="00AB0C47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2355F">
        <w:rPr>
          <w:rFonts w:ascii="Times New Roman" w:hAnsi="Times New Roman" w:cs="Times New Roman"/>
          <w:b/>
          <w:color w:val="000000"/>
          <w:sz w:val="32"/>
          <w:szCs w:val="32"/>
        </w:rPr>
        <w:t>Техническое задание</w:t>
      </w:r>
    </w:p>
    <w:p w:rsidR="00E20C30" w:rsidRDefault="00E20C30" w:rsidP="00AB0C47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E20C30" w:rsidRPr="00C2355F" w:rsidRDefault="00E20C30" w:rsidP="00AB0C47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355F">
        <w:rPr>
          <w:rFonts w:ascii="Times New Roman" w:hAnsi="Times New Roman" w:cs="Times New Roman"/>
          <w:color w:val="000000"/>
          <w:sz w:val="28"/>
          <w:szCs w:val="28"/>
        </w:rPr>
        <w:t>на разработку рабочей документации</w:t>
      </w: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355F">
        <w:rPr>
          <w:rFonts w:ascii="Times New Roman" w:hAnsi="Times New Roman" w:cs="Times New Roman"/>
          <w:color w:val="000000"/>
          <w:sz w:val="28"/>
          <w:szCs w:val="28"/>
        </w:rPr>
        <w:t>строительства зданий и сооружений по объекту наружная защитная оболочка реакторного здания 20UJA блока №2 Нововоронежской АЭС-2</w:t>
      </w:r>
    </w:p>
    <w:p w:rsidR="00AB0C47" w:rsidRDefault="00AB0C47" w:rsidP="00AB0C4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96399" w:rsidRDefault="00E96399" w:rsidP="00AB0C4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96399" w:rsidRPr="00C2355F" w:rsidRDefault="00E96399" w:rsidP="00AB0C4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2355F">
        <w:rPr>
          <w:rFonts w:ascii="Times New Roman" w:hAnsi="Times New Roman" w:cs="Times New Roman"/>
          <w:color w:val="000000"/>
          <w:sz w:val="28"/>
          <w:szCs w:val="28"/>
        </w:rPr>
        <w:t xml:space="preserve">«Разработка рабочей документации на устройство утепленного вентилируемого кровельного </w:t>
      </w:r>
      <w:proofErr w:type="spellStart"/>
      <w:r w:rsidRPr="00C2355F">
        <w:rPr>
          <w:rFonts w:ascii="Times New Roman" w:hAnsi="Times New Roman" w:cs="Times New Roman"/>
          <w:color w:val="000000"/>
          <w:sz w:val="28"/>
          <w:szCs w:val="28"/>
        </w:rPr>
        <w:t>фальцевого</w:t>
      </w:r>
      <w:proofErr w:type="spellEnd"/>
      <w:r w:rsidRPr="00C2355F">
        <w:rPr>
          <w:rFonts w:ascii="Times New Roman" w:hAnsi="Times New Roman" w:cs="Times New Roman"/>
          <w:color w:val="000000"/>
          <w:sz w:val="28"/>
          <w:szCs w:val="28"/>
        </w:rPr>
        <w:t xml:space="preserve"> покрытия наружной защитной оболочки реакторного здания 20UJA блока №2 Нововоронежской АЭС-2»</w:t>
      </w: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2355F" w:rsidRDefault="00C2355F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СОДЕРЖАНИЕ</w:t>
      </w:r>
    </w:p>
    <w:p w:rsidR="00AB0C47" w:rsidRPr="00C2355F" w:rsidRDefault="00AB0C47" w:rsidP="00EB2597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1. НАИМЕНОВАНИЕ ОБЪЕКТА.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2. ЦЕЛЬ И ЗАДАЧИ РАБОТЫ.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2.1 Цель и задачи работы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2.2 Стадийность проектирования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3. ОПИСАНИЕ РАБОТ.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3.1 Нормативная база</w:t>
      </w:r>
    </w:p>
    <w:p w:rsidR="00AB0C47" w:rsidRPr="00C2355F" w:rsidRDefault="00AB0C47" w:rsidP="00EB2597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3.2 Описание предмета закупки</w:t>
      </w:r>
    </w:p>
    <w:p w:rsidR="00AB0C47" w:rsidRPr="00C2355F" w:rsidRDefault="00AB0C47" w:rsidP="00EB2597">
      <w:pPr>
        <w:spacing w:after="0" w:line="240" w:lineRule="auto"/>
        <w:ind w:left="851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4. ИСХОДНЫЕ ДАННЫЕ ДЛЯ ВЫПОЛНЕНИЯ РАБОТЫ (ПРОЕКТНАЯ ДОКУМЕНТАЦИЯ)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4.1 Характеристика и состав объекта проектирования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4.2 Технические требования и описание функционирования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4.3 Принятые проектные решения (проектная документация)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4.4 Технико-экономические показатели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4.5 Технические условия на устройство фундамента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4.6 Технические условия на присоединение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4.7 Материалы, предоставляемые Заказчиком для выполнения процедуры закупки и дополнительные документы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ТЕХНИЧЕСКИМ РЕЗУЛЬТАТАМ РАБОТЫ</w:t>
      </w:r>
    </w:p>
    <w:p w:rsidR="00AB0C47" w:rsidRPr="00C2355F" w:rsidRDefault="00AB0C47" w:rsidP="00EB2597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5.1 Требования к результатам работ</w:t>
      </w:r>
    </w:p>
    <w:p w:rsidR="00AB0C47" w:rsidRPr="00C2355F" w:rsidRDefault="00AB0C47" w:rsidP="00EB2597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5.2 Исходные данные по применяемому оборудованию</w:t>
      </w:r>
    </w:p>
    <w:p w:rsidR="00AB0C47" w:rsidRPr="00C2355F" w:rsidRDefault="00AB0C47" w:rsidP="00EB2597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5.3 Требования к компоновке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6. ТРЕБОВАНИЯ К РАБОЧЕЙ И СМЕТНОЙ ДОКУМЕНТАЦИИ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 xml:space="preserve">Подраздел 6.1 Требования к рабочей документации 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6.2 Требования к сметной документации</w:t>
      </w:r>
    </w:p>
    <w:p w:rsidR="00AB0C47" w:rsidRPr="00C2355F" w:rsidRDefault="00AB0C47" w:rsidP="00EB2597">
      <w:pPr>
        <w:spacing w:after="0" w:line="240" w:lineRule="auto"/>
        <w:ind w:left="851" w:hanging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8. ТРЕБОВАНИЕ К КАЧЕСТВУ ВЫПОЛНЕНИЯ РАБОТ.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9. ТРЕБОВАНИЕ К СРОКУ (ИНТЕРВАЛУ) ВЫПОЛНЕНИЯ РАБОТ.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10. ПОРЯДОК ПРИЕМКИ РАБОТ</w:t>
      </w:r>
    </w:p>
    <w:p w:rsidR="00AB0C47" w:rsidRPr="00C2355F" w:rsidRDefault="00AB0C47" w:rsidP="00EB2597">
      <w:pPr>
        <w:spacing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10.1. Последовательность приемки работ</w:t>
      </w:r>
    </w:p>
    <w:p w:rsidR="00AB0C47" w:rsidRPr="00C2355F" w:rsidRDefault="00AB0C47" w:rsidP="00EB2597">
      <w:pPr>
        <w:spacing w:after="0" w:line="240" w:lineRule="auto"/>
        <w:ind w:left="851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Подраздел 10.2. Количество экземпляров проектной документации</w:t>
      </w:r>
    </w:p>
    <w:p w:rsidR="00AB0C47" w:rsidRPr="00C2355F" w:rsidRDefault="00AB0C47" w:rsidP="00EB259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11. ПЕРЕЧЕНЬ ПРИНЯТЫХ СОКРАЩЕНИЙ.</w:t>
      </w:r>
    </w:p>
    <w:p w:rsidR="00AB0C47" w:rsidRDefault="00AB0C4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12. ПЕРЕЧЕНЬ ПРИЛОЖЕНИЙ</w:t>
      </w: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EB2597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155FC5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5FC5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1. НАИМЕНОВАНИЕ ОБЪЕКТА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155FC5" w:rsidTr="002E5582">
        <w:tc>
          <w:tcPr>
            <w:tcW w:w="9571" w:type="dxa"/>
            <w:vAlign w:val="center"/>
          </w:tcPr>
          <w:p w:rsidR="00AB0C47" w:rsidRPr="00155FC5" w:rsidRDefault="00AB0C47" w:rsidP="002E5582">
            <w:pPr>
              <w:ind w:firstLine="709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Наружная защитная оболочка реакторного здания </w:t>
            </w:r>
            <w:r w:rsidRPr="00155F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20UJA блока №2 </w:t>
            </w:r>
            <w:r w:rsidRPr="00155F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НВО АЭС-2</w:t>
            </w:r>
          </w:p>
        </w:tc>
      </w:tr>
    </w:tbl>
    <w:p w:rsidR="00AB0C47" w:rsidRPr="00155FC5" w:rsidRDefault="00AB0C47" w:rsidP="00AB0C4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155FC5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5FC5">
        <w:rPr>
          <w:rFonts w:ascii="Times New Roman" w:hAnsi="Times New Roman" w:cs="Times New Roman"/>
          <w:color w:val="000000"/>
          <w:sz w:val="24"/>
          <w:szCs w:val="24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155FC5" w:rsidTr="002E5582">
        <w:tc>
          <w:tcPr>
            <w:tcW w:w="9571" w:type="dxa"/>
          </w:tcPr>
          <w:p w:rsidR="00AB0C47" w:rsidRPr="00155FC5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2.1 Цель и задачи работы</w:t>
            </w:r>
          </w:p>
        </w:tc>
      </w:tr>
      <w:tr w:rsidR="00AB0C47" w:rsidRPr="00155FC5" w:rsidTr="002E5582">
        <w:tc>
          <w:tcPr>
            <w:tcW w:w="9571" w:type="dxa"/>
          </w:tcPr>
          <w:p w:rsidR="00AB0C47" w:rsidRPr="00155FC5" w:rsidRDefault="00AB0C47" w:rsidP="002E5582">
            <w:pPr>
              <w:ind w:right="-1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Целью работ является разработка рабочей документации на устройство утепленного вентилируемого кровельного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фальцевого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покрытия наружной защитной оболочки реакторного здания </w:t>
            </w:r>
            <w:r w:rsidRPr="00155F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20UJA блока №2 </w:t>
            </w:r>
            <w:r w:rsidRPr="00155F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НВО АЭС-2.</w:t>
            </w:r>
          </w:p>
        </w:tc>
      </w:tr>
      <w:tr w:rsidR="00AB0C47" w:rsidRPr="00155FC5" w:rsidTr="002E5582">
        <w:tc>
          <w:tcPr>
            <w:tcW w:w="9571" w:type="dxa"/>
          </w:tcPr>
          <w:p w:rsidR="00AB0C47" w:rsidRPr="00155FC5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2.2 Стадийность проектирования</w:t>
            </w:r>
          </w:p>
        </w:tc>
      </w:tr>
      <w:tr w:rsidR="00AB0C47" w:rsidRPr="00155FC5" w:rsidTr="002E5582">
        <w:tc>
          <w:tcPr>
            <w:tcW w:w="9571" w:type="dxa"/>
          </w:tcPr>
          <w:p w:rsidR="00AB0C47" w:rsidRPr="00155FC5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Рабочая документация</w:t>
            </w:r>
          </w:p>
        </w:tc>
      </w:tr>
    </w:tbl>
    <w:p w:rsidR="00AB0C47" w:rsidRPr="00155FC5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5FC5">
        <w:rPr>
          <w:rFonts w:ascii="Times New Roman" w:hAnsi="Times New Roman" w:cs="Times New Roman"/>
          <w:color w:val="000000"/>
          <w:sz w:val="24"/>
          <w:szCs w:val="24"/>
        </w:rPr>
        <w:t>РАЗДЕЛ 3. ОПИСАНИЕ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155FC5" w:rsidTr="002E5582">
        <w:tc>
          <w:tcPr>
            <w:tcW w:w="9571" w:type="dxa"/>
          </w:tcPr>
          <w:p w:rsidR="00AB0C47" w:rsidRPr="00155FC5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Подраздел 3.1 Нормативная база </w:t>
            </w:r>
          </w:p>
        </w:tc>
      </w:tr>
      <w:tr w:rsidR="00AB0C47" w:rsidRPr="00155FC5" w:rsidTr="002E5582">
        <w:tc>
          <w:tcPr>
            <w:tcW w:w="9571" w:type="dxa"/>
          </w:tcPr>
          <w:p w:rsidR="00AB0C47" w:rsidRPr="00155FC5" w:rsidRDefault="00AB0C47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ПиН</w:t>
            </w:r>
            <w:proofErr w:type="spellEnd"/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АЭ-5.6 «Нормы строительного проектирования АС с реакторами различного типа»;</w:t>
            </w:r>
          </w:p>
          <w:p w:rsidR="00AB0C47" w:rsidRPr="00155FC5" w:rsidRDefault="00AB0C47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НП-001-97, ПНАЭ Г-01-011-97 «Общие положения обеспечения безопасности атомных станций» (ОПБ-88/97);</w:t>
            </w:r>
          </w:p>
          <w:p w:rsidR="00AB0C47" w:rsidRPr="00155FC5" w:rsidRDefault="00AB0C47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НП-031-01 «Нормы проектирования сейсмостойких атомных станций»;</w:t>
            </w:r>
          </w:p>
          <w:p w:rsidR="00AB0C47" w:rsidRPr="00155FC5" w:rsidRDefault="00AB0C47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СНиП 3.03.01-87 «Несущие и ограждающие конструкции»;</w:t>
            </w:r>
          </w:p>
          <w:p w:rsidR="00AB0C47" w:rsidRPr="00155FC5" w:rsidRDefault="00AB0C47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документации»;</w:t>
            </w:r>
          </w:p>
          <w:p w:rsidR="009F5C28" w:rsidRPr="00155FC5" w:rsidRDefault="009F5C28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 210.009 – 90 Правила оформления инженерных расчетов при проектировании.</w:t>
            </w:r>
          </w:p>
        </w:tc>
      </w:tr>
      <w:tr w:rsidR="00AB0C47" w:rsidRPr="00155FC5" w:rsidTr="002E5582">
        <w:trPr>
          <w:trHeight w:val="555"/>
        </w:trPr>
        <w:tc>
          <w:tcPr>
            <w:tcW w:w="9571" w:type="dxa"/>
          </w:tcPr>
          <w:p w:rsidR="00AB0C47" w:rsidRPr="00155FC5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3.2 Описание предмета закупки</w:t>
            </w:r>
          </w:p>
        </w:tc>
      </w:tr>
      <w:tr w:rsidR="00AB0C47" w:rsidRPr="00C2355F" w:rsidTr="002E5582">
        <w:tc>
          <w:tcPr>
            <w:tcW w:w="9571" w:type="dxa"/>
          </w:tcPr>
          <w:p w:rsidR="00AB0C47" w:rsidRPr="00155FC5" w:rsidRDefault="00AB0C47" w:rsidP="002E5582">
            <w:pPr>
              <w:ind w:right="-1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Несущие конструкции кровельного покрытия наружной защитной оболочки реакторного здания 20UJA состоят из следующих металлических элементов: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left="0" w:right="-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несущий профиль - кронштейн КРС;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left="0" w:right="-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профиль гнутый </w:t>
            </w:r>
            <w:proofErr w:type="gram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С-образный</w:t>
            </w:r>
            <w:proofErr w:type="gram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ПГС 150С из оцинкованной стали без покрытия по ТУ 1122-181-02494680-99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left="0" w:right="-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профиль обрешётки - ПО-40 гнутый из оцинкованной стали без покрытия по ТУ 1122-004-21464809-2010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left="0" w:right="-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верхний ограждающий лист ПГФ 25-500-0,7 - </w:t>
            </w:r>
            <w:proofErr w:type="gram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профиль</w:t>
            </w:r>
            <w:proofErr w:type="gram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гнутый с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безметизными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фальцевыми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стыками по ТУ ПГФ 26-500-001-21464809-2006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, толщиной 0,7 мм титан-цинк, цвет по каталогу RAL7001 (серо-голубой);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left="709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уголки стальные горячекатаные равнополочные по ГОСТ 8509-93;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right="-1" w:hanging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швеллеры стальные горячекатаные по ГОСТ 8240-97;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right="-1" w:hanging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прокат листовой горячекатаный по ГОСТ 14637-89;</w:t>
            </w:r>
          </w:p>
          <w:p w:rsidR="00AB0C47" w:rsidRPr="00155FC5" w:rsidRDefault="00AB0C47" w:rsidP="00AB0C47">
            <w:pPr>
              <w:numPr>
                <w:ilvl w:val="0"/>
                <w:numId w:val="6"/>
              </w:numPr>
              <w:spacing w:after="0" w:line="240" w:lineRule="auto"/>
              <w:ind w:right="-1" w:hanging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трубы стальные электросварные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прямошовные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по ТУ 36-2287-80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0C47" w:rsidRPr="00155FC5" w:rsidRDefault="00AB0C47" w:rsidP="002E5582">
            <w:pPr>
              <w:ind w:right="-1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Кровельное покрытие наружной защитной оболочки состоит из следующих 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материалов:</w:t>
            </w:r>
          </w:p>
          <w:p w:rsidR="00870698" w:rsidRPr="00155FC5" w:rsidRDefault="00AB0C47" w:rsidP="00870698">
            <w:pPr>
              <w:numPr>
                <w:ilvl w:val="0"/>
                <w:numId w:val="6"/>
              </w:numPr>
              <w:spacing w:after="0" w:line="240" w:lineRule="auto"/>
              <w:ind w:right="-1" w:hanging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пароизоляция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Изоспан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АМ</w:t>
            </w:r>
            <w:r w:rsidR="0087069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эквивалент;</w:t>
            </w:r>
          </w:p>
          <w:p w:rsidR="00AB0C47" w:rsidRPr="00155FC5" w:rsidRDefault="00AB0C47" w:rsidP="00AB0C47">
            <w:pPr>
              <w:numPr>
                <w:ilvl w:val="0"/>
                <w:numId w:val="5"/>
              </w:numPr>
              <w:spacing w:after="0" w:line="240" w:lineRule="auto"/>
              <w:ind w:left="0" w:right="-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теплоизоляция из базальтовых плит плотностью 90-110 кг/м3 в 2 слоя общей толщиной 100мм;</w:t>
            </w:r>
          </w:p>
          <w:p w:rsidR="00AB0C47" w:rsidRPr="00155FC5" w:rsidRDefault="00AB0C47" w:rsidP="00870698">
            <w:pPr>
              <w:numPr>
                <w:ilvl w:val="0"/>
                <w:numId w:val="6"/>
              </w:numPr>
              <w:spacing w:after="0" w:line="240" w:lineRule="auto"/>
              <w:ind w:right="-1" w:hanging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подкровельная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паропроницаемая мембрана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Изоспан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АМ</w:t>
            </w:r>
            <w:r w:rsidR="0087069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эквивалент;</w:t>
            </w:r>
          </w:p>
          <w:p w:rsidR="00AB0C47" w:rsidRPr="00155FC5" w:rsidRDefault="00AB0C47" w:rsidP="00AB0C47">
            <w:pPr>
              <w:numPr>
                <w:ilvl w:val="0"/>
                <w:numId w:val="5"/>
              </w:numPr>
              <w:spacing w:after="0" w:line="240" w:lineRule="auto"/>
              <w:ind w:right="-1" w:hanging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вентилируемый зазор 40-60мм;</w:t>
            </w:r>
          </w:p>
          <w:p w:rsidR="00AB0C47" w:rsidRPr="00155FC5" w:rsidRDefault="00AB0C47" w:rsidP="002E5582">
            <w:pPr>
              <w:ind w:right="-1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Метизы, используемые для крепления фасонных и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доборных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 кровельного покрытия, торговая марка «DIN 7504, HILTI»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, (болты самонарезающие М</w:t>
            </w:r>
            <w:proofErr w:type="gram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,2х16, комбинированные заклёпки с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термодиффузионныим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цинкованием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20мкм, самонарезающие,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самосверляющие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винты и др.).</w:t>
            </w:r>
          </w:p>
          <w:p w:rsidR="00AB0C47" w:rsidRPr="00155FC5" w:rsidRDefault="00AB0C47" w:rsidP="002E5582">
            <w:pPr>
              <w:ind w:right="-1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Другие расходные материалы:</w:t>
            </w:r>
          </w:p>
          <w:p w:rsidR="00AB0C47" w:rsidRPr="00155FC5" w:rsidRDefault="00AB0C47" w:rsidP="00AB0C47">
            <w:pPr>
              <w:numPr>
                <w:ilvl w:val="0"/>
                <w:numId w:val="7"/>
              </w:numPr>
              <w:spacing w:after="0" w:line="240" w:lineRule="auto"/>
              <w:ind w:left="709" w:right="-1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ленточный герметик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Викар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С-ЛБ 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0C47" w:rsidRPr="00155FC5" w:rsidRDefault="00AB0C47" w:rsidP="00AB0C47">
            <w:pPr>
              <w:numPr>
                <w:ilvl w:val="0"/>
                <w:numId w:val="7"/>
              </w:numPr>
              <w:spacing w:after="0" w:line="240" w:lineRule="auto"/>
              <w:ind w:left="0" w:right="-1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стальные элементы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неоцинкованные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в заводских условиях защитить от коррозии методом горячего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цинкования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. После монтажа все сварные швы зачистить и защитить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цинконаполненными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композициями: грунт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Цинотан</w:t>
            </w:r>
            <w:proofErr w:type="spellEnd"/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– 2 слоя, эмаль </w:t>
            </w:r>
            <w:proofErr w:type="spellStart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Алпол</w:t>
            </w:r>
            <w:proofErr w:type="spellEnd"/>
            <w:r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C28" w:rsidRPr="00155FC5">
              <w:rPr>
                <w:rFonts w:ascii="Times New Roman" w:hAnsi="Times New Roman" w:cs="Times New Roman"/>
                <w:sz w:val="24"/>
                <w:szCs w:val="24"/>
              </w:rPr>
              <w:t xml:space="preserve">или эквивалент </w:t>
            </w:r>
            <w:r w:rsidRPr="00155FC5">
              <w:rPr>
                <w:rFonts w:ascii="Times New Roman" w:hAnsi="Times New Roman" w:cs="Times New Roman"/>
                <w:sz w:val="24"/>
                <w:szCs w:val="24"/>
              </w:rPr>
              <w:t>– 2 слоя, с общей толщиной покрытия 140 мкм.</w:t>
            </w:r>
          </w:p>
        </w:tc>
      </w:tr>
    </w:tbl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 xml:space="preserve">РАЗДЕЛ 4. ИСХОДНЫЕ ДАННЫЕ ДЛЯ ВЫПОЛНЕНИЯ РАБОТЫ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4.1 Характеристика и состав объекта проектирования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Кровельное покрытие наружной защитной оболочки реакторного здания 2</w:t>
            </w:r>
            <w:r w:rsidRPr="00C235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0UJA блока №2 </w:t>
            </w:r>
            <w:r w:rsidRPr="00C235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НВО АЭС-2 </w:t>
            </w:r>
            <w:proofErr w:type="gram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представляет из себя</w:t>
            </w:r>
            <w:proofErr w:type="gram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утепленное вентилируемое </w:t>
            </w:r>
            <w:proofErr w:type="spell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фальцевое</w:t>
            </w:r>
            <w:proofErr w:type="spell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покрытие. 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4.2 Технические требования и описание функционирования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ind w:left="14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отнести </w:t>
            </w: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защитную наружную оболочку реакторного здания </w:t>
            </w:r>
            <w:r w:rsidRPr="00C235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20UJA блока №2 </w:t>
            </w:r>
            <w:r w:rsidRPr="00C235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НВО АЭС-2 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влиянию на безопасность АЭС  к классу 2H0  по НП-001-97, ПНАЭ Г-01-011-97 «Общие положения обеспечения безопасности атомных станций» (ОПБ-88/97);</w:t>
            </w:r>
          </w:p>
          <w:p w:rsidR="00AB0C47" w:rsidRPr="00C2355F" w:rsidRDefault="00AB0C47" w:rsidP="002E5582">
            <w:pPr>
              <w:ind w:left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принять категорию ответственности </w:t>
            </w: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защитной наружной оболочки реакторного здания </w:t>
            </w:r>
            <w:r w:rsidRPr="00C235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20UJA блока №2 </w:t>
            </w:r>
            <w:r w:rsidRPr="00C235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НВО АЭС-2 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 радиационную и ядерную безопасность  - I по </w:t>
            </w:r>
            <w:proofErr w:type="spell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ПиН</w:t>
            </w:r>
            <w:proofErr w:type="spell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АЭ-5.6 «Нормы строительного проектирования АС с реакторами различного типа»;</w:t>
            </w:r>
          </w:p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принять категорию сейсмостойкости наружной защитной оболочки реакторного здания 20UJA блока №2 </w:t>
            </w:r>
            <w:r w:rsidRPr="00C235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НВО АЭС-2 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I по НП-031-01 «Нормы проектирования сейсмостойких атомных станций»</w:t>
            </w:r>
          </w:p>
          <w:p w:rsidR="00AB0C47" w:rsidRPr="00C2355F" w:rsidRDefault="00AB0C47" w:rsidP="002E5582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AB0C47" w:rsidRPr="00C2355F" w:rsidRDefault="00AB0C47" w:rsidP="002E5582">
            <w:pPr>
              <w:tabs>
                <w:tab w:val="left" w:pos="0"/>
              </w:tabs>
              <w:autoSpaceDN w:val="0"/>
              <w:adjustRightInd w:val="0"/>
              <w:ind w:firstLine="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Элементы кровельного покрытия должны быть рассчитаны на следующие нагрузки и воздействия: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Снеговая расчетная нагрузка: 2,4 кПа;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Ветровое воздействие на покрытие (среднее, при скорости ветра 38 м/с): </w:t>
            </w:r>
            <w:proofErr w:type="spell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Wm</w:t>
            </w:r>
            <w:proofErr w:type="spell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=0,65 кПа;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Гололед (вес стенки льда толщиной 10мм): 79,5 Па;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Удары града, вес частиц града до 10,9 грамм, скорость падения 15 м/</w:t>
            </w:r>
            <w:proofErr w:type="gram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время 0,01 сек.: сила удара- 15 Н;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Абсолютная минимальная температура наружного воздуха: « – 37 °С»</w:t>
            </w:r>
            <w:proofErr w:type="gram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Абсолютная максимальная температура наружного воздуха: « + 38 °С»</w:t>
            </w:r>
            <w:proofErr w:type="gram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Климатический район строительства: II5;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Сейсмичность: 6 баллов;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before="6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СО 153-34.21.122.2003 рассматривать, как естественный </w:t>
            </w:r>
            <w:proofErr w:type="spell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молниеприемник</w:t>
            </w:r>
            <w:proofErr w:type="spell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, металлическую кровлю толщиной не менее 0,5мм при  условии, что обеспечивается электрическая непрерывность на долгий срок. Места примыкания (стыковки) металлической кровли с конструкциями </w:t>
            </w:r>
            <w:proofErr w:type="spell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молниеприёмной</w:t>
            </w:r>
            <w:proofErr w:type="spell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сетки должны быть не меньше сечения стального прутка диаметром 12мм, шаг стыковки 5 метров. Крепление при помощи монтажных деталей на болтах к фальцам.</w:t>
            </w:r>
          </w:p>
          <w:p w:rsidR="00AB0C47" w:rsidRPr="00C2355F" w:rsidRDefault="00AB0C47" w:rsidP="00AB0C4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Узел стыковки элементов металлической кровли с </w:t>
            </w:r>
            <w:proofErr w:type="spellStart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молниеприемной</w:t>
            </w:r>
            <w:proofErr w:type="spellEnd"/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сеткой смотреть комплект чертежей 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NW2P.D.120.2.0UJA&amp;&amp;.&amp;&amp;&amp;&amp;&amp;.013.DC.0089 «20UJA Реакторное здание. Молниезащита».</w:t>
            </w:r>
          </w:p>
          <w:p w:rsidR="00AB0C47" w:rsidRPr="00C2355F" w:rsidRDefault="00AB0C47" w:rsidP="002E5582">
            <w:pPr>
              <w:ind w:left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4.3 Принятые проектные решения (проектная документация)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Принятые проектные решения приведены в подразделе 4.7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4.4 Технико-экономические показатели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технико-экономических показателей не требуется.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4.5 Технические условия на устройство фундамента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требуются.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4.6 Технические условия на присоединение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требуются.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E963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4.7 Материалы, предоставляемые Заказчиком для выполнения процедуры закупки (Приложение №</w:t>
            </w:r>
            <w:r w:rsidR="00E963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AB0C47" w:rsidRPr="005F7164" w:rsidTr="002E5582">
        <w:tc>
          <w:tcPr>
            <w:tcW w:w="9571" w:type="dxa"/>
            <w:shd w:val="clear" w:color="auto" w:fill="auto"/>
          </w:tcPr>
          <w:p w:rsidR="00AB0C47" w:rsidRPr="00C2355F" w:rsidRDefault="00AB0C47" w:rsidP="005C40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NW2P.D.120.2.0UJA&amp;&amp;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.&amp;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&amp;&amp;&amp;&amp;.011.DC.0014=1 «20UJA.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Реакторное здание. Кровля купола СПОТ (UJC)» - 3 листа;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NW2P.D.120.2.0UJA&amp;&amp;.&amp;&amp;&amp;&amp;&amp;.011.DC.0013=2 «20UJA Реакторное здание. Архитектурные решения. СПОТ (UJC) выше отметки +47,600.» - 3 листа;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NW2P.D.120.2.0UJA&amp;&amp;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.&amp;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&amp;&amp;&amp;&amp;.011.DC.0012=2 «20UJA.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Реакторное здание. 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Архитектурные решения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помещений СПОТ (UJC), включая отделку и полы» - 8 листов;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NW2P.D.120.2.0UJA&amp;&amp;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.&amp;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&amp;&amp;&amp;&amp;.011.DC.0011=1 «20UJA.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Реакторное здание. 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Архитектурные решения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здания UJA (UJC). Кровля» - 4 листа;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NW2P.D.120.2.0UJC&amp;&amp;.&amp;&amp;&amp;&amp;&amp;.013.DC.0003=0 «20UJC. Помещение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теплообменников СПОТ. Металлоконструкции помещения фильтровальной установки и дефлектора СПОТ» - </w:t>
            </w:r>
            <w:r w:rsidR="00292D76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листов;</w:t>
            </w:r>
          </w:p>
          <w:p w:rsidR="00AB0C47" w:rsidRPr="00C2355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NW2P.D.120.2.0UJC&amp;&amp;.&amp;&amp;&amp;&amp;&amp;.013.DC.0004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=0 «20UJC Помещения теплообменников СПОТ. Площадка обслуживания фильтровальной установки на </w:t>
            </w:r>
            <w:proofErr w:type="spell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</w:t>
            </w:r>
            <w:proofErr w:type="spell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+71,200» - 4 листа;</w:t>
            </w:r>
          </w:p>
          <w:p w:rsidR="00AB0C47" w:rsidRPr="00C2355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NW2P.D.120.2.0UJC&amp;&amp;.&amp;&amp;&amp;&amp;&amp;.013.DC.0005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=0 «20UJC. Помещения теплообменников СПОТ. Площадки обслуживания фильтровальной установки на </w:t>
            </w:r>
            <w:proofErr w:type="spell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</w:t>
            </w:r>
            <w:proofErr w:type="spell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+65,600 и +67,900» - 4 листа.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NW2P.D.120.2.0UJB&amp;&amp;.&amp;&amp;&amp;&amp;&amp;.012.DC.0482=2 «20UJВ. Наружный </w:t>
            </w:r>
            <w:proofErr w:type="spell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контаймент</w:t>
            </w:r>
            <w:proofErr w:type="spell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Конструкции купола с </w:t>
            </w:r>
            <w:proofErr w:type="spell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</w:t>
            </w:r>
            <w:proofErr w:type="spell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+51,000 до </w:t>
            </w:r>
            <w:proofErr w:type="spell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отм</w:t>
            </w:r>
            <w:proofErr w:type="spell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+61,000. Геометрия» - </w:t>
            </w:r>
            <w:r w:rsidR="00CC3D7A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листа;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NW2P.D.120.2.0UJB&amp;&amp;.&amp;&amp;&amp;&amp;&amp;.012.DC.0483=0 «20UJB. Наружный </w:t>
            </w:r>
            <w:proofErr w:type="spell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контаймент</w:t>
            </w:r>
            <w:proofErr w:type="spell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Конструкции зенита купола. Геометрия» - </w:t>
            </w:r>
            <w:r w:rsidR="00CC3D7A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</w:t>
            </w:r>
            <w:r w:rsidR="00CC3D7A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NW2P.D.120.2.0UJG&amp;&amp;.&amp;&amp;&amp;&amp;&amp;.013.DC.0003=0 «20UJG. Транспортный портал. Металлоконструкции площадки и лестницы выхода на наружный купол» - </w:t>
            </w:r>
            <w:r w:rsidR="00CC3D7A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</w:t>
            </w:r>
            <w:r w:rsidR="00CC3D7A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NW2O.D.309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.&amp;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.0UJA&amp;&amp;.JNB50.021.DE.0009.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Изм.4. «АМЕ 729.04.70.000 СБ. Теплоизоляция воздуховода. Сборочный чертеж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.» - 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листа.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NW2O.D.309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.&amp;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.0UJA&amp;&amp;.JNB50.021.DE.0004.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Изм.7 «АМЕ 729.04.00.000 СБ. Воздуховод СПОТ. Сборочный чертеж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.»  - 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листа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NW2P.B.120.&amp;.1001&amp;&amp;.01&amp;&amp;&amp;.015.CA.0001. Изм.10</w:t>
            </w:r>
          </w:p>
          <w:p w:rsidR="00AB0C47" w:rsidRPr="002B64FF" w:rsidRDefault="00AB0C47" w:rsidP="002E5582">
            <w:pPr>
              <w:ind w:left="107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Раздел 10. 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НВО АЭС-2 «Организация строительства» - 12 листов;</w:t>
            </w:r>
          </w:p>
          <w:p w:rsidR="00AB0C47" w:rsidRPr="002B64FF" w:rsidRDefault="00904CB5" w:rsidP="00904CB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NW2P.D.120.2.0UJG&amp;&amp;.&amp;&amp;&amp;&amp;&amp;.013.DC.0007</w:t>
            </w:r>
            <w:r w:rsidR="00AB0C47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=0 «20UJG. Транспортный портал. Металлоконструкции наружной галереи для обслуживания фильтровальной установки» - 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AB0C47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</w:t>
            </w: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AB0C47"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B0C47" w:rsidRPr="002B64FF" w:rsidRDefault="00AB0C47" w:rsidP="00AB0C4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NW2P.D.120.2.0UJA&amp;&amp;.&amp;&amp;&amp;&amp;&amp;.013.DC.0089=0 «20UJA Реакторное </w:t>
            </w:r>
            <w:proofErr w:type="spell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здание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.М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олниезащита</w:t>
            </w:r>
            <w:proofErr w:type="spell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- 6 листов;</w:t>
            </w:r>
          </w:p>
          <w:p w:rsidR="00AB0C47" w:rsidRPr="00C2355F" w:rsidRDefault="00AB0C47" w:rsidP="005C402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Чертежи </w:t>
            </w:r>
            <w:proofErr w:type="gramStart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2B64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конструкции опор воздуховодов СПОТ – 6 листов.</w:t>
            </w:r>
          </w:p>
        </w:tc>
      </w:tr>
    </w:tbl>
    <w:p w:rsidR="00AB0C47" w:rsidRPr="00AB0C47" w:rsidRDefault="00AB0C47" w:rsidP="00AB0C47">
      <w:pPr>
        <w:jc w:val="center"/>
        <w:rPr>
          <w:color w:val="000000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К ТЕХНИЧЕСКИМ РЕЗУЛЬТАТАМ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5.1 Требования к результатам работ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 и содержание рабочей документации выполнить в соответствии с СТО СМК-ПКФ-014.3.1-06 "Система менеджмента качества. Проект АЭС-2006. Управление разработкой проекта. Часть 4. Кодирование технической документации»</w:t>
            </w:r>
          </w:p>
          <w:p w:rsidR="00AB0C47" w:rsidRPr="00C2355F" w:rsidRDefault="00AB0C47" w:rsidP="009F5C2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Состав РД,  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разрабатываемой</w:t>
            </w:r>
            <w:proofErr w:type="gram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Исполнителем, должно входить:</w:t>
            </w:r>
          </w:p>
          <w:p w:rsidR="00AB0C47" w:rsidRPr="00C2355F" w:rsidRDefault="00AB0C47" w:rsidP="00AB0C47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комплект рабочей документации: «Утепленное вентилируемое кровельное </w:t>
            </w:r>
            <w:proofErr w:type="spell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фальцевое</w:t>
            </w:r>
            <w:proofErr w:type="spell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покрытие наружной защитной оболочки реакторного здания 20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UJA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блока №2 НВО АЭС-2»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;</w:t>
            </w:r>
            <w:proofErr w:type="gramEnd"/>
          </w:p>
          <w:p w:rsidR="00AB0C47" w:rsidRPr="00C2355F" w:rsidRDefault="00AB0C47" w:rsidP="009F5C28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локальная строительная смета на устройство утепленного вентилируемого кровельного </w:t>
            </w:r>
            <w:proofErr w:type="spell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фальцевого</w:t>
            </w:r>
            <w:proofErr w:type="spell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покрытия наружной защитной оболочки реакторного здания 20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UJA</w:t>
            </w: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блока №2</w:t>
            </w:r>
            <w:r w:rsidR="005C4029"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НВО АЭС-2»</w:t>
            </w:r>
            <w:r w:rsidR="009F5C28"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F5C28" w:rsidRPr="00FE262C" w:rsidRDefault="009F5C28" w:rsidP="009F5C28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Пояснительная записка с инженерным расчетом.</w:t>
            </w:r>
          </w:p>
          <w:p w:rsidR="000261B7" w:rsidRPr="00C2355F" w:rsidRDefault="000261B7" w:rsidP="000261B7">
            <w:pPr>
              <w:spacing w:after="0" w:line="240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5.2 Исходные данные по применяемому оборудованию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требуются.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Подраздел 5.3 Требования к компоновке</w:t>
            </w:r>
          </w:p>
        </w:tc>
      </w:tr>
      <w:tr w:rsidR="00AB0C47" w:rsidRPr="00C2355F" w:rsidTr="002E5582">
        <w:tc>
          <w:tcPr>
            <w:tcW w:w="9571" w:type="dxa"/>
            <w:shd w:val="clear" w:color="auto" w:fill="auto"/>
          </w:tcPr>
          <w:p w:rsidR="00AB0C47" w:rsidRPr="00C2355F" w:rsidRDefault="00AB0C47" w:rsidP="002E558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Отсутствуют.</w:t>
            </w:r>
          </w:p>
        </w:tc>
      </w:tr>
    </w:tbl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6. ТРЕБОВАНИЯ К РАБОЧЕЙ И СМЕТНОЙ ДОКУМЕНТАЦИИ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6.1 Требования к рабочей документации</w:t>
            </w:r>
          </w:p>
        </w:tc>
      </w:tr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Разработанная документация должна соответствовать ГОСТ 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документации».</w:t>
            </w:r>
          </w:p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Оформление чертежей выполнять согласно СТО СМК-ПКФ-014.2-06 "Система менеджмента качества. Проект АЭС-2006. Управление разработкой проекта. Часть3. Оформление проектной документации», ГОСТ 21.602-2003 и ГОСТ 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</w:t>
            </w:r>
          </w:p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Оформление расчетов выполнять согласно п. 4.1.9 ГОСТ 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21.1101-2009 «Система проектной документации для строительства. Основные требования к проектной и рабочей документации»</w:t>
            </w:r>
          </w:p>
        </w:tc>
      </w:tr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6.2 Требования к сметной документации</w:t>
            </w:r>
          </w:p>
        </w:tc>
      </w:tr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локальных строительных смет  должны быть выполнены на основании: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«Методика определения стоимости строительной продукции на территории Российской Федерации (МДС 81-35.2004)»;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«Методические указания по определению величины накладных расходов в строительстве МДС 81-33.2004»;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«Методические указания по определению величины сметной прибыли в строительстве МДС 81-25.2001»;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Указания по применению федеральных единичных расценок на строительные и специальные строительные работы (ФЕР-2001) МДС 81-36.2004;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Сборники территориальных единичных  расценок (ТЕР-2001) и сборники сметных цен на материалы (СЦМ-2001) Воронежской области;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отсутствии расценок в базе ТЕР-2001 применялись расценки ОЭСН РА из сборника №6 отраслевых единичных расценок (ОЕР-2001);</w:t>
            </w:r>
          </w:p>
          <w:p w:rsidR="00AB0C47" w:rsidRPr="00C2355F" w:rsidRDefault="00AB0C47" w:rsidP="00AB0C4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Сборники федеральных единичных расценок (ФЕР-2001) с переводными коэффициентами в территориальные цены  Воронежской области (без НДС) ОЗП=0,938; ЭМ=0,94; ЗПМ=0,938; МАТ=0,837 (основание:</w:t>
            </w:r>
            <w:proofErr w:type="gram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 и дополнения к Межрегиональному сборнику коэффициентов пересчета сметной стоимости строительно-монтажных работ по субъектам РФ, выпуск 3 2009 г. к таблице 1-2001).</w:t>
            </w:r>
            <w:proofErr w:type="gramEnd"/>
          </w:p>
        </w:tc>
      </w:tr>
    </w:tbl>
    <w:p w:rsidR="00AB0C47" w:rsidRPr="00C2355F" w:rsidRDefault="00AB0C47" w:rsidP="00AB0C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sz w:val="24"/>
          <w:szCs w:val="24"/>
        </w:rPr>
        <w:t xml:space="preserve">РАЗДЕЛ 7. </w:t>
      </w:r>
      <w:r w:rsidRPr="00C2355F">
        <w:rPr>
          <w:rFonts w:ascii="Times New Roman" w:hAnsi="Times New Roman" w:cs="Times New Roman"/>
          <w:color w:val="000000"/>
          <w:sz w:val="24"/>
          <w:szCs w:val="24"/>
        </w:rPr>
        <w:t>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tabs>
                <w:tab w:val="left" w:pos="5670"/>
                <w:tab w:val="left" w:pos="6804"/>
              </w:tabs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природоохранных мер и мероприятий не требуется.</w:t>
            </w:r>
          </w:p>
        </w:tc>
      </w:tr>
    </w:tbl>
    <w:p w:rsidR="00AB0C47" w:rsidRPr="00C2355F" w:rsidRDefault="00AB0C47" w:rsidP="00AB0C4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B2597" w:rsidRDefault="00EB259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55FC5" w:rsidRDefault="00155FC5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8. ТРЕБОВАНИЕ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разработке рабочей документации по зданиям и сооружениям Исполнитель должен руководствоваться требованиями:</w:t>
            </w:r>
          </w:p>
          <w:p w:rsidR="00AB0C47" w:rsidRPr="00C2355F" w:rsidRDefault="00AB0C47" w:rsidP="00AB0C47">
            <w:pPr>
              <w:numPr>
                <w:ilvl w:val="0"/>
                <w:numId w:val="3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Российских норм и правил, действующих в атомной энергетике, а также общепромышленного назначения на момент заключения договора;</w:t>
            </w:r>
          </w:p>
          <w:p w:rsidR="00AB0C47" w:rsidRPr="00C2355F" w:rsidRDefault="00AB0C47" w:rsidP="00AB0C47">
            <w:pPr>
              <w:numPr>
                <w:ilvl w:val="0"/>
                <w:numId w:val="3"/>
              </w:numPr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Программы по обеспечению качества при проектировании;</w:t>
            </w:r>
          </w:p>
          <w:p w:rsidR="00AB0C47" w:rsidRPr="00C2355F" w:rsidRDefault="00AB0C47" w:rsidP="00AB0C47">
            <w:pPr>
              <w:numPr>
                <w:ilvl w:val="0"/>
                <w:numId w:val="3"/>
              </w:numPr>
              <w:spacing w:after="0" w:line="240" w:lineRule="auto"/>
              <w:ind w:left="0" w:firstLine="426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Руководства по оформлению рабочей документации, выпускаемой для АЭС Стандартами организации СТО СМК-ПКФ;</w:t>
            </w:r>
          </w:p>
          <w:p w:rsidR="00AB0C47" w:rsidRPr="00C2355F" w:rsidRDefault="00AB0C47" w:rsidP="00AB0C47">
            <w:pPr>
              <w:numPr>
                <w:ilvl w:val="0"/>
                <w:numId w:val="3"/>
              </w:numPr>
              <w:spacing w:after="0" w:line="240" w:lineRule="auto"/>
              <w:ind w:left="0" w:firstLine="426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Соглашения по применению системы кодирования KKS в проекте АЭС «Нововоронежская АЭС-2».</w:t>
            </w:r>
          </w:p>
          <w:p w:rsidR="00AB0C47" w:rsidRPr="00C2355F" w:rsidRDefault="00AB0C47" w:rsidP="002E5582">
            <w:pPr>
              <w:autoSpaceDN w:val="0"/>
              <w:adjustRightInd w:val="0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Исполнителя требуется разработать процедуру качества при выполнении проектных работ и согласовать эту процедуру с Заказчиком.</w:t>
            </w:r>
          </w:p>
        </w:tc>
      </w:tr>
    </w:tbl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9. ТРЕБОВАНИЕ К СРОКУ (ИНТЕРВАЛУ)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tabs>
                <w:tab w:val="left" w:pos="842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Сроки выполнения работ отражены в календарном плане (Приложение №</w:t>
            </w:r>
            <w:r w:rsidR="00E963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техническому заданию)             </w:t>
            </w:r>
          </w:p>
          <w:p w:rsidR="00AB0C47" w:rsidRPr="00C2355F" w:rsidRDefault="00AB0C47" w:rsidP="002E5582">
            <w:pPr>
              <w:tabs>
                <w:tab w:val="left" w:pos="6297"/>
              </w:tabs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Дата начала выполнения работ – 15.09.2014 (может быть изменена по итогам процедуры закупки)</w:t>
            </w:r>
          </w:p>
          <w:p w:rsidR="00AB0C47" w:rsidRPr="00C2355F" w:rsidRDefault="00AB0C47" w:rsidP="002E558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окончания выполнения работ: 30.11.2014</w:t>
            </w:r>
          </w:p>
        </w:tc>
      </w:tr>
    </w:tbl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10. ПОРЯДОК ПРИЕМКИ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AB0C47" w:rsidRPr="00C2355F" w:rsidTr="002E5582">
        <w:tc>
          <w:tcPr>
            <w:tcW w:w="9571" w:type="dxa"/>
          </w:tcPr>
          <w:p w:rsidR="00AB0C47" w:rsidRPr="00C2355F" w:rsidRDefault="00AB0C47" w:rsidP="005C402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C47" w:rsidRPr="00C2355F" w:rsidRDefault="00AB0C47" w:rsidP="005C402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10.1. Последовательность приемки работ</w:t>
            </w:r>
          </w:p>
        </w:tc>
      </w:tr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pStyle w:val="Default"/>
              <w:ind w:firstLine="709"/>
              <w:jc w:val="both"/>
              <w:rPr>
                <w:lang w:eastAsia="en-US"/>
              </w:rPr>
            </w:pPr>
            <w:r w:rsidRPr="00C2355F">
              <w:rPr>
                <w:lang w:eastAsia="en-US"/>
              </w:rPr>
              <w:t>Документация передается Заказчику на бумажном носителе в 1 экземпляре для проведения входного контроля. После прохождения входного контроля Заказчик сообщает Исполнителю результаты входного контроля и в случае отсутствия замечаний, Исполнитель передаёт документацию на бумажном носителе и в электронной форме на оптических носителях и Акт приема-передачи выполненных работ в соответствии с Техническим заданием и календарным планом к договору.</w:t>
            </w:r>
          </w:p>
          <w:p w:rsidR="00AB0C47" w:rsidRPr="00C2355F" w:rsidRDefault="00AB0C47" w:rsidP="002E5582">
            <w:pPr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Разработанная отчетная документация должны быть сдана в архив Заказчика по адресу: ОАО «Атомэнергопроект», г. Москва, ул. Бакунинская д.7, стр.1.</w:t>
            </w:r>
          </w:p>
          <w:p w:rsidR="00AB0C47" w:rsidRPr="00C2355F" w:rsidRDefault="00AB0C47" w:rsidP="005C4029">
            <w:pPr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Исполнитель устранит замечания Заказчика в течение 3 месяцев с момента передачи документации Заказчику Исполнителем собственными силами и за свой счет.</w:t>
            </w:r>
          </w:p>
        </w:tc>
      </w:tr>
      <w:tr w:rsidR="00AB0C47" w:rsidRPr="00C2355F" w:rsidTr="002E5582">
        <w:tc>
          <w:tcPr>
            <w:tcW w:w="9571" w:type="dxa"/>
          </w:tcPr>
          <w:p w:rsidR="00AB0C47" w:rsidRPr="00C2355F" w:rsidRDefault="00AB0C47" w:rsidP="002E5582">
            <w:pPr>
              <w:pStyle w:val="Default"/>
              <w:jc w:val="center"/>
            </w:pPr>
          </w:p>
          <w:p w:rsidR="00AB0C47" w:rsidRPr="00C2355F" w:rsidRDefault="00AB0C47" w:rsidP="002E5582">
            <w:pPr>
              <w:pStyle w:val="Default"/>
              <w:jc w:val="center"/>
            </w:pPr>
            <w:r w:rsidRPr="00C2355F">
              <w:t>Подраздел 10.2. Количество экземпляров проектной документации</w:t>
            </w:r>
          </w:p>
          <w:p w:rsidR="00AB0C47" w:rsidRPr="00C2355F" w:rsidRDefault="00AB0C47" w:rsidP="002E5582">
            <w:pPr>
              <w:pStyle w:val="Default"/>
              <w:jc w:val="center"/>
              <w:rPr>
                <w:i/>
              </w:rPr>
            </w:pPr>
          </w:p>
        </w:tc>
      </w:tr>
      <w:tr w:rsidR="00AB0C47" w:rsidRPr="00C2355F" w:rsidTr="002E5582">
        <w:tc>
          <w:tcPr>
            <w:tcW w:w="9571" w:type="dxa"/>
          </w:tcPr>
          <w:p w:rsidR="00AB0C47" w:rsidRPr="00C2355F" w:rsidRDefault="00AB0C47" w:rsidP="005C4029">
            <w:pPr>
              <w:ind w:firstLine="708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Исполнитель передаёт документацию на бумажном носителе в 5 экз. и в электронной форме на оптическом носителе информации (компакт-диск CD-ROM, DVD-R, DVD+R) или носителе USB с использованием приложений MS </w:t>
            </w:r>
            <w:proofErr w:type="spellStart"/>
            <w:r w:rsidRPr="00C2355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Office</w:t>
            </w:r>
            <w:proofErr w:type="spellEnd"/>
            <w:r w:rsidRPr="00C2355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2000, ACAD 2000. Состав и структура электронной версии документации должна быть идентична бумажному оригиналу.</w:t>
            </w:r>
          </w:p>
        </w:tc>
      </w:tr>
    </w:tbl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11. ПЕРЕЧЕНЬ ПРИНЯТЫХ СОКРАЩЕНИЙ</w:t>
      </w:r>
    </w:p>
    <w:p w:rsidR="00AB0C47" w:rsidRPr="00C2355F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379"/>
      </w:tblGrid>
      <w:tr w:rsidR="00AB0C47" w:rsidRPr="00C2355F" w:rsidTr="002E5582">
        <w:trPr>
          <w:trHeight w:val="399"/>
        </w:trPr>
        <w:tc>
          <w:tcPr>
            <w:tcW w:w="709" w:type="dxa"/>
            <w:vAlign w:val="center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AB0C47" w:rsidRPr="00C2355F" w:rsidRDefault="00AB0C47" w:rsidP="002E5582">
            <w:pPr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B0C47" w:rsidRPr="00C2355F" w:rsidTr="002E5582">
        <w:trPr>
          <w:trHeight w:val="399"/>
        </w:trPr>
        <w:tc>
          <w:tcPr>
            <w:tcW w:w="709" w:type="dxa"/>
            <w:vAlign w:val="center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AB0C47" w:rsidRPr="00C2355F" w:rsidRDefault="00AB0C47" w:rsidP="002E5582">
            <w:pPr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НВО АЭС-2</w:t>
            </w:r>
          </w:p>
        </w:tc>
        <w:tc>
          <w:tcPr>
            <w:tcW w:w="6379" w:type="dxa"/>
            <w:vAlign w:val="center"/>
          </w:tcPr>
          <w:p w:rsidR="00AB0C47" w:rsidRPr="00C2355F" w:rsidRDefault="00AB0C47" w:rsidP="002E5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sz w:val="24"/>
                <w:szCs w:val="24"/>
              </w:rPr>
              <w:t>Нововоронежская АЭС-2 с энергоблоками № 1 и № 2</w:t>
            </w:r>
          </w:p>
        </w:tc>
      </w:tr>
    </w:tbl>
    <w:p w:rsidR="00AB0C47" w:rsidRPr="00C2355F" w:rsidRDefault="00AB0C47" w:rsidP="00AB0C47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C2355F" w:rsidRDefault="00AB0C47" w:rsidP="00AB0C47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C2355F">
        <w:rPr>
          <w:rFonts w:ascii="Times New Roman" w:hAnsi="Times New Roman" w:cs="Times New Roman"/>
          <w:color w:val="000000"/>
          <w:sz w:val="24"/>
          <w:szCs w:val="24"/>
        </w:rPr>
        <w:t>РАЗДЕЛ 12. ПЕРЕЧЕНЬ ПРИЛОЖЕНИЙ</w:t>
      </w:r>
    </w:p>
    <w:p w:rsidR="00AB0C47" w:rsidRPr="00C2355F" w:rsidRDefault="00AB0C47" w:rsidP="00AB0C47">
      <w:pPr>
        <w:tabs>
          <w:tab w:val="left" w:pos="2318"/>
          <w:tab w:val="center" w:pos="4677"/>
        </w:tabs>
        <w:jc w:val="center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6946"/>
        <w:gridCol w:w="1099"/>
      </w:tblGrid>
      <w:tr w:rsidR="00AB0C47" w:rsidRPr="00C2355F" w:rsidTr="002E5582">
        <w:tc>
          <w:tcPr>
            <w:tcW w:w="1526" w:type="dxa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946" w:type="dxa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 приложений</w:t>
            </w:r>
            <w:r w:rsidR="00C51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</w:tcPr>
          <w:p w:rsidR="00AB0C47" w:rsidRPr="00C2355F" w:rsidRDefault="00AB0C4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 страниц</w:t>
            </w:r>
          </w:p>
        </w:tc>
      </w:tr>
      <w:tr w:rsidR="00E96399" w:rsidRPr="00C2355F" w:rsidTr="004F528B">
        <w:tc>
          <w:tcPr>
            <w:tcW w:w="1526" w:type="dxa"/>
            <w:vAlign w:val="center"/>
          </w:tcPr>
          <w:p w:rsidR="00E96399" w:rsidRPr="00C2355F" w:rsidRDefault="00E96399" w:rsidP="004F52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E96399" w:rsidRPr="00C2355F" w:rsidRDefault="00E96399" w:rsidP="004F528B">
            <w:pPr>
              <w:ind w:left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Календарный план</w:t>
            </w:r>
            <w:r w:rsidR="00C51C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  <w:vAlign w:val="center"/>
          </w:tcPr>
          <w:p w:rsidR="00E96399" w:rsidRPr="00E96399" w:rsidRDefault="00E96399" w:rsidP="004F52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B0C47" w:rsidRPr="00FE262C" w:rsidTr="002E5582">
        <w:tc>
          <w:tcPr>
            <w:tcW w:w="1526" w:type="dxa"/>
            <w:vAlign w:val="center"/>
          </w:tcPr>
          <w:p w:rsidR="00AB0C47" w:rsidRPr="00C2355F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AB0C47" w:rsidRPr="00C2355F" w:rsidRDefault="00AB0C47" w:rsidP="002E5582">
            <w:pPr>
              <w:ind w:left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3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Полный перечень приложений приведен в подразделе 4.7 настоящего технического задания.</w:t>
            </w:r>
            <w:r w:rsidR="002203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  <w:vAlign w:val="center"/>
          </w:tcPr>
          <w:p w:rsidR="00AB0C47" w:rsidRPr="00B90117" w:rsidRDefault="00B90117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</w:tr>
      <w:tr w:rsidR="00442CE8" w:rsidRPr="00FE262C" w:rsidTr="002E5582">
        <w:tc>
          <w:tcPr>
            <w:tcW w:w="1526" w:type="dxa"/>
            <w:vAlign w:val="center"/>
          </w:tcPr>
          <w:p w:rsidR="00442CE8" w:rsidRPr="00C2355F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442CE8" w:rsidRPr="00FE262C" w:rsidRDefault="00442CE8" w:rsidP="002E5582">
            <w:pPr>
              <w:ind w:left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1122-181-02494680-99</w:t>
            </w:r>
            <w:r w:rsidR="002203F9"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  <w:vAlign w:val="center"/>
          </w:tcPr>
          <w:p w:rsidR="00442CE8" w:rsidRPr="00FE262C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442CE8" w:rsidRPr="00FE262C" w:rsidTr="002E5582">
        <w:tc>
          <w:tcPr>
            <w:tcW w:w="1526" w:type="dxa"/>
            <w:vAlign w:val="center"/>
          </w:tcPr>
          <w:p w:rsidR="00442CE8" w:rsidRPr="00C2355F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442CE8" w:rsidRPr="00FE262C" w:rsidRDefault="00442CE8" w:rsidP="002E5582">
            <w:pPr>
              <w:ind w:left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1122-004-21464809-2010</w:t>
            </w:r>
            <w:r w:rsidR="002203F9"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  <w:vAlign w:val="center"/>
          </w:tcPr>
          <w:p w:rsidR="00442CE8" w:rsidRPr="00FE262C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442CE8" w:rsidRPr="00FE262C" w:rsidTr="002E5582">
        <w:tc>
          <w:tcPr>
            <w:tcW w:w="1526" w:type="dxa"/>
            <w:vAlign w:val="center"/>
          </w:tcPr>
          <w:p w:rsidR="00442CE8" w:rsidRPr="00C2355F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442CE8" w:rsidRPr="00FE262C" w:rsidRDefault="00442CE8" w:rsidP="002E5582">
            <w:pPr>
              <w:ind w:left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ПГФ 26-500-001-21464809-2006</w:t>
            </w:r>
            <w:r w:rsidR="002203F9"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  <w:vAlign w:val="center"/>
          </w:tcPr>
          <w:p w:rsidR="00442CE8" w:rsidRPr="00FE262C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442CE8" w:rsidRPr="00FE262C" w:rsidTr="002E5582">
        <w:tc>
          <w:tcPr>
            <w:tcW w:w="1526" w:type="dxa"/>
            <w:vAlign w:val="center"/>
          </w:tcPr>
          <w:p w:rsidR="00442CE8" w:rsidRPr="00C2355F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442CE8" w:rsidRPr="00FE262C" w:rsidRDefault="00C00866" w:rsidP="002E5582">
            <w:pPr>
              <w:ind w:left="17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36-2287-80</w:t>
            </w:r>
            <w:r w:rsidR="002203F9"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  <w:tc>
          <w:tcPr>
            <w:tcW w:w="1099" w:type="dxa"/>
            <w:vAlign w:val="center"/>
          </w:tcPr>
          <w:p w:rsidR="00442CE8" w:rsidRPr="00FE262C" w:rsidRDefault="00E96399" w:rsidP="002E55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26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</w:tbl>
    <w:p w:rsidR="00AB0C47" w:rsidRPr="00FE262C" w:rsidRDefault="00AB0C47" w:rsidP="00AB0C4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Pr="00FE262C" w:rsidRDefault="002203F9" w:rsidP="002203F9">
      <w:pPr>
        <w:pStyle w:val="a9"/>
        <w:ind w:left="426"/>
        <w:rPr>
          <w:rFonts w:ascii="Times New Roman" w:hAnsi="Times New Roman" w:cs="Times New Roman"/>
          <w:color w:val="000000"/>
          <w:sz w:val="24"/>
          <w:szCs w:val="24"/>
        </w:rPr>
      </w:pPr>
      <w:r w:rsidRPr="00FE262C">
        <w:rPr>
          <w:rFonts w:ascii="Times New Roman" w:hAnsi="Times New Roman" w:cs="Times New Roman"/>
          <w:color w:val="000000"/>
          <w:sz w:val="24"/>
          <w:szCs w:val="24"/>
        </w:rPr>
        <w:t>* Приложения предоставляются для проведения процедуры закупки в электронном виде.</w:t>
      </w:r>
    </w:p>
    <w:p w:rsidR="002203F9" w:rsidRDefault="002203F9" w:rsidP="00AB0C47">
      <w:pPr>
        <w:jc w:val="center"/>
        <w:rPr>
          <w:color w:val="000000"/>
          <w:highlight w:val="yellow"/>
        </w:rPr>
      </w:pPr>
    </w:p>
    <w:p w:rsidR="0072377B" w:rsidRDefault="0072377B" w:rsidP="00AB0C47">
      <w:pPr>
        <w:jc w:val="center"/>
        <w:rPr>
          <w:color w:val="000000"/>
          <w:highlight w:val="yellow"/>
        </w:rPr>
      </w:pPr>
    </w:p>
    <w:p w:rsidR="0072377B" w:rsidRPr="002203F9" w:rsidRDefault="0072377B" w:rsidP="007237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203F9">
        <w:rPr>
          <w:rFonts w:ascii="Times New Roman" w:hAnsi="Times New Roman" w:cs="Times New Roman"/>
          <w:color w:val="000000"/>
          <w:sz w:val="24"/>
          <w:szCs w:val="24"/>
        </w:rPr>
        <w:t>Главный инженер проекта</w:t>
      </w:r>
    </w:p>
    <w:p w:rsidR="0072377B" w:rsidRPr="002203F9" w:rsidRDefault="0072377B" w:rsidP="007237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203F9">
        <w:rPr>
          <w:rFonts w:ascii="Times New Roman" w:hAnsi="Times New Roman" w:cs="Times New Roman"/>
          <w:color w:val="000000"/>
          <w:sz w:val="24"/>
          <w:szCs w:val="24"/>
        </w:rPr>
        <w:t>НВО АЭС-2, СМО АЭС-2</w:t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2203F9">
        <w:rPr>
          <w:rFonts w:ascii="Times New Roman" w:hAnsi="Times New Roman" w:cs="Times New Roman"/>
          <w:color w:val="000000"/>
          <w:sz w:val="24"/>
          <w:szCs w:val="24"/>
        </w:rPr>
        <w:t>А.В.Серегин</w:t>
      </w:r>
      <w:proofErr w:type="spellEnd"/>
    </w:p>
    <w:p w:rsidR="0072377B" w:rsidRPr="002203F9" w:rsidRDefault="0072377B" w:rsidP="007237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2377B" w:rsidRPr="002203F9" w:rsidRDefault="0072377B" w:rsidP="007237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2377B" w:rsidRPr="002203F9" w:rsidRDefault="0072377B" w:rsidP="007237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B0C47" w:rsidRDefault="007237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2203F9">
        <w:rPr>
          <w:rFonts w:ascii="Times New Roman" w:hAnsi="Times New Roman" w:cs="Times New Roman"/>
          <w:color w:val="000000"/>
          <w:sz w:val="24"/>
          <w:szCs w:val="24"/>
        </w:rPr>
        <w:t xml:space="preserve">Начальник БКП-2 </w:t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203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С.Л. </w:t>
      </w:r>
      <w:proofErr w:type="spellStart"/>
      <w:r w:rsidRPr="002203F9">
        <w:rPr>
          <w:rFonts w:ascii="Times New Roman" w:hAnsi="Times New Roman" w:cs="Times New Roman"/>
          <w:color w:val="000000"/>
          <w:sz w:val="24"/>
          <w:szCs w:val="24"/>
        </w:rPr>
        <w:t>Белохин</w:t>
      </w:r>
      <w:proofErr w:type="spellEnd"/>
    </w:p>
    <w:p w:rsidR="002D7184" w:rsidRDefault="002D7184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D7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C2998"/>
    <w:multiLevelType w:val="hybridMultilevel"/>
    <w:tmpl w:val="F3C0D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B86093E"/>
    <w:multiLevelType w:val="hybridMultilevel"/>
    <w:tmpl w:val="FCD66A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9391E60"/>
    <w:multiLevelType w:val="hybridMultilevel"/>
    <w:tmpl w:val="F6D61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477631"/>
    <w:multiLevelType w:val="hybridMultilevel"/>
    <w:tmpl w:val="1BE8E92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43850419"/>
    <w:multiLevelType w:val="hybridMultilevel"/>
    <w:tmpl w:val="EADCA6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C206FD"/>
    <w:multiLevelType w:val="hybridMultilevel"/>
    <w:tmpl w:val="A8BCDA64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6">
    <w:nsid w:val="76D76CD7"/>
    <w:multiLevelType w:val="hybridMultilevel"/>
    <w:tmpl w:val="6FA48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729"/>
    <w:rsid w:val="000261B7"/>
    <w:rsid w:val="000D5729"/>
    <w:rsid w:val="00155FC5"/>
    <w:rsid w:val="002203F9"/>
    <w:rsid w:val="00247163"/>
    <w:rsid w:val="00292D76"/>
    <w:rsid w:val="002B64FF"/>
    <w:rsid w:val="002D7184"/>
    <w:rsid w:val="0033306F"/>
    <w:rsid w:val="00343CD3"/>
    <w:rsid w:val="00442CE8"/>
    <w:rsid w:val="005C4029"/>
    <w:rsid w:val="0072377B"/>
    <w:rsid w:val="00870698"/>
    <w:rsid w:val="0089736D"/>
    <w:rsid w:val="00904CB5"/>
    <w:rsid w:val="00954493"/>
    <w:rsid w:val="009F5C28"/>
    <w:rsid w:val="00A145A2"/>
    <w:rsid w:val="00AB0C47"/>
    <w:rsid w:val="00B90117"/>
    <w:rsid w:val="00C00866"/>
    <w:rsid w:val="00C2355F"/>
    <w:rsid w:val="00C51C8F"/>
    <w:rsid w:val="00CC3D7A"/>
    <w:rsid w:val="00DB6F31"/>
    <w:rsid w:val="00E20C30"/>
    <w:rsid w:val="00E96399"/>
    <w:rsid w:val="00EB2597"/>
    <w:rsid w:val="00F31548"/>
    <w:rsid w:val="00FE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C47"/>
    <w:pPr>
      <w:keepNext/>
      <w:tabs>
        <w:tab w:val="num" w:pos="432"/>
      </w:tabs>
      <w:suppressAutoHyphens/>
      <w:overflowPunct w:val="0"/>
      <w:autoSpaceDE w:val="0"/>
      <w:spacing w:before="240" w:after="60" w:line="240" w:lineRule="auto"/>
      <w:ind w:left="432" w:hanging="432"/>
      <w:textAlignment w:val="baseline"/>
      <w:outlineLvl w:val="0"/>
    </w:pPr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C47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paragraph" w:styleId="a3">
    <w:name w:val="Body Text"/>
    <w:basedOn w:val="a"/>
    <w:link w:val="a4"/>
    <w:rsid w:val="00AB0C47"/>
    <w:pPr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AB0C4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rsid w:val="00AB0C47"/>
    <w:pPr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a5">
    <w:name w:val="Нормальный"/>
    <w:rsid w:val="00AB0C4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uiPriority w:val="99"/>
    <w:rsid w:val="00AB0C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rsid w:val="00AB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AB0C47"/>
    <w:pPr>
      <w:widowControl w:val="0"/>
      <w:suppressAutoHyphens/>
      <w:spacing w:before="460" w:after="0" w:line="240" w:lineRule="auto"/>
      <w:ind w:left="640"/>
    </w:pPr>
    <w:rPr>
      <w:rFonts w:ascii="Times New Roman" w:eastAsia="Arial" w:hAnsi="Times New Roman" w:cs="Times New Roman"/>
      <w:b/>
      <w:sz w:val="28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A1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5A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203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C47"/>
    <w:pPr>
      <w:keepNext/>
      <w:tabs>
        <w:tab w:val="num" w:pos="432"/>
      </w:tabs>
      <w:suppressAutoHyphens/>
      <w:overflowPunct w:val="0"/>
      <w:autoSpaceDE w:val="0"/>
      <w:spacing w:before="240" w:after="60" w:line="240" w:lineRule="auto"/>
      <w:ind w:left="432" w:hanging="432"/>
      <w:textAlignment w:val="baseline"/>
      <w:outlineLvl w:val="0"/>
    </w:pPr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C47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paragraph" w:styleId="a3">
    <w:name w:val="Body Text"/>
    <w:basedOn w:val="a"/>
    <w:link w:val="a4"/>
    <w:rsid w:val="00AB0C47"/>
    <w:pPr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AB0C4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rsid w:val="00AB0C47"/>
    <w:pPr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a5">
    <w:name w:val="Нормальный"/>
    <w:rsid w:val="00AB0C4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uiPriority w:val="99"/>
    <w:rsid w:val="00AB0C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rsid w:val="00AB0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AB0C47"/>
    <w:pPr>
      <w:widowControl w:val="0"/>
      <w:suppressAutoHyphens/>
      <w:spacing w:before="460" w:after="0" w:line="240" w:lineRule="auto"/>
      <w:ind w:left="640"/>
    </w:pPr>
    <w:rPr>
      <w:rFonts w:ascii="Times New Roman" w:eastAsia="Arial" w:hAnsi="Times New Roman" w:cs="Times New Roman"/>
      <w:b/>
      <w:sz w:val="28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A1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45A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20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2290</Words>
  <Characters>13054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13</cp:revision>
  <cp:lastPrinted>2014-07-23T11:36:00Z</cp:lastPrinted>
  <dcterms:created xsi:type="dcterms:W3CDTF">2014-06-23T10:08:00Z</dcterms:created>
  <dcterms:modified xsi:type="dcterms:W3CDTF">2014-07-23T11:40:00Z</dcterms:modified>
</cp:coreProperties>
</file>