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DD" w:rsidRPr="00B913F5" w:rsidRDefault="004717DD" w:rsidP="00316B17">
      <w:pPr>
        <w:tabs>
          <w:tab w:val="left" w:pos="-2977"/>
        </w:tabs>
        <w:spacing w:after="0" w:line="100" w:lineRule="atLeast"/>
        <w:ind w:right="533"/>
        <w:jc w:val="right"/>
        <w:rPr>
          <w:rFonts w:ascii="Times New Roman" w:hAnsi="Times New Roman"/>
          <w:b/>
          <w:sz w:val="28"/>
          <w:szCs w:val="28"/>
        </w:rPr>
      </w:pPr>
      <w:r w:rsidRPr="00B913F5">
        <w:rPr>
          <w:rFonts w:ascii="Times New Roman" w:hAnsi="Times New Roman"/>
          <w:b/>
          <w:sz w:val="28"/>
          <w:szCs w:val="28"/>
        </w:rPr>
        <w:t>«УТВЕРЖДАЮ»</w:t>
      </w:r>
    </w:p>
    <w:p w:rsidR="004717DD" w:rsidRPr="00B913F5" w:rsidRDefault="004717DD" w:rsidP="00316B17">
      <w:pPr>
        <w:tabs>
          <w:tab w:val="left" w:pos="-297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Президент ОАО «НИАЭП»</w:t>
      </w:r>
    </w:p>
    <w:p w:rsidR="004717DD" w:rsidRPr="00B913F5" w:rsidRDefault="004717DD" w:rsidP="00316B17">
      <w:pPr>
        <w:tabs>
          <w:tab w:val="left" w:pos="-297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</w:p>
    <w:p w:rsidR="004717DD" w:rsidRPr="00B913F5" w:rsidRDefault="004717DD" w:rsidP="00316B17">
      <w:pPr>
        <w:tabs>
          <w:tab w:val="left" w:pos="-2977"/>
          <w:tab w:val="left" w:pos="1294"/>
          <w:tab w:val="left" w:pos="1939"/>
        </w:tabs>
        <w:spacing w:after="12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  <w:u w:val="single"/>
        </w:rPr>
        <w:tab/>
      </w:r>
      <w:r w:rsidRPr="00B913F5"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B913F5">
        <w:rPr>
          <w:rFonts w:ascii="Times New Roman" w:hAnsi="Times New Roman"/>
          <w:sz w:val="28"/>
          <w:szCs w:val="28"/>
        </w:rPr>
        <w:t>В.И. Лимаренко</w:t>
      </w:r>
    </w:p>
    <w:p w:rsidR="004717DD" w:rsidRPr="00B913F5" w:rsidRDefault="004717DD" w:rsidP="00316B17">
      <w:pPr>
        <w:tabs>
          <w:tab w:val="left" w:pos="-297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от   «___» ___</w:t>
      </w:r>
      <w:r w:rsidR="00316B17">
        <w:rPr>
          <w:rFonts w:ascii="Times New Roman" w:hAnsi="Times New Roman"/>
          <w:sz w:val="28"/>
          <w:szCs w:val="28"/>
        </w:rPr>
        <w:t>_____</w:t>
      </w:r>
      <w:r w:rsidRPr="00B913F5">
        <w:rPr>
          <w:rFonts w:ascii="Times New Roman" w:hAnsi="Times New Roman"/>
          <w:sz w:val="28"/>
          <w:szCs w:val="28"/>
        </w:rPr>
        <w:t>_____ 2013 г.</w:t>
      </w:r>
    </w:p>
    <w:p w:rsidR="004717DD" w:rsidRPr="00B913F5" w:rsidRDefault="004717DD">
      <w:pPr>
        <w:ind w:left="5580"/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32"/>
          <w:szCs w:val="32"/>
        </w:rPr>
      </w:pPr>
      <w:r w:rsidRPr="00B913F5">
        <w:rPr>
          <w:rFonts w:ascii="Times New Roman" w:hAnsi="Times New Roman"/>
          <w:sz w:val="32"/>
          <w:szCs w:val="32"/>
        </w:rPr>
        <w:t>КОНКУРСНАЯ ДОКУМЕНТАЦИЯ</w:t>
      </w:r>
    </w:p>
    <w:p w:rsidR="004717DD" w:rsidRPr="00B913F5" w:rsidRDefault="004717DD">
      <w:pPr>
        <w:jc w:val="center"/>
        <w:rPr>
          <w:rFonts w:ascii="Times New Roman" w:hAnsi="Times New Roman"/>
          <w:b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 xml:space="preserve">открытый </w:t>
      </w:r>
      <w:r w:rsidR="007C6B4D">
        <w:rPr>
          <w:rFonts w:ascii="Times New Roman" w:hAnsi="Times New Roman"/>
          <w:sz w:val="28"/>
          <w:szCs w:val="28"/>
        </w:rPr>
        <w:t>запрос предложений</w:t>
      </w:r>
      <w:r w:rsidRPr="00B913F5"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на право заключения договора по лоту </w:t>
      </w:r>
      <w:r w:rsidR="00E95776" w:rsidRPr="00786086">
        <w:rPr>
          <w:rFonts w:ascii="Times New Roman" w:hAnsi="Times New Roman" w:cs="Times New Roman"/>
          <w:b/>
          <w:sz w:val="28"/>
          <w:szCs w:val="28"/>
        </w:rPr>
        <w:t>№</w:t>
      </w:r>
      <w:r w:rsidR="00786086" w:rsidRPr="00786086">
        <w:rPr>
          <w:rFonts w:ascii="Times New Roman" w:hAnsi="Times New Roman" w:cs="Times New Roman"/>
          <w:b/>
          <w:sz w:val="28"/>
          <w:szCs w:val="28"/>
        </w:rPr>
        <w:t>135</w:t>
      </w:r>
      <w:r w:rsidR="00E95776" w:rsidRPr="00786086">
        <w:rPr>
          <w:rFonts w:ascii="Times New Roman" w:hAnsi="Times New Roman" w:cs="Times New Roman"/>
          <w:b/>
          <w:sz w:val="28"/>
          <w:szCs w:val="28"/>
        </w:rPr>
        <w:t>ИТ/ЗП</w:t>
      </w:r>
      <w:r w:rsidRPr="00786086">
        <w:rPr>
          <w:rFonts w:ascii="Times New Roman" w:hAnsi="Times New Roman" w:cs="Times New Roman"/>
          <w:b/>
          <w:sz w:val="28"/>
          <w:szCs w:val="28"/>
        </w:rPr>
        <w:t>-013 «</w:t>
      </w:r>
      <w:r w:rsidR="00786086" w:rsidRPr="00786086">
        <w:rPr>
          <w:rFonts w:ascii="Times New Roman" w:hAnsi="Times New Roman" w:cs="Times New Roman"/>
          <w:b/>
          <w:sz w:val="28"/>
          <w:szCs w:val="28"/>
        </w:rPr>
        <w:t>Внедрение автономной автоматизированной системы электронного учета персонала с помощью пластиковых карт с пассивной RFID меткой на строительной площадке энергоблоков №</w:t>
      </w:r>
      <w:r w:rsidR="00786086" w:rsidRPr="0078608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786086" w:rsidRPr="00786086">
        <w:rPr>
          <w:rFonts w:ascii="Times New Roman" w:hAnsi="Times New Roman" w:cs="Times New Roman"/>
          <w:b/>
          <w:sz w:val="28"/>
          <w:szCs w:val="28"/>
        </w:rPr>
        <w:t>1,</w:t>
      </w:r>
      <w:r w:rsidR="00786086" w:rsidRPr="0078608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786086" w:rsidRPr="00786086">
        <w:rPr>
          <w:rFonts w:ascii="Times New Roman" w:hAnsi="Times New Roman" w:cs="Times New Roman"/>
          <w:b/>
          <w:sz w:val="28"/>
          <w:szCs w:val="28"/>
        </w:rPr>
        <w:t>2 Белорусской АЭС»</w:t>
      </w: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  <w:r w:rsidRPr="00B913F5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4717DD" w:rsidRPr="00B913F5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2D0C1D" w:rsidRDefault="004717DD" w:rsidP="002D0C1D">
      <w:pPr>
        <w:suppressAutoHyphens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2013</w:t>
      </w:r>
      <w:r w:rsidR="002D0C1D">
        <w:rPr>
          <w:rFonts w:ascii="Times New Roman" w:hAnsi="Times New Roman"/>
          <w:sz w:val="28"/>
          <w:szCs w:val="28"/>
        </w:rPr>
        <w:br w:type="page"/>
      </w:r>
    </w:p>
    <w:p w:rsidR="002D0C1D" w:rsidRPr="00DB1E59" w:rsidRDefault="002D0C1D" w:rsidP="002D0C1D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DB1E59">
        <w:rPr>
          <w:rFonts w:ascii="Times New Roman" w:hAnsi="Times New Roman"/>
          <w:b/>
          <w:sz w:val="28"/>
          <w:szCs w:val="28"/>
        </w:rPr>
        <w:lastRenderedPageBreak/>
        <w:t>ТЕХНИЧЕСКОЕ ЗАДАНИЕ</w:t>
      </w:r>
    </w:p>
    <w:p w:rsidR="002D0C1D" w:rsidRPr="00DB1E59" w:rsidRDefault="002D0C1D" w:rsidP="002D0C1D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DB1E59">
        <w:rPr>
          <w:rFonts w:ascii="Times New Roman" w:hAnsi="Times New Roman"/>
          <w:b/>
          <w:sz w:val="28"/>
          <w:szCs w:val="28"/>
        </w:rPr>
        <w:t xml:space="preserve">на выполнение работ по теме: </w:t>
      </w:r>
    </w:p>
    <w:p w:rsidR="002D0C1D" w:rsidRPr="00DB1E59" w:rsidRDefault="002D0C1D" w:rsidP="008412E3">
      <w:pPr>
        <w:spacing w:after="120"/>
        <w:jc w:val="center"/>
        <w:rPr>
          <w:sz w:val="4"/>
          <w:szCs w:val="4"/>
        </w:rPr>
      </w:pPr>
      <w:r w:rsidRPr="00DB1E59">
        <w:rPr>
          <w:rFonts w:ascii="Times New Roman" w:hAnsi="Times New Roman"/>
          <w:b/>
          <w:sz w:val="28"/>
          <w:szCs w:val="28"/>
        </w:rPr>
        <w:t>«Внедрение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энергоблоков № 1, 2 Белорусской АЭС»</w:t>
      </w:r>
    </w:p>
    <w:p w:rsidR="007818C9" w:rsidRDefault="007818C9" w:rsidP="008412E3">
      <w:pPr>
        <w:pStyle w:val="2"/>
      </w:pPr>
      <w:bookmarkStart w:id="0" w:name="_Toc285127299"/>
      <w:bookmarkStart w:id="1" w:name="_Toc286310099"/>
      <w:bookmarkStart w:id="2" w:name="_Toc285808695"/>
      <w:bookmarkStart w:id="3" w:name="_Toc351720553"/>
      <w:r w:rsidRPr="004F74EE">
        <w:t>Термины и определени</w:t>
      </w:r>
      <w:r>
        <w:t>я</w:t>
      </w:r>
    </w:p>
    <w:tbl>
      <w:tblPr>
        <w:tblStyle w:val="af8"/>
        <w:tblW w:w="0" w:type="auto"/>
        <w:jc w:val="center"/>
        <w:tblInd w:w="-189" w:type="dxa"/>
        <w:tblLook w:val="04A0"/>
      </w:tblPr>
      <w:tblGrid>
        <w:gridCol w:w="2316"/>
        <w:gridCol w:w="7411"/>
      </w:tblGrid>
      <w:tr w:rsidR="007818C9" w:rsidRPr="004F74EE" w:rsidTr="007818C9">
        <w:trPr>
          <w:jc w:val="center"/>
        </w:trPr>
        <w:tc>
          <w:tcPr>
            <w:tcW w:w="2316" w:type="dxa"/>
            <w:shd w:val="clear" w:color="auto" w:fill="C4BC96" w:themeFill="background2" w:themeFillShade="BF"/>
          </w:tcPr>
          <w:p w:rsidR="007818C9" w:rsidRPr="004F74EE" w:rsidRDefault="007818C9" w:rsidP="000D34DD">
            <w:pPr>
              <w:rPr>
                <w:lang w:eastAsia="ja-JP"/>
              </w:rPr>
            </w:pPr>
            <w:r w:rsidRPr="004F74EE">
              <w:rPr>
                <w:lang w:eastAsia="ja-JP"/>
              </w:rPr>
              <w:t>Термин</w:t>
            </w:r>
          </w:p>
        </w:tc>
        <w:tc>
          <w:tcPr>
            <w:tcW w:w="7411" w:type="dxa"/>
            <w:shd w:val="clear" w:color="auto" w:fill="C4BC96" w:themeFill="background2" w:themeFillShade="BF"/>
          </w:tcPr>
          <w:p w:rsidR="007818C9" w:rsidRPr="004F74EE" w:rsidRDefault="007818C9" w:rsidP="000D34DD">
            <w:pPr>
              <w:rPr>
                <w:lang w:eastAsia="ja-JP"/>
              </w:rPr>
            </w:pPr>
            <w:r w:rsidRPr="004F74EE">
              <w:rPr>
                <w:lang w:eastAsia="ja-JP"/>
              </w:rPr>
              <w:t>Значение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spacing w:line="240" w:lineRule="auto"/>
              <w:ind w:firstLine="0"/>
              <w:jc w:val="left"/>
              <w:rPr>
                <w:szCs w:val="28"/>
                <w:lang w:val="en-US"/>
              </w:rPr>
            </w:pPr>
            <w:r w:rsidRPr="008E5E09">
              <w:rPr>
                <w:szCs w:val="28"/>
              </w:rPr>
              <w:t>НИАЭП, Заказчик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spacing w:line="240" w:lineRule="auto"/>
              <w:ind w:firstLine="0"/>
              <w:jc w:val="left"/>
              <w:rPr>
                <w:szCs w:val="28"/>
              </w:rPr>
            </w:pPr>
            <w:r w:rsidRPr="008E5E09">
              <w:rPr>
                <w:szCs w:val="28"/>
              </w:rPr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spacing w:line="240" w:lineRule="auto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Исполнитель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spacing w:line="240" w:lineRule="auto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="Courier New"/>
                <w:szCs w:val="28"/>
              </w:rPr>
              <w:t>НСИ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Нормативно-справочная информация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ПО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Программное обеспечение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ТЗ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Техническое задание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ПМИ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Программа-методика испытаний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ИБ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Информационная безопасность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Исполнитель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rFonts w:cstheme="minorHAnsi"/>
                <w:szCs w:val="28"/>
              </w:rPr>
            </w:pPr>
            <w:r w:rsidRPr="008E5E09">
              <w:rPr>
                <w:rFonts w:cstheme="minorHAnsi"/>
                <w:szCs w:val="28"/>
              </w:rPr>
              <w:t>Подрядчик по данному проекту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rFonts w:cstheme="minorHAnsi"/>
                <w:szCs w:val="28"/>
              </w:rPr>
              <w:t>АЭС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rFonts w:cstheme="minorHAnsi"/>
                <w:szCs w:val="28"/>
              </w:rPr>
            </w:pPr>
            <w:r w:rsidRPr="008E5E09">
              <w:rPr>
                <w:rFonts w:cstheme="minorHAnsi"/>
                <w:szCs w:val="28"/>
              </w:rPr>
              <w:t>Атомная электростанция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ИС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phnormal"/>
              <w:ind w:firstLine="0"/>
              <w:rPr>
                <w:rFonts w:cstheme="minorHAnsi"/>
                <w:szCs w:val="28"/>
              </w:rPr>
            </w:pPr>
            <w:r w:rsidRPr="008E5E09">
              <w:rPr>
                <w:szCs w:val="28"/>
              </w:rPr>
              <w:t>Информационная система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 xml:space="preserve">АСУ 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Автоматизированная система управления</w:t>
            </w:r>
          </w:p>
        </w:tc>
      </w:tr>
      <w:tr w:rsidR="007818C9" w:rsidRPr="004F74EE" w:rsidTr="007818C9">
        <w:trPr>
          <w:trHeight w:val="891"/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АС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Автоматизированная система -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      </w:r>
          </w:p>
        </w:tc>
      </w:tr>
      <w:tr w:rsidR="007818C9" w:rsidRPr="004F74EE" w:rsidTr="007818C9">
        <w:trPr>
          <w:trHeight w:val="1076"/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СЗИ</w:t>
            </w:r>
            <w:r>
              <w:rPr>
                <w:szCs w:val="28"/>
              </w:rPr>
              <w:t xml:space="preserve"> АС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Система защиты информации автоматизированной системы - совокупность всех технических, программных и программно-технических средств защиты информации и средств контроля эффективности защиты информации</w:t>
            </w:r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r w:rsidRPr="008E5E09">
              <w:rPr>
                <w:szCs w:val="28"/>
              </w:rPr>
              <w:t>Обработка информации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af5"/>
              <w:ind w:firstLine="0"/>
              <w:rPr>
                <w:szCs w:val="28"/>
              </w:rPr>
            </w:pPr>
            <w:proofErr w:type="gramStart"/>
            <w:r w:rsidRPr="008E5E09">
              <w:rPr>
                <w:szCs w:val="28"/>
              </w:rPr>
              <w:t>Совокупность операций сбора, накопления, ввода, вывода, приема, передачи, записи, хранения, регистрации, уничтожения, преобразования, отображения информации</w:t>
            </w:r>
            <w:proofErr w:type="gramEnd"/>
          </w:p>
        </w:tc>
      </w:tr>
      <w:tr w:rsidR="007818C9" w:rsidRPr="001C455D" w:rsidTr="007818C9">
        <w:trPr>
          <w:jc w:val="center"/>
        </w:trPr>
        <w:tc>
          <w:tcPr>
            <w:tcW w:w="2316" w:type="dxa"/>
          </w:tcPr>
          <w:p w:rsidR="007818C9" w:rsidRPr="007818C9" w:rsidRDefault="007818C9" w:rsidP="000D34DD">
            <w:pPr>
              <w:pStyle w:val="af5"/>
              <w:suppressAutoHyphens/>
              <w:ind w:firstLine="0"/>
            </w:pPr>
            <w:r w:rsidRPr="007818C9">
              <w:t>Обработка персональных данных</w:t>
            </w:r>
          </w:p>
        </w:tc>
        <w:tc>
          <w:tcPr>
            <w:tcW w:w="7411" w:type="dxa"/>
          </w:tcPr>
          <w:p w:rsidR="007818C9" w:rsidRPr="007818C9" w:rsidRDefault="007818C9" w:rsidP="000D34DD">
            <w:pPr>
              <w:pStyle w:val="af5"/>
              <w:ind w:firstLine="0"/>
              <w:rPr>
                <w:szCs w:val="28"/>
              </w:rPr>
            </w:pPr>
            <w:proofErr w:type="gramStart"/>
            <w:r w:rsidRPr="007818C9">
              <w:rPr>
                <w:szCs w:val="28"/>
              </w:rPr>
              <w:t>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</w:t>
            </w:r>
            <w:proofErr w:type="gramEnd"/>
          </w:p>
        </w:tc>
      </w:tr>
      <w:tr w:rsidR="007818C9" w:rsidRPr="004F74EE" w:rsidTr="007818C9">
        <w:trPr>
          <w:jc w:val="center"/>
        </w:trPr>
        <w:tc>
          <w:tcPr>
            <w:tcW w:w="2316" w:type="dxa"/>
          </w:tcPr>
          <w:p w:rsidR="007818C9" w:rsidRPr="008E5E09" w:rsidRDefault="007818C9" w:rsidP="000D34DD">
            <w:pPr>
              <w:pStyle w:val="af5"/>
              <w:suppressAutoHyphens/>
            </w:pPr>
            <w:r w:rsidRPr="008E5E09">
              <w:t>RFID</w:t>
            </w:r>
          </w:p>
        </w:tc>
        <w:tc>
          <w:tcPr>
            <w:tcW w:w="7411" w:type="dxa"/>
          </w:tcPr>
          <w:p w:rsidR="007818C9" w:rsidRPr="008E5E09" w:rsidRDefault="007818C9" w:rsidP="000D34DD">
            <w:pPr>
              <w:pStyle w:val="af5"/>
            </w:pPr>
            <w:r w:rsidRPr="008E5E09">
              <w:t>(</w:t>
            </w:r>
            <w:hyperlink r:id="rId8" w:history="1">
              <w:r w:rsidRPr="008E5E09">
                <w:t>англ.</w:t>
              </w:r>
            </w:hyperlink>
            <w:r w:rsidRPr="008E5E09">
              <w:t xml:space="preserve"> </w:t>
            </w:r>
            <w:proofErr w:type="spellStart"/>
            <w:r w:rsidRPr="008E5E09">
              <w:t>Radio</w:t>
            </w:r>
            <w:proofErr w:type="spellEnd"/>
            <w:r w:rsidRPr="008E5E09">
              <w:t xml:space="preserve"> </w:t>
            </w:r>
            <w:proofErr w:type="spellStart"/>
            <w:r w:rsidRPr="008E5E09">
              <w:t>Frequency</w:t>
            </w:r>
            <w:proofErr w:type="spellEnd"/>
            <w:r w:rsidRPr="008E5E09">
              <w:t xml:space="preserve"> </w:t>
            </w:r>
            <w:proofErr w:type="spellStart"/>
            <w:r w:rsidRPr="008E5E09">
              <w:t>IDentification</w:t>
            </w:r>
            <w:proofErr w:type="spellEnd"/>
            <w:r w:rsidRPr="008E5E09">
              <w:t xml:space="preserve">, радиочастотная </w:t>
            </w:r>
            <w:hyperlink r:id="rId9" w:history="1">
              <w:r w:rsidRPr="008E5E09">
                <w:t>идентификация</w:t>
              </w:r>
            </w:hyperlink>
            <w:r w:rsidRPr="008E5E09">
              <w:t xml:space="preserve">) — способ автоматической идентификации объектов, в котором посредством </w:t>
            </w:r>
            <w:hyperlink r:id="rId10" w:history="1">
              <w:r w:rsidRPr="008E5E09">
                <w:t>радиосигналов</w:t>
              </w:r>
            </w:hyperlink>
            <w:r w:rsidRPr="008E5E09">
              <w:t xml:space="preserve"> считываются или </w:t>
            </w:r>
            <w:r w:rsidRPr="008E5E09">
              <w:lastRenderedPageBreak/>
              <w:t xml:space="preserve">записываются </w:t>
            </w:r>
            <w:hyperlink r:id="rId11" w:history="1">
              <w:r w:rsidRPr="008E5E09">
                <w:t>данные</w:t>
              </w:r>
            </w:hyperlink>
            <w:r w:rsidRPr="008E5E09">
              <w:t xml:space="preserve">, хранящиеся в так называемых </w:t>
            </w:r>
            <w:hyperlink r:id="rId12" w:history="1">
              <w:r w:rsidRPr="008E5E09">
                <w:t>транспондерах</w:t>
              </w:r>
            </w:hyperlink>
            <w:r w:rsidRPr="008E5E09">
              <w:t>, или RFID-метках.</w:t>
            </w:r>
          </w:p>
        </w:tc>
      </w:tr>
    </w:tbl>
    <w:p w:rsidR="007818C9" w:rsidRPr="007818C9" w:rsidRDefault="007818C9" w:rsidP="007818C9">
      <w:pPr>
        <w:pStyle w:val="a0"/>
      </w:pPr>
    </w:p>
    <w:p w:rsidR="002D0C1D" w:rsidRPr="00DB1E59" w:rsidRDefault="002D0C1D" w:rsidP="008412E3">
      <w:pPr>
        <w:pStyle w:val="2"/>
        <w:rPr>
          <w:kern w:val="32"/>
        </w:rPr>
      </w:pPr>
      <w:r w:rsidRPr="00DB1E59">
        <w:rPr>
          <w:kern w:val="32"/>
        </w:rPr>
        <w:t>Общие сведения</w:t>
      </w:r>
      <w:bookmarkEnd w:id="0"/>
      <w:bookmarkEnd w:id="1"/>
      <w:bookmarkEnd w:id="2"/>
      <w:bookmarkEnd w:id="3"/>
    </w:p>
    <w:p w:rsidR="005008DE" w:rsidRDefault="005008DE" w:rsidP="002D0C1D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bookmarkStart w:id="4" w:name="_Toc284249904"/>
      <w:bookmarkStart w:id="5" w:name="_Toc284249905"/>
      <w:bookmarkStart w:id="6" w:name="_Toc284249906"/>
      <w:bookmarkStart w:id="7" w:name="_Toc284249907"/>
      <w:bookmarkStart w:id="8" w:name="_Toc284249908"/>
      <w:bookmarkStart w:id="9" w:name="_Toc284249910"/>
      <w:bookmarkStart w:id="10" w:name="_Toc284249911"/>
      <w:bookmarkStart w:id="11" w:name="_Toc284249912"/>
      <w:bookmarkStart w:id="12" w:name="_Toc276254574"/>
      <w:bookmarkStart w:id="13" w:name="_Toc276254756"/>
      <w:bookmarkStart w:id="14" w:name="_Toc276277409"/>
      <w:bookmarkStart w:id="15" w:name="_Toc276277591"/>
      <w:bookmarkStart w:id="16" w:name="_Toc276277787"/>
      <w:bookmarkStart w:id="17" w:name="_Toc276277969"/>
      <w:bookmarkStart w:id="18" w:name="_Toc276278153"/>
      <w:bookmarkStart w:id="19" w:name="_Toc276278338"/>
      <w:bookmarkStart w:id="20" w:name="_Toc276278521"/>
      <w:bookmarkStart w:id="21" w:name="_Toc276330114"/>
      <w:bookmarkStart w:id="22" w:name="_Toc276334118"/>
      <w:bookmarkStart w:id="23" w:name="_Toc276464200"/>
      <w:bookmarkStart w:id="24" w:name="_Toc276254575"/>
      <w:bookmarkStart w:id="25" w:name="_Toc276254757"/>
      <w:bookmarkStart w:id="26" w:name="_Toc276277410"/>
      <w:bookmarkStart w:id="27" w:name="_Toc276277592"/>
      <w:bookmarkStart w:id="28" w:name="_Toc276277788"/>
      <w:bookmarkStart w:id="29" w:name="_Toc276277970"/>
      <w:bookmarkStart w:id="30" w:name="_Toc276278154"/>
      <w:bookmarkStart w:id="31" w:name="_Toc276278339"/>
      <w:bookmarkStart w:id="32" w:name="_Toc276278522"/>
      <w:bookmarkStart w:id="33" w:name="_Toc276330115"/>
      <w:bookmarkStart w:id="34" w:name="_Toc276334119"/>
      <w:bookmarkStart w:id="35" w:name="_Toc276464201"/>
      <w:bookmarkStart w:id="36" w:name="_Toc285127304"/>
      <w:bookmarkStart w:id="37" w:name="_Toc286310103"/>
      <w:bookmarkStart w:id="38" w:name="_Toc285808700"/>
      <w:bookmarkStart w:id="39" w:name="_Toc351720555"/>
      <w:bookmarkStart w:id="40" w:name="_Toc93987541"/>
      <w:bookmarkStart w:id="41" w:name="_Toc25409799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5008DE">
        <w:rPr>
          <w:bCs w:val="0"/>
          <w:sz w:val="28"/>
        </w:rPr>
        <w:t>Полное наименование системы и ее условное обозначени</w:t>
      </w:r>
      <w:r>
        <w:rPr>
          <w:bCs w:val="0"/>
          <w:sz w:val="28"/>
        </w:rPr>
        <w:t>е</w:t>
      </w:r>
    </w:p>
    <w:p w:rsidR="005008DE" w:rsidRDefault="005008DE" w:rsidP="005008DE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008DE">
        <w:rPr>
          <w:rFonts w:ascii="Times New Roman" w:hAnsi="Times New Roman"/>
          <w:sz w:val="28"/>
          <w:szCs w:val="28"/>
        </w:rPr>
        <w:t xml:space="preserve">Полное наименование системы: Автономная автоматизированная система электронного учета рабочего времени персонала с помощью пластиковых карт с пассивной RFID меткой на строительной площадке </w:t>
      </w:r>
      <w:r w:rsidR="00A52471" w:rsidRPr="00DB1E59">
        <w:rPr>
          <w:sz w:val="28"/>
          <w:szCs w:val="28"/>
        </w:rPr>
        <w:t>энергоблоков № 1, 2 Белорусской АЭС</w:t>
      </w:r>
      <w:r w:rsidR="00A52471" w:rsidRPr="005008DE">
        <w:rPr>
          <w:rFonts w:ascii="Times New Roman" w:hAnsi="Times New Roman"/>
          <w:sz w:val="28"/>
          <w:szCs w:val="28"/>
        </w:rPr>
        <w:t xml:space="preserve"> </w:t>
      </w:r>
      <w:r w:rsidRPr="005008DE">
        <w:rPr>
          <w:rFonts w:ascii="Times New Roman" w:hAnsi="Times New Roman"/>
          <w:sz w:val="28"/>
          <w:szCs w:val="28"/>
        </w:rPr>
        <w:t>(далее - Система).</w:t>
      </w:r>
    </w:p>
    <w:p w:rsidR="005008DE" w:rsidRPr="00DB1E59" w:rsidRDefault="005008DE" w:rsidP="005008D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Место выполнения</w:t>
      </w:r>
      <w:r>
        <w:rPr>
          <w:rFonts w:ascii="Times New Roman" w:hAnsi="Times New Roman"/>
          <w:sz w:val="28"/>
          <w:szCs w:val="28"/>
        </w:rPr>
        <w:t xml:space="preserve"> работ: </w:t>
      </w:r>
      <w:proofErr w:type="spellStart"/>
      <w:r>
        <w:rPr>
          <w:rFonts w:ascii="Times New Roman" w:hAnsi="Times New Roman"/>
          <w:sz w:val="28"/>
          <w:szCs w:val="28"/>
        </w:rPr>
        <w:t>Гроднинская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область,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477F8B">
        <w:rPr>
          <w:rFonts w:ascii="Times New Roman" w:hAnsi="Times New Roman"/>
          <w:sz w:val="28"/>
          <w:szCs w:val="28"/>
        </w:rPr>
        <w:t xml:space="preserve"> </w:t>
      </w:r>
      <w:r w:rsidRPr="00DB1E59">
        <w:rPr>
          <w:rFonts w:ascii="Times New Roman" w:hAnsi="Times New Roman"/>
          <w:sz w:val="28"/>
          <w:szCs w:val="28"/>
        </w:rPr>
        <w:t>Островец, строительная площадка Белорусской АЭС.</w:t>
      </w:r>
    </w:p>
    <w:p w:rsidR="005008DE" w:rsidRDefault="005008DE" w:rsidP="002D0C1D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 w:rsidRPr="005008DE">
        <w:rPr>
          <w:bCs w:val="0"/>
          <w:sz w:val="28"/>
        </w:rPr>
        <w:t>Шифр темы или шифр (номер) договор</w:t>
      </w:r>
      <w:r>
        <w:rPr>
          <w:bCs w:val="0"/>
          <w:sz w:val="28"/>
        </w:rPr>
        <w:t>а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4F74EE">
        <w:rPr>
          <w:sz w:val="28"/>
          <w:szCs w:val="28"/>
        </w:rPr>
        <w:t xml:space="preserve">«Внедрение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</w:t>
      </w:r>
      <w:r w:rsidRPr="00DB1E59">
        <w:rPr>
          <w:sz w:val="28"/>
          <w:szCs w:val="28"/>
        </w:rPr>
        <w:t>энергоблоков № 1, 2 Белорусской АЭС</w:t>
      </w:r>
      <w:r w:rsidRPr="004F74EE">
        <w:rPr>
          <w:sz w:val="28"/>
          <w:szCs w:val="28"/>
        </w:rPr>
        <w:t>»</w:t>
      </w:r>
      <w:r w:rsidRPr="00AE5979">
        <w:rPr>
          <w:sz w:val="28"/>
          <w:szCs w:val="28"/>
        </w:rPr>
        <w:t>.</w:t>
      </w:r>
    </w:p>
    <w:p w:rsidR="005008DE" w:rsidRPr="00DB1E59" w:rsidRDefault="005008DE" w:rsidP="005008DE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 w:rsidRPr="00DB1E59">
        <w:rPr>
          <w:bCs w:val="0"/>
          <w:sz w:val="28"/>
        </w:rPr>
        <w:t>Назначение системы</w:t>
      </w:r>
    </w:p>
    <w:p w:rsidR="005008DE" w:rsidRPr="00DB1E59" w:rsidRDefault="005008DE" w:rsidP="005008DE">
      <w:pPr>
        <w:spacing w:before="120"/>
        <w:ind w:firstLine="4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Автоматизированный электронный учет движения рабочей силы и отработанного времени основных рабочих на объектах строительной площадки Белорусской АЭС.</w:t>
      </w:r>
    </w:p>
    <w:p w:rsidR="005008DE" w:rsidRPr="00DB1E59" w:rsidRDefault="005008DE" w:rsidP="005008DE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bookmarkStart w:id="42" w:name="_Toc351720558"/>
      <w:r w:rsidRPr="00DB1E59">
        <w:rPr>
          <w:bCs w:val="0"/>
          <w:sz w:val="28"/>
        </w:rPr>
        <w:t>Цель проекта</w:t>
      </w:r>
      <w:bookmarkEnd w:id="42"/>
    </w:p>
    <w:p w:rsidR="005008DE" w:rsidRPr="00DB1E59" w:rsidRDefault="005008DE" w:rsidP="005008D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Повышение эффективности управления строительством энергоблоков № 1, 2 Белорусской АЭС в части контроля численности основного строительно-производственного персонала за счет:</w:t>
      </w:r>
    </w:p>
    <w:p w:rsidR="005008DE" w:rsidRPr="00DB1E59" w:rsidRDefault="005008DE" w:rsidP="005008DE">
      <w:pPr>
        <w:pStyle w:val="24"/>
        <w:numPr>
          <w:ilvl w:val="0"/>
          <w:numId w:val="9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электронного учета количества персонала (на строительной площадке в целом, расстановка на основных объектах), повышения оперативности и достоверности сбора, получения объективной информации о фактической численности персонала;</w:t>
      </w:r>
    </w:p>
    <w:p w:rsidR="005008DE" w:rsidRPr="00DB1E59" w:rsidRDefault="005008DE" w:rsidP="005008DE">
      <w:pPr>
        <w:pStyle w:val="24"/>
        <w:numPr>
          <w:ilvl w:val="0"/>
          <w:numId w:val="9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анализа отработанного времени работниками подрядных организаций;</w:t>
      </w:r>
    </w:p>
    <w:p w:rsidR="005008DE" w:rsidRPr="00DB1E59" w:rsidRDefault="005008DE" w:rsidP="005008DE">
      <w:pPr>
        <w:pStyle w:val="24"/>
        <w:numPr>
          <w:ilvl w:val="0"/>
          <w:numId w:val="9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повышения оперативности и качества принятия управленческих решений по численности основных рабочих (перемещение, наращивание, оптимизация);</w:t>
      </w:r>
    </w:p>
    <w:p w:rsidR="005008DE" w:rsidRPr="00DB1E59" w:rsidRDefault="005008DE" w:rsidP="005008DE">
      <w:pPr>
        <w:pStyle w:val="24"/>
        <w:numPr>
          <w:ilvl w:val="0"/>
          <w:numId w:val="9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повышение прозрачности взаимоотношений генподрядчика и субподрядных организаций в части управления рабочей силой;</w:t>
      </w:r>
    </w:p>
    <w:p w:rsidR="005008DE" w:rsidRPr="00DB1E59" w:rsidRDefault="005008DE" w:rsidP="005008DE">
      <w:pPr>
        <w:pStyle w:val="24"/>
        <w:numPr>
          <w:ilvl w:val="0"/>
          <w:numId w:val="9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создания необходимых условий для следующего этапа по увязке фактического рабочего времени с запланированной трудоёмкостью (</w:t>
      </w:r>
      <w:proofErr w:type="spellStart"/>
      <w:r w:rsidRPr="00DB1E59">
        <w:rPr>
          <w:rFonts w:ascii="Times New Roman" w:hAnsi="Times New Roman"/>
          <w:sz w:val="28"/>
          <w:szCs w:val="28"/>
        </w:rPr>
        <w:t>план-фактный</w:t>
      </w:r>
      <w:proofErr w:type="spellEnd"/>
      <w:r w:rsidRPr="00DB1E59">
        <w:rPr>
          <w:rFonts w:ascii="Times New Roman" w:hAnsi="Times New Roman"/>
          <w:sz w:val="28"/>
          <w:szCs w:val="28"/>
        </w:rPr>
        <w:t xml:space="preserve"> анализ по конкретным видам работ и объектам с накоплением статистической информации).</w:t>
      </w:r>
    </w:p>
    <w:p w:rsidR="005008DE" w:rsidRDefault="005008DE" w:rsidP="002D0C1D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>
        <w:rPr>
          <w:bCs w:val="0"/>
          <w:sz w:val="28"/>
        </w:rPr>
        <w:lastRenderedPageBreak/>
        <w:t>Исполнитель</w:t>
      </w:r>
      <w:r w:rsidRPr="005008DE">
        <w:rPr>
          <w:bCs w:val="0"/>
          <w:sz w:val="28"/>
        </w:rPr>
        <w:t xml:space="preserve"> и заказчик систем</w:t>
      </w:r>
      <w:r>
        <w:rPr>
          <w:bCs w:val="0"/>
          <w:sz w:val="28"/>
        </w:rPr>
        <w:t>ы</w:t>
      </w:r>
    </w:p>
    <w:p w:rsidR="005008DE" w:rsidRPr="00AE5979" w:rsidRDefault="005008DE" w:rsidP="005008DE">
      <w:pPr>
        <w:pStyle w:val="phnormal"/>
        <w:spacing w:before="120"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Исполнитель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5008DE" w:rsidRPr="00AE5979" w:rsidRDefault="005008DE" w:rsidP="005008DE">
      <w:pPr>
        <w:pStyle w:val="phnormal"/>
        <w:spacing w:before="120"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Заказчик: Открытое акционерное общество «НИЖЕГОРОДСКАЯ ИНЖИНИРИНГОВАЯ КОМПАНИЯ «АТОМЭНЕРГОПРОЕКТ» (ОАО</w:t>
      </w:r>
      <w:r>
        <w:rPr>
          <w:sz w:val="28"/>
          <w:szCs w:val="28"/>
        </w:rPr>
        <w:t> </w:t>
      </w:r>
      <w:r w:rsidRPr="00AE5979">
        <w:rPr>
          <w:sz w:val="28"/>
          <w:szCs w:val="28"/>
        </w:rPr>
        <w:t>«НИАЭП») Адрес: 603006, г</w:t>
      </w:r>
      <w:proofErr w:type="gramStart"/>
      <w:r w:rsidRPr="00AE5979">
        <w:rPr>
          <w:sz w:val="28"/>
          <w:szCs w:val="28"/>
        </w:rPr>
        <w:t>.Н</w:t>
      </w:r>
      <w:proofErr w:type="gramEnd"/>
      <w:r w:rsidRPr="00AE5979">
        <w:rPr>
          <w:sz w:val="28"/>
          <w:szCs w:val="28"/>
        </w:rPr>
        <w:t xml:space="preserve">ижний Новгород, площадь Свободы, д.3. </w:t>
      </w:r>
    </w:p>
    <w:p w:rsidR="005008DE" w:rsidRDefault="005008DE" w:rsidP="002D0C1D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 w:rsidRPr="005008DE">
        <w:rPr>
          <w:bCs w:val="0"/>
          <w:sz w:val="28"/>
        </w:rPr>
        <w:t>Перечень документов, на основании которых создается систем</w:t>
      </w:r>
      <w:r>
        <w:rPr>
          <w:bCs w:val="0"/>
          <w:sz w:val="28"/>
        </w:rPr>
        <w:t>а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34.003-90 «Автоматизированные системы. Термины и</w:t>
      </w:r>
      <w:r>
        <w:rPr>
          <w:sz w:val="28"/>
          <w:szCs w:val="28"/>
        </w:rPr>
        <w:t> </w:t>
      </w:r>
      <w:r w:rsidRPr="00AE5979">
        <w:rPr>
          <w:sz w:val="28"/>
          <w:szCs w:val="28"/>
        </w:rPr>
        <w:t>определения»;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34.601-90 «Автоматизированные системы. Стадии создания»;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34.201-89 «Виды, комплектность и обозначение документов при создании автоматизированных систем»;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РД 50-34.698-90 «Методические указания. Автоматизированные системы. Требования к содержанию документов»;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 xml:space="preserve">ГОСТ </w:t>
      </w:r>
      <w:proofErr w:type="gramStart"/>
      <w:r w:rsidRPr="00AE5979">
        <w:rPr>
          <w:sz w:val="28"/>
          <w:szCs w:val="28"/>
        </w:rPr>
        <w:t>Р</w:t>
      </w:r>
      <w:proofErr w:type="gramEnd"/>
      <w:r w:rsidRPr="00AE5979">
        <w:rPr>
          <w:sz w:val="28"/>
          <w:szCs w:val="28"/>
        </w:rPr>
        <w:t xml:space="preserve"> 6.30-2003. Унифицированные системы документации. Унифицированная система организационно-распорядительной документации. Требования к оформлению документов;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2.601-95. «Единая система конструкторской документации. Эксплуатационные документы»;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ГОСТ 34.603-92 «Виды испытаний автоматизированных систем»;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 xml:space="preserve">ГОСТ </w:t>
      </w:r>
      <w:proofErr w:type="gramStart"/>
      <w:r w:rsidRPr="00AE5979">
        <w:rPr>
          <w:sz w:val="28"/>
          <w:szCs w:val="28"/>
        </w:rPr>
        <w:t>Р</w:t>
      </w:r>
      <w:proofErr w:type="gramEnd"/>
      <w:r w:rsidRPr="00AE5979">
        <w:rPr>
          <w:sz w:val="28"/>
          <w:szCs w:val="28"/>
        </w:rPr>
        <w:t xml:space="preserve"> 51583-2000 «Порядок создания автоматизированных систем в защищенном исполнении»;</w:t>
      </w:r>
    </w:p>
    <w:p w:rsidR="005008DE" w:rsidRPr="00AE5979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«Специальные требования и рекомендации по технической защите конфиденциальной информации (СТР-К)»;</w:t>
      </w:r>
    </w:p>
    <w:p w:rsidR="005008DE" w:rsidRDefault="005008DE" w:rsidP="005008DE">
      <w:pPr>
        <w:pStyle w:val="phnormal"/>
        <w:spacing w:line="240" w:lineRule="auto"/>
        <w:rPr>
          <w:sz w:val="28"/>
          <w:szCs w:val="28"/>
        </w:rPr>
      </w:pPr>
      <w:r w:rsidRPr="00AE5979">
        <w:rPr>
          <w:sz w:val="28"/>
          <w:szCs w:val="28"/>
        </w:rPr>
        <w:t>Отраслевой стандарт по информационной безопасности Госкорпорации «Росатом».</w:t>
      </w:r>
    </w:p>
    <w:p w:rsidR="00023862" w:rsidRPr="00DB1E59" w:rsidRDefault="00023862" w:rsidP="00023862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 w:rsidRPr="00DB1E59">
        <w:rPr>
          <w:bCs w:val="0"/>
          <w:sz w:val="28"/>
        </w:rPr>
        <w:t>Плановые сроки начала и окончания работ</w:t>
      </w:r>
    </w:p>
    <w:p w:rsidR="00CC65A9" w:rsidRPr="00EF3C4B" w:rsidRDefault="00CC65A9" w:rsidP="00CC65A9">
      <w:pPr>
        <w:pStyle w:val="af7"/>
        <w:spacing w:before="120"/>
        <w:ind w:left="420"/>
        <w:jc w:val="both"/>
        <w:rPr>
          <w:rFonts w:ascii="Times New Roman" w:hAnsi="Times New Roman"/>
          <w:sz w:val="28"/>
          <w:szCs w:val="28"/>
        </w:rPr>
      </w:pPr>
      <w:r w:rsidRPr="00EF3C4B">
        <w:rPr>
          <w:rFonts w:ascii="Times New Roman" w:hAnsi="Times New Roman"/>
          <w:sz w:val="28"/>
          <w:szCs w:val="28"/>
        </w:rPr>
        <w:t xml:space="preserve">Начало выполнения работ – </w:t>
      </w:r>
      <w:proofErr w:type="gramStart"/>
      <w:r w:rsidRPr="00EF3C4B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EF3C4B">
        <w:rPr>
          <w:rFonts w:ascii="Times New Roman" w:hAnsi="Times New Roman"/>
          <w:sz w:val="28"/>
          <w:szCs w:val="28"/>
        </w:rPr>
        <w:t xml:space="preserve"> договора.</w:t>
      </w:r>
    </w:p>
    <w:p w:rsidR="00CC65A9" w:rsidRPr="00CC65A9" w:rsidRDefault="00CC65A9" w:rsidP="00CC65A9">
      <w:pPr>
        <w:pStyle w:val="af7"/>
        <w:spacing w:before="120"/>
        <w:ind w:left="420"/>
        <w:rPr>
          <w:rFonts w:ascii="Times New Roman" w:hAnsi="Times New Roman"/>
          <w:kern w:val="32"/>
        </w:rPr>
      </w:pPr>
      <w:r w:rsidRPr="00EF3C4B">
        <w:rPr>
          <w:rFonts w:ascii="Times New Roman" w:hAnsi="Times New Roman"/>
          <w:sz w:val="28"/>
          <w:szCs w:val="28"/>
        </w:rPr>
        <w:t xml:space="preserve">Окончание выполнения работ – не позднее 90 календарных дней </w:t>
      </w:r>
      <w:proofErr w:type="gramStart"/>
      <w:r w:rsidRPr="00EF3C4B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EF3C4B">
        <w:rPr>
          <w:rFonts w:ascii="Times New Roman" w:hAnsi="Times New Roman"/>
          <w:sz w:val="28"/>
          <w:szCs w:val="28"/>
        </w:rPr>
        <w:t xml:space="preserve"> договора.</w:t>
      </w:r>
    </w:p>
    <w:p w:rsidR="00023862" w:rsidRDefault="00023862" w:rsidP="00023862">
      <w:pPr>
        <w:pStyle w:val="2"/>
        <w:keepLines/>
        <w:numPr>
          <w:ilvl w:val="1"/>
          <w:numId w:val="7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r w:rsidRPr="00023862">
        <w:rPr>
          <w:sz w:val="28"/>
        </w:rPr>
        <w:t>Порядок оформления и предъявления заказчику результатов работ по созданию систе</w:t>
      </w:r>
      <w:r>
        <w:rPr>
          <w:sz w:val="28"/>
        </w:rPr>
        <w:t>мы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Отчетные документы должны быть переданы Заказчику в бумажном виде в количестве 2 (двух) экземпляров, по одному для Заказчика и Исполнителя, каждый из которых должен содержать на титульной странице подписи ответственных за утверждение лиц и фирменные печати организаций Заказчика и Исполнителя. А так же в электронном виде (широко используемом редактируемом формате MS </w:t>
      </w:r>
      <w:proofErr w:type="spellStart"/>
      <w:r w:rsidRPr="00023862">
        <w:rPr>
          <w:sz w:val="28"/>
          <w:szCs w:val="28"/>
        </w:rPr>
        <w:t>Office</w:t>
      </w:r>
      <w:proofErr w:type="spellEnd"/>
      <w:r w:rsidRPr="00023862">
        <w:rPr>
          <w:sz w:val="28"/>
          <w:szCs w:val="28"/>
        </w:rPr>
        <w:t xml:space="preserve">, </w:t>
      </w:r>
      <w:proofErr w:type="spellStart"/>
      <w:r w:rsidRPr="00023862">
        <w:rPr>
          <w:sz w:val="28"/>
          <w:szCs w:val="28"/>
        </w:rPr>
        <w:t>Open</w:t>
      </w:r>
      <w:proofErr w:type="spellEnd"/>
      <w:r w:rsidRPr="00023862">
        <w:rPr>
          <w:sz w:val="28"/>
          <w:szCs w:val="28"/>
        </w:rPr>
        <w:t xml:space="preserve"> </w:t>
      </w:r>
      <w:proofErr w:type="spellStart"/>
      <w:r w:rsidRPr="00023862">
        <w:rPr>
          <w:sz w:val="28"/>
          <w:szCs w:val="28"/>
        </w:rPr>
        <w:t>Office</w:t>
      </w:r>
      <w:proofErr w:type="spellEnd"/>
      <w:r w:rsidRPr="00023862">
        <w:rPr>
          <w:sz w:val="28"/>
          <w:szCs w:val="28"/>
        </w:rPr>
        <w:t xml:space="preserve"> и т.д.) на CD/DVD-диске в количестве 1 (одного) экземпляра.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lastRenderedPageBreak/>
        <w:t>Отчетные документы должны быть оформлены с учетом требований нормативно-методических документов, приведенных в пункте 2.4. Вся документация, разрабатываемая Исполнителем, должна быть на русском языке.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>Исполнитель обязан использовать терминологию и формулировки, официально приводимые в текстах российского законодательства и нормативно-методических документах российских регуляторов.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Датой начала выполнения работ является дата подписания Договора между Заказчиком и Исполнителем. В течение 10 рабочих дней от начала каждого этапа Исполнитель предоставляет Заказчику проекты отчётных документов по этапу. Уточнение и согласование отчётных документов с Руководством и </w:t>
      </w:r>
      <w:proofErr w:type="gramStart"/>
      <w:r w:rsidRPr="00023862">
        <w:rPr>
          <w:sz w:val="28"/>
          <w:szCs w:val="28"/>
        </w:rPr>
        <w:t>ИТ</w:t>
      </w:r>
      <w:proofErr w:type="gramEnd"/>
      <w:r w:rsidRPr="00023862">
        <w:rPr>
          <w:sz w:val="28"/>
          <w:szCs w:val="28"/>
        </w:rPr>
        <w:t xml:space="preserve"> - подразделениями, подразделениями САПР головного офиса ОАО «НИАЭП», филиалов и представительств выполняется Исполнителем в ходе непосредственного выполнения работ в местах их размещения. 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>Утверждение отчётных документов осуществляется в головном офисе ОАО «НИАЭП» в течение этапа. Утверждению подлежат отчётные документы, ранее согласованные на этапе.  Данные документы являются приложением к Акту выполненных работ.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Акт выполненных работ согласовывается с Руководством и </w:t>
      </w:r>
      <w:proofErr w:type="gramStart"/>
      <w:r w:rsidRPr="00023862">
        <w:rPr>
          <w:sz w:val="28"/>
          <w:szCs w:val="28"/>
        </w:rPr>
        <w:t>ИТ</w:t>
      </w:r>
      <w:proofErr w:type="gramEnd"/>
      <w:r w:rsidRPr="00023862">
        <w:rPr>
          <w:sz w:val="28"/>
          <w:szCs w:val="28"/>
        </w:rPr>
        <w:t xml:space="preserve"> - подразделениями головного офиса ОАО »НИАЭП», филиалов и представительств. 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Утверждение Заказчиком Акта выполненных работ означает завершение работ на каждом отдельном этапе. 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>Акт с филиалами и представительствами может быть согласован по электронной почте.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>Приёмка выполненных работ осуществляется на каждом этапе отдельно. Критерии для приёмки работ по этапам разрабатываются и согласовываются Исполнителем на 1-м этапе, и фиксируются в Техническом задании на создание информационной системы. Объём работ и перечень отчётных документов не может быть меньше установленных требованиями Госкорпорации «Росатом» и ГОСТ.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>Если, в ходе работ по этапу будет установлено, что дальнейшее выполнение работ Исполнителем без дополнительных финансовых вложений Заказчика является невозможным (приведение состояния помещений в соответствие с действующими нормами по электропитанию, заземлению и кондиционированию; выполнение Заказчиком дополнительных конкурентных процедур закупки), официально уведомлённый об этом Заказчик в течение 10 рабочих дней обязан принять решение о целесообразности увеличения срока завершения работ по Договору на период выполнения им необходимых работ и процедур и согласовать скорректированный Календарный план Исполнителя.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Исполнитель имеет право доработать под нужды Заказчика один из законченных коммерческих программных продуктов, в отношении которого компания-производитель не предъявляет требование о невозможности внесения в него изменений. 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lastRenderedPageBreak/>
        <w:t>Окончательная приёмка работ по созданию информационной системы осуществляется в головном офисе ОАО «НИАЭП» с участием заинтересованных подразделений ОАО «НИАЭП».</w:t>
      </w:r>
    </w:p>
    <w:p w:rsidR="00023862" w:rsidRPr="00023862" w:rsidRDefault="00023862" w:rsidP="00023862">
      <w:pPr>
        <w:pStyle w:val="af5"/>
        <w:ind w:firstLine="709"/>
        <w:rPr>
          <w:sz w:val="28"/>
          <w:szCs w:val="28"/>
        </w:rPr>
      </w:pPr>
      <w:r w:rsidRPr="00023862">
        <w:rPr>
          <w:sz w:val="28"/>
          <w:szCs w:val="28"/>
        </w:rPr>
        <w:t xml:space="preserve">Исполнитель имеет право доработать под нужды Заказчика один из законченных коммерческих программных продуктов, в отношении которого компания-производитель не предъявляет требование о невозможности внесения в него изменений. </w:t>
      </w:r>
    </w:p>
    <w:p w:rsidR="002D0C1D" w:rsidRPr="00DB1E59" w:rsidRDefault="002D0C1D" w:rsidP="008412E3">
      <w:pPr>
        <w:pStyle w:val="2"/>
        <w:rPr>
          <w:kern w:val="32"/>
        </w:rPr>
      </w:pPr>
      <w:bookmarkStart w:id="43" w:name="_Toc235944932"/>
      <w:bookmarkStart w:id="44" w:name="_Toc254098006"/>
      <w:bookmarkStart w:id="45" w:name="_Toc284249939"/>
      <w:bookmarkStart w:id="46" w:name="_Toc285127310"/>
      <w:bookmarkStart w:id="47" w:name="_Toc286310109"/>
      <w:bookmarkStart w:id="48" w:name="_Toc285808706"/>
      <w:bookmarkStart w:id="49" w:name="_Toc351720559"/>
      <w:bookmarkEnd w:id="36"/>
      <w:bookmarkEnd w:id="37"/>
      <w:bookmarkEnd w:id="38"/>
      <w:bookmarkEnd w:id="39"/>
      <w:bookmarkEnd w:id="40"/>
      <w:bookmarkEnd w:id="41"/>
      <w:r w:rsidRPr="00DB1E59">
        <w:rPr>
          <w:kern w:val="32"/>
        </w:rPr>
        <w:t>Характеристика объекта автоматизации</w:t>
      </w:r>
      <w:bookmarkEnd w:id="43"/>
      <w:bookmarkEnd w:id="44"/>
      <w:bookmarkEnd w:id="45"/>
      <w:bookmarkEnd w:id="46"/>
      <w:bookmarkEnd w:id="47"/>
      <w:bookmarkEnd w:id="48"/>
      <w:bookmarkEnd w:id="49"/>
    </w:p>
    <w:p w:rsidR="002D0C1D" w:rsidRPr="00DB1E59" w:rsidRDefault="002D0C1D" w:rsidP="000D34DD">
      <w:pPr>
        <w:pStyle w:val="2"/>
        <w:keepLines/>
        <w:numPr>
          <w:ilvl w:val="1"/>
          <w:numId w:val="16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50" w:name="_Toc351720560"/>
      <w:bookmarkStart w:id="51" w:name="_Toc315429106"/>
      <w:r w:rsidRPr="00DB1E59">
        <w:rPr>
          <w:bCs w:val="0"/>
          <w:sz w:val="28"/>
        </w:rPr>
        <w:t>Общая информация о компании ОАО «НИАЭП»</w:t>
      </w:r>
      <w:bookmarkEnd w:id="50"/>
    </w:p>
    <w:bookmarkEnd w:id="51"/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 (сокращенное наименование – ОАО «НИАЭП»). Компания оказывает инжиниринговые услуги по проектированию и сооружению АЭС: ведет изыскательскую деятельность, проектирование, управление строительством, осуществляет авторский надзор и участвует в подготовке объектов атомной энергетики к промышленной эксплуатации. Осуществляет функции Генерального подрядчика при строительстве объектов, по поставкам материалов и оборудования для АЭС, пуско-наладочным работам.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 целью повышения конкурентоспособности и сокращения сроков выполнения заказов, в компании используются современные методы проектирования АЭС на базе информационных технологий. Политика руководства компании в совершенствовании качества продукции направлена на гарантированный выпуск проектов, полностью отвечающих требованиям Заказчика при соблюдении установленных норм и правил ядерной и радиационной безопасности и других требований.</w:t>
      </w:r>
    </w:p>
    <w:p w:rsidR="0021121E" w:rsidRPr="00DB1E59" w:rsidRDefault="0021121E" w:rsidP="0021121E">
      <w:pPr>
        <w:pStyle w:val="2"/>
        <w:keepLines/>
        <w:numPr>
          <w:ilvl w:val="1"/>
          <w:numId w:val="16"/>
        </w:numPr>
        <w:tabs>
          <w:tab w:val="left" w:pos="567"/>
        </w:tabs>
        <w:spacing w:after="120" w:line="240" w:lineRule="auto"/>
        <w:ind w:left="576" w:hanging="576"/>
        <w:jc w:val="both"/>
        <w:rPr>
          <w:bCs w:val="0"/>
          <w:sz w:val="28"/>
        </w:rPr>
      </w:pPr>
      <w:bookmarkStart w:id="52" w:name="_Toc335736462"/>
      <w:bookmarkStart w:id="53" w:name="_Toc351720561"/>
      <w:r w:rsidRPr="00DB1E59">
        <w:rPr>
          <w:bCs w:val="0"/>
          <w:sz w:val="28"/>
        </w:rPr>
        <w:t>Действующие системы учета персонала Белорусского представительства ОАО «НИАЭП»</w:t>
      </w:r>
    </w:p>
    <w:p w:rsidR="0021121E" w:rsidRPr="00DB1E59" w:rsidRDefault="0021121E" w:rsidP="0021121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 настоящий момент в Белорусском представительстве ОАО «НИАЭП» учет персонала субподрядных организаций на строительной площадке ведется через получение сводок по численности от представителей подрядных организаций.</w:t>
      </w:r>
    </w:p>
    <w:p w:rsidR="0021121E" w:rsidRDefault="0021121E" w:rsidP="000D34DD">
      <w:pPr>
        <w:pStyle w:val="2"/>
        <w:keepLines/>
        <w:numPr>
          <w:ilvl w:val="1"/>
          <w:numId w:val="16"/>
        </w:numPr>
        <w:tabs>
          <w:tab w:val="left" w:pos="567"/>
        </w:tabs>
        <w:spacing w:after="120" w:line="240" w:lineRule="auto"/>
        <w:ind w:left="576" w:hanging="576"/>
        <w:jc w:val="both"/>
        <w:rPr>
          <w:sz w:val="28"/>
        </w:rPr>
      </w:pPr>
      <w:r>
        <w:rPr>
          <w:sz w:val="28"/>
        </w:rPr>
        <w:t>О</w:t>
      </w:r>
      <w:r w:rsidRPr="0021121E">
        <w:rPr>
          <w:sz w:val="28"/>
        </w:rPr>
        <w:t>бъект автоматизации</w:t>
      </w:r>
    </w:p>
    <w:p w:rsidR="00961176" w:rsidRPr="00961176" w:rsidRDefault="00961176" w:rsidP="00961176">
      <w:pPr>
        <w:pStyle w:val="af5"/>
        <w:ind w:firstLine="709"/>
        <w:rPr>
          <w:sz w:val="28"/>
          <w:szCs w:val="28"/>
        </w:rPr>
      </w:pPr>
      <w:r w:rsidRPr="00961176">
        <w:rPr>
          <w:sz w:val="28"/>
          <w:szCs w:val="28"/>
        </w:rPr>
        <w:t>Объектом автоматизации является процесс по проведению контрольных процедур в части оценки численности основного строительно-производственного персонала (план-факт анализ) субподрядных организаций на объектах строительства.</w:t>
      </w:r>
    </w:p>
    <w:p w:rsidR="00961176" w:rsidRPr="00961176" w:rsidRDefault="00961176" w:rsidP="00961176">
      <w:pPr>
        <w:pStyle w:val="a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Внедрение проекта автоматизированного электронного учета персонала позволит автоматизировать данный процесс и сократить время подготовки управленческих решений. </w:t>
      </w:r>
    </w:p>
    <w:p w:rsidR="0021121E" w:rsidRPr="0021121E" w:rsidRDefault="0021121E" w:rsidP="0021121E">
      <w:pPr>
        <w:pStyle w:val="a0"/>
      </w:pPr>
    </w:p>
    <w:p w:rsidR="002D0C1D" w:rsidRPr="00DB1E59" w:rsidRDefault="002D0C1D" w:rsidP="008412E3">
      <w:pPr>
        <w:pStyle w:val="2"/>
        <w:rPr>
          <w:kern w:val="32"/>
        </w:rPr>
      </w:pPr>
      <w:bookmarkStart w:id="54" w:name="_Toc351720562"/>
      <w:bookmarkEnd w:id="52"/>
      <w:bookmarkEnd w:id="53"/>
      <w:r w:rsidRPr="00DB1E59">
        <w:rPr>
          <w:kern w:val="32"/>
        </w:rPr>
        <w:lastRenderedPageBreak/>
        <w:t>Требования к Системе</w:t>
      </w:r>
      <w:bookmarkEnd w:id="54"/>
    </w:p>
    <w:p w:rsidR="002D0C1D" w:rsidRPr="00DB1E59" w:rsidRDefault="00961176" w:rsidP="00961176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55" w:name="_Toc351720563"/>
      <w:r>
        <w:rPr>
          <w:bCs w:val="0"/>
          <w:sz w:val="28"/>
        </w:rPr>
        <w:t>4.1</w:t>
      </w:r>
      <w:r>
        <w:rPr>
          <w:bCs w:val="0"/>
          <w:sz w:val="28"/>
        </w:rPr>
        <w:tab/>
      </w:r>
      <w:r w:rsidR="002D0C1D" w:rsidRPr="00DB1E59">
        <w:rPr>
          <w:bCs w:val="0"/>
          <w:sz w:val="28"/>
        </w:rPr>
        <w:t>Требования к системе в целом</w:t>
      </w:r>
      <w:bookmarkEnd w:id="55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Для осуществления электронного учета рабочего времени персонала на строительной площадке энергоблоков № 1, 2 Белорусской АЭС Система должна решать следующие задачи:</w:t>
      </w:r>
    </w:p>
    <w:p w:rsidR="002D0C1D" w:rsidRPr="00DB1E59" w:rsidRDefault="002D0C1D" w:rsidP="002D0C1D">
      <w:pPr>
        <w:pStyle w:val="24"/>
        <w:numPr>
          <w:ilvl w:val="0"/>
          <w:numId w:val="10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учет количества работников, времени нахожде</w:t>
      </w:r>
      <w:bookmarkStart w:id="56" w:name="_Toc252183466"/>
      <w:bookmarkStart w:id="57" w:name="_Toc252183971"/>
      <w:bookmarkStart w:id="58" w:name="_Toc263788490"/>
      <w:bookmarkStart w:id="59" w:name="_Toc263788583"/>
      <w:r w:rsidRPr="00DB1E59">
        <w:rPr>
          <w:rFonts w:ascii="Times New Roman" w:hAnsi="Times New Roman"/>
          <w:sz w:val="28"/>
          <w:szCs w:val="28"/>
        </w:rPr>
        <w:t>ния каждого работника на строительной площадке;</w:t>
      </w:r>
    </w:p>
    <w:p w:rsidR="002D0C1D" w:rsidRPr="00DB1E59" w:rsidRDefault="002D0C1D" w:rsidP="002D0C1D">
      <w:pPr>
        <w:pStyle w:val="24"/>
        <w:numPr>
          <w:ilvl w:val="0"/>
          <w:numId w:val="10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обеспечение авторизованного доступа пользователей Системы к информации</w:t>
      </w:r>
      <w:bookmarkEnd w:id="56"/>
      <w:bookmarkEnd w:id="57"/>
      <w:bookmarkEnd w:id="58"/>
      <w:bookmarkEnd w:id="59"/>
      <w:r w:rsidRPr="00DB1E59">
        <w:rPr>
          <w:rFonts w:ascii="Times New Roman" w:hAnsi="Times New Roman"/>
          <w:sz w:val="28"/>
          <w:szCs w:val="28"/>
        </w:rPr>
        <w:t xml:space="preserve"> со своего рабочего места, на базе персонального компьютера, а так же с помощью браузера планшетных компьютеров, имеющих доступ к сети Интернет.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Учет численности персонала Системой должен проводиться в разрезе подрядных организаций и объектов строительства.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Дополнительно в интерфейсе Системы необходимо заложить возможность установки фильтров для сегментации учитываемого персонала по специальностям, за необходимые дни и периоды. 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B1E59">
        <w:rPr>
          <w:rFonts w:ascii="Times New Roman" w:hAnsi="Times New Roman"/>
          <w:sz w:val="28"/>
          <w:szCs w:val="28"/>
        </w:rPr>
        <w:t>В ходе будущей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</w:t>
      </w:r>
      <w:proofErr w:type="gramEnd"/>
      <w:r w:rsidRPr="00DB1E59">
        <w:rPr>
          <w:rFonts w:ascii="Times New Roman" w:hAnsi="Times New Roman"/>
          <w:sz w:val="28"/>
          <w:szCs w:val="28"/>
        </w:rPr>
        <w:t xml:space="preserve">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</w:r>
    </w:p>
    <w:p w:rsidR="002D0C1D" w:rsidRPr="00961176" w:rsidRDefault="00961176" w:rsidP="00961176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60" w:name="_Toc307487419"/>
      <w:bookmarkStart w:id="61" w:name="_Toc320125942"/>
      <w:bookmarkStart w:id="62" w:name="_Toc335651380"/>
      <w:bookmarkStart w:id="63" w:name="_Toc335736465"/>
      <w:bookmarkStart w:id="64" w:name="_Toc351720564"/>
      <w:r w:rsidRPr="00961176">
        <w:rPr>
          <w:bCs w:val="0"/>
          <w:sz w:val="28"/>
        </w:rPr>
        <w:t>4.2</w:t>
      </w:r>
      <w:r w:rsidRPr="00961176">
        <w:rPr>
          <w:bCs w:val="0"/>
          <w:sz w:val="28"/>
        </w:rPr>
        <w:tab/>
        <w:t>Т</w:t>
      </w:r>
      <w:r w:rsidR="002D0C1D" w:rsidRPr="00961176">
        <w:rPr>
          <w:bCs w:val="0"/>
          <w:sz w:val="28"/>
        </w:rPr>
        <w:t>ребования к эргономике и технической эстетике</w:t>
      </w:r>
      <w:bookmarkEnd w:id="60"/>
      <w:bookmarkEnd w:id="61"/>
      <w:bookmarkEnd w:id="62"/>
      <w:bookmarkEnd w:id="63"/>
      <w:bookmarkEnd w:id="64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Интерфейс должен быть сгруппирован согласно целевому назначению. 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Система должна обеспечивать работу на настольных ПК, планшетных компьютерах. Доступ к данным системы должен обеспечиваться с нескольких ПК и планшетных компьютеров одновременно.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 части диалога с пользователем интерфейс Системы должен обеспечивать логичные, интуитивно понятные пользователю переходы между полями, минимизацию совершаемых пользователем операций для получения необходимого результата.</w:t>
      </w:r>
    </w:p>
    <w:p w:rsidR="002D0C1D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Технико-эстетические решения средств Системы должны соответствовать современным требованиям технической эстетики и обеспечивать оптимальные условия работы персонала в соответствии с требованиями нормативных документов.</w:t>
      </w:r>
    </w:p>
    <w:p w:rsidR="00961176" w:rsidRDefault="00A52471" w:rsidP="00961176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4.3</w:t>
      </w:r>
      <w:r w:rsidR="00961176" w:rsidRPr="00961176">
        <w:rPr>
          <w:rFonts w:ascii="Times New Roman" w:hAnsi="Times New Roman"/>
          <w:b/>
          <w:sz w:val="28"/>
          <w:szCs w:val="28"/>
        </w:rPr>
        <w:tab/>
        <w:t>Требования к функционалу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lastRenderedPageBreak/>
        <w:t xml:space="preserve">Работник субподрядной организации, проходя на территорию (выходя с территории) строительного объекта, идентифицируется на границе территории, приложив персональную бесконтактную карту к одному из соответствующих считывателей терминала-идентификатора. 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 xml:space="preserve">Каждому строительному объекту (территории/ зоне учета) соответствует определённый терминал-идентификатор со считывателями «начало работы» (вход на объект) и «окончание работы» (выход с объекта). Терминал-идентификатор входит в состав автономного пункта учета рабочего времени, подробнее рассматриваемого в пункте </w:t>
      </w:r>
      <w:r w:rsidRPr="00A52471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4.5.1.</w:t>
      </w: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 xml:space="preserve"> 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Передача 1 раз в 10 минут данных от автономного пункта учета рабочего времени к серверу должна осуществиться по беспроводному каналу связи стандарта GSM. Считыватель должен иметь память на 3 000 идентификаций для случая временной недоступности канала связи. Автономный пункта учета рабочего времени должен работать в диапазоне температур от -40C до +50Сº, быть влагонепроницаемым и иметь антивандальное исполнение.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Каждому работнику субподрядной организации соответствует лично выданная ему персональная бесконтактная карта.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Создаваемая Система должна идентифицировать работников, регистрировать их количество и время нахождения на территории объекта.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Программное обеспечение должно позволять визуализировать данные об изменении численности персонала за определенный промежуток времени, в разрезе субподрядных организаций и сотрудников, а так же позволять генерировать отчетные документы (отчетные формы).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Система должна быть масштабируемой, то есть может быть расширена за счет установки дополнительных терминалов-идентификаторов и/или увеличения количества персональных бесконтактных карт (до 10 000 шт.).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Система должна обладать функцией мониторинга состояния терминалов-идентификаторов, выдавать предупреждения о неисправностях и состоянии заряда аккумуляторных батарей (через SMS или уведомление на электронную почту лицу, ответственному за их техническое обслуживание).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Система должна иметь возможность альтернативного ввода данных о приходе и уходе работников с объекта (через авторизованного пользователя наделенного соответствующими правами)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.</w:t>
      </w: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 xml:space="preserve"> 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Система и её компоненты должны функционировать в соответствии с заданными условиями в непрерывном круглосуточном режиме. Время восстановления функций Системы не должно превышать 5 часов при возникновении следующих аварийных и нештатных ситуаций:</w:t>
      </w:r>
    </w:p>
    <w:p w:rsidR="00961176" w:rsidRPr="00961176" w:rsidRDefault="00961176" w:rsidP="00961176">
      <w:pPr>
        <w:numPr>
          <w:ilvl w:val="0"/>
          <w:numId w:val="17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отключение электроэнергии;</w:t>
      </w:r>
    </w:p>
    <w:p w:rsidR="00961176" w:rsidRPr="00961176" w:rsidRDefault="00961176" w:rsidP="00961176">
      <w:pPr>
        <w:numPr>
          <w:ilvl w:val="0"/>
          <w:numId w:val="17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повреждение каналов связи и локальных интерфейсных соединений;</w:t>
      </w:r>
    </w:p>
    <w:p w:rsidR="00961176" w:rsidRPr="00961176" w:rsidRDefault="00961176" w:rsidP="00961176">
      <w:pPr>
        <w:numPr>
          <w:ilvl w:val="0"/>
          <w:numId w:val="17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ошибочные действия пользователей;</w:t>
      </w:r>
    </w:p>
    <w:p w:rsidR="00961176" w:rsidRPr="00961176" w:rsidRDefault="00961176" w:rsidP="00961176">
      <w:pPr>
        <w:numPr>
          <w:ilvl w:val="0"/>
          <w:numId w:val="17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t>прочие сбои работы Системы.</w:t>
      </w:r>
    </w:p>
    <w:p w:rsidR="00961176" w:rsidRPr="00961176" w:rsidRDefault="00961176" w:rsidP="00961176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</w:pPr>
      <w:r w:rsidRPr="00961176">
        <w:rPr>
          <w:rFonts w:ascii="Times New Roman" w:eastAsia="Times New Roman" w:hAnsi="Times New Roman" w:cs="Times New Roman"/>
          <w:kern w:val="0"/>
          <w:sz w:val="28"/>
          <w:szCs w:val="24"/>
          <w:lang w:eastAsia="ru-RU" w:bidi="ar-SA"/>
        </w:rPr>
        <w:lastRenderedPageBreak/>
        <w:t>Допускается временное отключение Системы на период планового и внепланового технического обслуживания.</w:t>
      </w:r>
    </w:p>
    <w:p w:rsidR="002D0C1D" w:rsidRPr="00A52471" w:rsidRDefault="00A52471" w:rsidP="00A52471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65" w:name="_Toc351720566"/>
      <w:r>
        <w:rPr>
          <w:bCs w:val="0"/>
          <w:sz w:val="28"/>
        </w:rPr>
        <w:t>4.4</w:t>
      </w:r>
      <w:r>
        <w:rPr>
          <w:bCs w:val="0"/>
          <w:sz w:val="28"/>
        </w:rPr>
        <w:tab/>
      </w:r>
      <w:r w:rsidR="002D0C1D" w:rsidRPr="00DB1E59">
        <w:rPr>
          <w:bCs w:val="0"/>
          <w:sz w:val="28"/>
        </w:rPr>
        <w:t>Требования к функционалу Системы</w:t>
      </w:r>
      <w:bookmarkEnd w:id="65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Работник субподрядной организации должен идентифицироваться с помощью персональной бесконтактной карты прикладывая её к считывателям терминала-идентификатора. Персональные бесконтактные карты настроены индивидуально на своего владельца, а терминалы-идентификаторы закрепляются за определенными объектами строительства (территориями/зонами учета). Регистрация работника с помощью считывателя («начало работы») на конкретном пункте означает, что работник приступил к выполнению своих трудовых функций на объекте, за которым закреплен считыватель. Регистрация работника с помощью второго считывателя («окончание работы»), означает завершение выполнения его трудовых функций на объекте строительства. Данная система должна позволять определять количество работников и время нахождения работников на территории.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Программное обеспечение должно позволять визуализировать данные об изменении численности персонала за определенный промежуток времени, в разрезе субподрядных организаций и сотрудников, а так же позволять генерировать отчетные документы (отчетные формы).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Передача данных от считывателя к серверу должна осуществиться по беспроводному каналу связи стандарта </w:t>
      </w:r>
      <w:r w:rsidRPr="00DB1E59">
        <w:rPr>
          <w:rFonts w:ascii="Times New Roman" w:hAnsi="Times New Roman"/>
          <w:sz w:val="28"/>
          <w:szCs w:val="28"/>
          <w:lang w:val="en-US"/>
        </w:rPr>
        <w:t>GSM</w:t>
      </w:r>
      <w:r w:rsidRPr="00DB1E59">
        <w:rPr>
          <w:rFonts w:ascii="Times New Roman" w:hAnsi="Times New Roman"/>
          <w:sz w:val="28"/>
          <w:szCs w:val="28"/>
        </w:rPr>
        <w:t>. В случае сбоя канала связи считыватель должен иметь память на 3 000 идентификаций.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Система должна быть масштабируемой, то есть может быть расширена за счет установки дополнительных считывателей и/или увеличения количества персональных бесконтактных карт (до 10 000 шт.).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Пункты учета рабочего времени 1 раз в 10 минут передают информацию о времени прихода/ухода сотрудника с рабочего места по беспроводному каналу на сервер обработки данных. 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Система должна обладать функцией мониторинга состояния автономных пунктов, выдавать предупреждения о неисправностях и состоянии заряда аккумуляторных батарей (через </w:t>
      </w:r>
      <w:r w:rsidRPr="00DB1E59">
        <w:rPr>
          <w:rFonts w:ascii="Times New Roman" w:hAnsi="Times New Roman"/>
          <w:sz w:val="28"/>
          <w:szCs w:val="28"/>
          <w:lang w:val="en-US"/>
        </w:rPr>
        <w:t>SMS</w:t>
      </w:r>
      <w:r w:rsidRPr="00DB1E59">
        <w:rPr>
          <w:rFonts w:ascii="Times New Roman" w:hAnsi="Times New Roman"/>
          <w:sz w:val="28"/>
          <w:szCs w:val="28"/>
        </w:rPr>
        <w:t xml:space="preserve"> или уведомление на электронную почту ответственному лицу).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Автономный пункт учета рабочего времени должен работать в диапазоне температур от -30C до +50Сº, быть влагонепроницаемым и иметь антивандальное исполнение.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Система должна иметь возможность альтернативного ввода данных о приходе и уходе работников с объекта (через авторизованного пользователя наделенного соответствующими правами).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lastRenderedPageBreak/>
        <w:t>Все компоненты Системы должны устойчиво функционировать в соответствии с обозначенными условиями работы, с восстановлением всех функций после устранения аварийных и нештатных ситуаций в течение 5 часов.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 аварийным и нештатным ситуациям относятся: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- отключение электроэнергии;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- повреждение каналов связи и локальных интерфейсных соединений;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- ошибочные действия пользователей;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- прочие сбои работы Системы.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</w:r>
    </w:p>
    <w:p w:rsidR="002D0C1D" w:rsidRPr="00DB1E59" w:rsidRDefault="00A52471" w:rsidP="00A52471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66" w:name="_Toc351720567"/>
      <w:r>
        <w:rPr>
          <w:bCs w:val="0"/>
          <w:sz w:val="28"/>
        </w:rPr>
        <w:t>4.5</w:t>
      </w:r>
      <w:r>
        <w:rPr>
          <w:bCs w:val="0"/>
          <w:sz w:val="28"/>
        </w:rPr>
        <w:tab/>
      </w:r>
      <w:r w:rsidR="002D0C1D" w:rsidRPr="00DB1E59">
        <w:rPr>
          <w:bCs w:val="0"/>
          <w:sz w:val="28"/>
        </w:rPr>
        <w:t>Описание оборудования и программного обеспечения системы</w:t>
      </w:r>
      <w:bookmarkEnd w:id="66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Аппаратная часть Системы (Приложение №1 к настоящему Техническому заданию) должна представлять собой 11 автономных пунктов учета персонала, смонтированных на территории строительной площадки Белорусской АЭС и серверное оборудование для консолидации и обработки данных.</w:t>
      </w:r>
    </w:p>
    <w:p w:rsidR="002D0C1D" w:rsidRPr="00DB1E59" w:rsidRDefault="00A52471" w:rsidP="00024CBC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 w:val="0"/>
          <w:bCs w:val="0"/>
          <w:sz w:val="28"/>
        </w:rPr>
      </w:pPr>
      <w:bookmarkStart w:id="67" w:name="_Toc351720568"/>
      <w:r>
        <w:rPr>
          <w:b w:val="0"/>
          <w:bCs w:val="0"/>
          <w:sz w:val="28"/>
        </w:rPr>
        <w:t>4</w:t>
      </w:r>
      <w:r w:rsidR="00024CBC">
        <w:rPr>
          <w:b w:val="0"/>
          <w:bCs w:val="0"/>
          <w:sz w:val="28"/>
        </w:rPr>
        <w:t>.5.1</w:t>
      </w:r>
      <w:r w:rsidR="00024CBC">
        <w:rPr>
          <w:b w:val="0"/>
          <w:bCs w:val="0"/>
          <w:sz w:val="28"/>
        </w:rPr>
        <w:tab/>
      </w:r>
      <w:r w:rsidR="00024CBC">
        <w:rPr>
          <w:b w:val="0"/>
          <w:bCs w:val="0"/>
          <w:sz w:val="28"/>
        </w:rPr>
        <w:tab/>
      </w:r>
      <w:r w:rsidR="002D0C1D" w:rsidRPr="00DB1E59">
        <w:rPr>
          <w:b w:val="0"/>
          <w:bCs w:val="0"/>
          <w:sz w:val="28"/>
        </w:rPr>
        <w:t>Автономный пункт учета рабочего времени (11 шт.) в т.ч.:</w:t>
      </w:r>
      <w:bookmarkEnd w:id="67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а) </w:t>
      </w:r>
      <w:r w:rsidRPr="00DB1E59">
        <w:rPr>
          <w:rFonts w:ascii="Times New Roman" w:hAnsi="Times New Roman"/>
          <w:sz w:val="28"/>
          <w:szCs w:val="28"/>
          <w:u w:val="single"/>
        </w:rPr>
        <w:t>8 шт. в мобильном исполнении</w:t>
      </w:r>
      <w:r w:rsidRPr="00DB1E59">
        <w:rPr>
          <w:rFonts w:ascii="Times New Roman" w:hAnsi="Times New Roman"/>
          <w:sz w:val="28"/>
          <w:szCs w:val="28"/>
        </w:rPr>
        <w:t xml:space="preserve"> (с 1 по 6, и 10, 11, согласно плана </w:t>
      </w:r>
      <w:proofErr w:type="gramStart"/>
      <w:r w:rsidRPr="00DB1E59">
        <w:rPr>
          <w:rFonts w:ascii="Times New Roman" w:hAnsi="Times New Roman"/>
          <w:sz w:val="28"/>
          <w:szCs w:val="28"/>
        </w:rPr>
        <w:t>расстановки пунктов учета персонала</w:t>
      </w:r>
      <w:proofErr w:type="gramEnd"/>
      <w:r w:rsidRPr="00DB1E59">
        <w:rPr>
          <w:rFonts w:ascii="Times New Roman" w:hAnsi="Times New Roman"/>
          <w:sz w:val="28"/>
          <w:szCs w:val="28"/>
        </w:rPr>
        <w:t>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Каждый мобильный автономный пункт учета рабочего времени должен состоять из </w:t>
      </w:r>
      <w:proofErr w:type="gramStart"/>
      <w:r w:rsidRPr="00DB1E59">
        <w:rPr>
          <w:rFonts w:ascii="Times New Roman" w:hAnsi="Times New Roman"/>
          <w:sz w:val="28"/>
          <w:szCs w:val="28"/>
        </w:rPr>
        <w:t>следующих</w:t>
      </w:r>
      <w:proofErr w:type="gramEnd"/>
      <w:r w:rsidRPr="00DB1E59">
        <w:rPr>
          <w:rFonts w:ascii="Times New Roman" w:hAnsi="Times New Roman"/>
          <w:sz w:val="28"/>
          <w:szCs w:val="28"/>
        </w:rPr>
        <w:t xml:space="preserve"> комплектующих: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мачта для крепления навесного с отсеком всепогодным;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терминал считывания пассивных RFID-карт в антивандальном исполнении;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контроллер, обеспечивающий кодирование и беспроводную передачу информации на сервер обработки данных;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видеокамера;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</w:pPr>
      <w:r w:rsidRPr="00DB1E59">
        <w:rPr>
          <w:rFonts w:ascii="Times New Roman" w:hAnsi="Times New Roman"/>
          <w:sz w:val="28"/>
          <w:szCs w:val="28"/>
        </w:rPr>
        <w:t>датчики вскрытия всепогодного отсека с оборудованием и отключения солнечной батареи;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</w:rPr>
      </w:pPr>
      <w:r w:rsidRPr="00DB1E59">
        <w:rPr>
          <w:rFonts w:ascii="Times New Roman" w:hAnsi="Times New Roman"/>
          <w:sz w:val="28"/>
          <w:szCs w:val="28"/>
        </w:rPr>
        <w:t>светозвуковой индикатор регистрации персонала;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солнечная батарея (допускается удвоение солнечных батарей в «пасмурных широтах» и/или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lastRenderedPageBreak/>
        <w:t xml:space="preserve">аккумуляторная батарея (допускается удвоение аккумуляторных батарей в «пасмурных широтах,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 и низкой среднегодовой температурой)*;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контроллер заряда аккумуляторных батарей*.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б) </w:t>
      </w:r>
      <w:r w:rsidRPr="00DB1E59">
        <w:rPr>
          <w:rFonts w:ascii="Times New Roman" w:hAnsi="Times New Roman"/>
          <w:sz w:val="28"/>
          <w:szCs w:val="28"/>
          <w:u w:val="single"/>
        </w:rPr>
        <w:t>2 шт. в стационарном исполнении на КПП №1, 4</w:t>
      </w:r>
      <w:r w:rsidRPr="00DB1E59">
        <w:rPr>
          <w:rFonts w:ascii="Times New Roman" w:hAnsi="Times New Roman"/>
          <w:sz w:val="28"/>
          <w:szCs w:val="28"/>
        </w:rPr>
        <w:t xml:space="preserve"> на производственной базе (номера 7, 8, согласно плана </w:t>
      </w:r>
      <w:proofErr w:type="gramStart"/>
      <w:r w:rsidRPr="00DB1E59">
        <w:rPr>
          <w:rFonts w:ascii="Times New Roman" w:hAnsi="Times New Roman"/>
          <w:sz w:val="28"/>
          <w:szCs w:val="28"/>
        </w:rPr>
        <w:t>расстановки пунктов учета персонала</w:t>
      </w:r>
      <w:proofErr w:type="gramEnd"/>
      <w:r w:rsidRPr="00DB1E59">
        <w:rPr>
          <w:rFonts w:ascii="Times New Roman" w:hAnsi="Times New Roman"/>
          <w:sz w:val="28"/>
          <w:szCs w:val="28"/>
        </w:rPr>
        <w:t>).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Каждый автономный стационарный пункт учета рабочего времени на производственной базе должен состоять из </w:t>
      </w:r>
      <w:proofErr w:type="gramStart"/>
      <w:r w:rsidRPr="00DB1E59">
        <w:rPr>
          <w:rFonts w:ascii="Times New Roman" w:hAnsi="Times New Roman"/>
          <w:sz w:val="28"/>
          <w:szCs w:val="28"/>
        </w:rPr>
        <w:t>следующих</w:t>
      </w:r>
      <w:proofErr w:type="gramEnd"/>
      <w:r w:rsidRPr="00DB1E59">
        <w:rPr>
          <w:rFonts w:ascii="Times New Roman" w:hAnsi="Times New Roman"/>
          <w:sz w:val="28"/>
          <w:szCs w:val="28"/>
        </w:rPr>
        <w:t xml:space="preserve"> комплектующих: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мачта для крепления навесного с отсеком всепогодным;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терминал считывания пассивных RFID-карт в антивандальном исполнении с возможностью разнесения считывателей карт на вход и выход КПП (на расстояние до 4 метров);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контроллер, обеспечивающий кодирование и беспроводную передачу информации на сервер обработки данных;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видеокамера;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</w:pPr>
      <w:r w:rsidRPr="00DB1E59">
        <w:rPr>
          <w:rFonts w:ascii="Times New Roman" w:hAnsi="Times New Roman"/>
          <w:sz w:val="28"/>
          <w:szCs w:val="28"/>
        </w:rPr>
        <w:t>датчики вскрытия всепогодного отсека с оборудованием и отключения солнечной батареи;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</w:rPr>
      </w:pPr>
      <w:r w:rsidRPr="00DB1E59">
        <w:rPr>
          <w:rFonts w:ascii="Times New Roman" w:hAnsi="Times New Roman"/>
          <w:sz w:val="28"/>
          <w:szCs w:val="28"/>
        </w:rPr>
        <w:t>светозвуковой индикатор регистрации персонала;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солнечная батарея (допускается удвоение солнечных батарей в «пасмурных широтах» и/или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аккумуляторная батарея (допускается удвоение аккумуляторных батарей в «пасмурных широтах,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 и низкой среднегодовой температурой)*;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контроллер заряда аккумуляторных батарей*.</w:t>
      </w:r>
    </w:p>
    <w:p w:rsidR="002D0C1D" w:rsidRPr="00DB1E59" w:rsidRDefault="002D0C1D" w:rsidP="002D0C1D">
      <w:pPr>
        <w:pStyle w:val="24"/>
        <w:spacing w:before="120"/>
        <w:jc w:val="both"/>
        <w:rPr>
          <w:rFonts w:ascii="Times New Roman" w:hAnsi="Times New Roman"/>
          <w:sz w:val="28"/>
          <w:szCs w:val="28"/>
        </w:rPr>
      </w:pP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B1E59">
        <w:rPr>
          <w:rFonts w:ascii="Times New Roman" w:hAnsi="Times New Roman"/>
          <w:sz w:val="28"/>
          <w:szCs w:val="28"/>
          <w:u w:val="single"/>
        </w:rPr>
        <w:t>в) 1 шт. в стационарном исполнении в модульном КПП</w:t>
      </w:r>
      <w:r w:rsidRPr="00DB1E59">
        <w:rPr>
          <w:rFonts w:ascii="Times New Roman" w:hAnsi="Times New Roman"/>
          <w:sz w:val="28"/>
          <w:szCs w:val="28"/>
        </w:rPr>
        <w:t xml:space="preserve"> на 8 проходов на промышленной площадке (номер 9, согласно плана расстановки пунктов учета персонала). </w:t>
      </w:r>
      <w:proofErr w:type="gramEnd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До строительства КПП и установки турникетов этот пункт учета должен быть исполнен в мобильной версии с разнесением считывателей карт, с возможностью дальнейшего масштабирования до 8-ми турникетов на условиях дополнительного соглашения.</w:t>
      </w:r>
    </w:p>
    <w:p w:rsidR="002D0C1D" w:rsidRPr="00DB1E59" w:rsidRDefault="002D0C1D" w:rsidP="002D0C1D">
      <w:pPr>
        <w:pStyle w:val="24"/>
        <w:spacing w:before="120"/>
        <w:ind w:left="0"/>
        <w:jc w:val="both"/>
        <w:rPr>
          <w:rFonts w:ascii="Times New Roman" w:hAnsi="Times New Roman"/>
        </w:rPr>
      </w:pPr>
      <w:r w:rsidRPr="00DB1E59">
        <w:rPr>
          <w:rFonts w:ascii="Times New Roman" w:hAnsi="Times New Roman"/>
        </w:rPr>
        <w:t xml:space="preserve">* - указанное оборудование поставляется </w:t>
      </w:r>
      <w:r w:rsidR="002F31D3">
        <w:rPr>
          <w:rFonts w:ascii="Times New Roman" w:hAnsi="Times New Roman"/>
        </w:rPr>
        <w:t xml:space="preserve">Заказчиком </w:t>
      </w:r>
      <w:r w:rsidRPr="00DB1E59">
        <w:rPr>
          <w:rFonts w:ascii="Times New Roman" w:hAnsi="Times New Roman"/>
        </w:rPr>
        <w:t>из ВФ ОАО «НИАЭП»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Данный стационарный пункт учета рабочего времени на КПП промышленной площадке должен состоять из </w:t>
      </w:r>
      <w:proofErr w:type="gramStart"/>
      <w:r w:rsidRPr="00DB1E59">
        <w:rPr>
          <w:rFonts w:ascii="Times New Roman" w:hAnsi="Times New Roman"/>
          <w:sz w:val="28"/>
          <w:szCs w:val="28"/>
        </w:rPr>
        <w:t>следующих</w:t>
      </w:r>
      <w:proofErr w:type="gramEnd"/>
      <w:r w:rsidRPr="00DB1E59">
        <w:rPr>
          <w:rFonts w:ascii="Times New Roman" w:hAnsi="Times New Roman"/>
          <w:sz w:val="28"/>
          <w:szCs w:val="28"/>
        </w:rPr>
        <w:t xml:space="preserve"> комплектующих: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мачта для крепления навесного с отсеком всепогодным;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терминал считывания пассивных RFID-карт в антивандальном исполнении с возможностью разнесения считывателей карт на вход и выход КПП;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lastRenderedPageBreak/>
        <w:t>контроллер, обеспечивающий кодирование и беспроводную передачу информации на сервер обработки данных;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видеокамера;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</w:pPr>
      <w:r w:rsidRPr="00DB1E59">
        <w:rPr>
          <w:rFonts w:ascii="Times New Roman" w:hAnsi="Times New Roman"/>
          <w:sz w:val="28"/>
          <w:szCs w:val="28"/>
        </w:rPr>
        <w:t>датчики вскрытия всепогодного отсека с оборудованием и отключения солнечной батареи;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</w:rPr>
      </w:pPr>
      <w:r w:rsidRPr="00DB1E59">
        <w:rPr>
          <w:rFonts w:ascii="Times New Roman" w:hAnsi="Times New Roman"/>
          <w:sz w:val="28"/>
          <w:szCs w:val="28"/>
        </w:rPr>
        <w:t>светозвуковой индикатор регистрации персонала;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солнечная батарея (допускается удвоение солнечных батарей в «пасмурных широтах» и/или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 xml:space="preserve">аккумуляторная батарея (допускается удвоение аккумуляторных батарей в «пасмурных широтах, широтах с низким среднегодовым значением пиковых </w:t>
      </w:r>
      <w:proofErr w:type="spellStart"/>
      <w:proofErr w:type="gramStart"/>
      <w:r w:rsidRPr="00DB1E59">
        <w:rPr>
          <w:rFonts w:ascii="Times New Roman" w:hAnsi="Times New Roman"/>
          <w:sz w:val="28"/>
          <w:szCs w:val="28"/>
        </w:rPr>
        <w:t>солнце-часов</w:t>
      </w:r>
      <w:proofErr w:type="spellEnd"/>
      <w:proofErr w:type="gramEnd"/>
      <w:r w:rsidRPr="00DB1E59">
        <w:rPr>
          <w:rFonts w:ascii="Times New Roman" w:hAnsi="Times New Roman"/>
          <w:sz w:val="28"/>
          <w:szCs w:val="28"/>
        </w:rPr>
        <w:t xml:space="preserve"> в день и низкой среднегодовой температурой)*;</w:t>
      </w:r>
    </w:p>
    <w:p w:rsidR="002D0C1D" w:rsidRPr="00DB1E59" w:rsidRDefault="002D0C1D" w:rsidP="002D0C1D">
      <w:pPr>
        <w:pStyle w:val="24"/>
        <w:numPr>
          <w:ilvl w:val="0"/>
          <w:numId w:val="12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контроллер заряда аккумуляторных батарей*.</w:t>
      </w:r>
    </w:p>
    <w:p w:rsidR="002D0C1D" w:rsidRPr="00DB1E59" w:rsidRDefault="002D0C1D" w:rsidP="002D0C1D">
      <w:pPr>
        <w:pStyle w:val="24"/>
        <w:spacing w:before="120"/>
        <w:ind w:left="1287"/>
        <w:jc w:val="both"/>
      </w:pPr>
    </w:p>
    <w:p w:rsidR="002D0C1D" w:rsidRPr="00DB1E59" w:rsidRDefault="002D0C1D" w:rsidP="002D0C1D">
      <w:pPr>
        <w:pStyle w:val="24"/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Мачта поставляемого автономного пункта должна быть окрашена ярко-оранжевым цветом и оснащена светоотражающими полосами.</w:t>
      </w:r>
    </w:p>
    <w:p w:rsidR="002D0C1D" w:rsidRPr="00DB1E59" w:rsidRDefault="00A52471" w:rsidP="00024CBC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 w:val="0"/>
          <w:bCs w:val="0"/>
          <w:sz w:val="28"/>
        </w:rPr>
      </w:pPr>
      <w:bookmarkStart w:id="68" w:name="_Toc335651385"/>
      <w:bookmarkStart w:id="69" w:name="_Toc335736470"/>
      <w:bookmarkStart w:id="70" w:name="_Toc351720569"/>
      <w:bookmarkStart w:id="71" w:name="_Toc335651386"/>
      <w:r>
        <w:rPr>
          <w:b w:val="0"/>
          <w:bCs w:val="0"/>
          <w:sz w:val="28"/>
        </w:rPr>
        <w:t>4</w:t>
      </w:r>
      <w:r w:rsidR="00024CBC">
        <w:rPr>
          <w:b w:val="0"/>
          <w:bCs w:val="0"/>
          <w:sz w:val="28"/>
        </w:rPr>
        <w:t>.5.2</w:t>
      </w:r>
      <w:r w:rsidR="00024CBC">
        <w:rPr>
          <w:b w:val="0"/>
          <w:bCs w:val="0"/>
          <w:sz w:val="28"/>
        </w:rPr>
        <w:tab/>
      </w:r>
      <w:r w:rsidR="00024CBC">
        <w:rPr>
          <w:b w:val="0"/>
          <w:bCs w:val="0"/>
          <w:sz w:val="28"/>
        </w:rPr>
        <w:tab/>
      </w:r>
      <w:r w:rsidR="002D0C1D" w:rsidRPr="00DB1E59">
        <w:rPr>
          <w:b w:val="0"/>
          <w:bCs w:val="0"/>
          <w:sz w:val="28"/>
        </w:rPr>
        <w:t xml:space="preserve">Серверное оборудование, </w:t>
      </w:r>
      <w:bookmarkEnd w:id="68"/>
      <w:bookmarkEnd w:id="69"/>
      <w:r w:rsidR="002D0C1D" w:rsidRPr="00DB1E59">
        <w:rPr>
          <w:b w:val="0"/>
          <w:bCs w:val="0"/>
          <w:sz w:val="28"/>
        </w:rPr>
        <w:t>оснащенное источником бесперебойного питания с фильтром защиты от скачков напряжения, обеспечивающее при отключении электроэнергии не менее 10-ти минут бесперебойной работы.</w:t>
      </w:r>
      <w:bookmarkEnd w:id="70"/>
    </w:p>
    <w:p w:rsidR="002D0C1D" w:rsidRPr="00024CBC" w:rsidRDefault="00A52471" w:rsidP="00024CBC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 w:val="0"/>
          <w:bCs w:val="0"/>
          <w:sz w:val="28"/>
        </w:rPr>
      </w:pPr>
      <w:bookmarkStart w:id="72" w:name="_Toc335651388"/>
      <w:bookmarkStart w:id="73" w:name="_Toc335736473"/>
      <w:bookmarkStart w:id="74" w:name="_Toc351720570"/>
      <w:bookmarkEnd w:id="71"/>
      <w:r>
        <w:rPr>
          <w:b w:val="0"/>
          <w:bCs w:val="0"/>
          <w:sz w:val="28"/>
        </w:rPr>
        <w:t>4</w:t>
      </w:r>
      <w:r w:rsidR="00024CBC">
        <w:rPr>
          <w:b w:val="0"/>
          <w:bCs w:val="0"/>
          <w:sz w:val="28"/>
        </w:rPr>
        <w:t>.5.3</w:t>
      </w:r>
      <w:r w:rsidR="00024CBC">
        <w:rPr>
          <w:b w:val="0"/>
          <w:bCs w:val="0"/>
          <w:sz w:val="28"/>
        </w:rPr>
        <w:tab/>
      </w:r>
      <w:r w:rsidR="00024CBC">
        <w:rPr>
          <w:b w:val="0"/>
          <w:bCs w:val="0"/>
          <w:sz w:val="28"/>
        </w:rPr>
        <w:tab/>
      </w:r>
      <w:r w:rsidR="002D0C1D" w:rsidRPr="00DB1E59">
        <w:rPr>
          <w:b w:val="0"/>
          <w:bCs w:val="0"/>
          <w:sz w:val="28"/>
        </w:rPr>
        <w:t>Требования к программному обеспечению</w:t>
      </w:r>
      <w:bookmarkEnd w:id="72"/>
      <w:bookmarkEnd w:id="73"/>
      <w:r w:rsidR="002D0C1D" w:rsidRPr="00DB1E59">
        <w:rPr>
          <w:b w:val="0"/>
          <w:bCs w:val="0"/>
          <w:sz w:val="28"/>
        </w:rPr>
        <w:t>:</w:t>
      </w:r>
      <w:bookmarkEnd w:id="74"/>
    </w:p>
    <w:p w:rsidR="002D0C1D" w:rsidRPr="00DB1E59" w:rsidRDefault="002D0C1D" w:rsidP="002D0C1D">
      <w:pPr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Программное обеспечение должно быть разработано Исполнителем в соответствии с предъявляемыми требованиями и представлять собой комплекс, состоящий из следующих модулей:</w:t>
      </w:r>
    </w:p>
    <w:p w:rsidR="002D0C1D" w:rsidRPr="00DB1E59" w:rsidRDefault="002D0C1D" w:rsidP="002D0C1D">
      <w:pPr>
        <w:pStyle w:val="24"/>
        <w:numPr>
          <w:ilvl w:val="0"/>
          <w:numId w:val="13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клиентская часть – web-приложение, представляющее собой интерактивный интерфейс обеспечивающий взаимодействие пользователей с Системой;</w:t>
      </w:r>
    </w:p>
    <w:p w:rsidR="002D0C1D" w:rsidRPr="00DB1E59" w:rsidRDefault="002D0C1D" w:rsidP="002D0C1D">
      <w:pPr>
        <w:pStyle w:val="24"/>
        <w:numPr>
          <w:ilvl w:val="0"/>
          <w:numId w:val="13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серверная часть – web-сервис, обеспечивающий обработку данных поступающих с автономных пунктов учета рабочего времени;</w:t>
      </w:r>
    </w:p>
    <w:p w:rsidR="002D0C1D" w:rsidRPr="00DB1E59" w:rsidRDefault="002D0C1D" w:rsidP="002D0C1D">
      <w:pPr>
        <w:pStyle w:val="24"/>
        <w:numPr>
          <w:ilvl w:val="0"/>
          <w:numId w:val="13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хранилище данных – база данных, в которой консолидируется вся необходимая для работы системы информация;</w:t>
      </w:r>
    </w:p>
    <w:p w:rsidR="002D0C1D" w:rsidRDefault="002D0C1D" w:rsidP="002D0C1D">
      <w:pPr>
        <w:pStyle w:val="24"/>
        <w:numPr>
          <w:ilvl w:val="0"/>
          <w:numId w:val="13"/>
        </w:numPr>
        <w:spacing w:before="120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адаптеры – отдельные программные решения (стандартные или дополнительно разработанные), обеспечивающие получение данных от внешних информационных систем в хранилище данных.</w:t>
      </w:r>
    </w:p>
    <w:p w:rsidR="001B195A" w:rsidRPr="00DB1E59" w:rsidRDefault="001B195A" w:rsidP="001B195A">
      <w:pPr>
        <w:pStyle w:val="24"/>
        <w:spacing w:before="120"/>
        <w:ind w:left="1287"/>
        <w:jc w:val="both"/>
        <w:rPr>
          <w:rFonts w:ascii="Times New Roman" w:hAnsi="Times New Roman"/>
          <w:sz w:val="28"/>
          <w:szCs w:val="28"/>
        </w:rPr>
      </w:pPr>
    </w:p>
    <w:p w:rsidR="002D0C1D" w:rsidRPr="00DB1E59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.5.4</w:t>
      </w:r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8"/>
          <w:szCs w:val="28"/>
        </w:rPr>
        <w:t>Требование к настройке производительности Системы – время выполнения запросов менее 3х секунд.</w:t>
      </w:r>
    </w:p>
    <w:p w:rsidR="00024CBC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.5.5</w:t>
      </w:r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8"/>
          <w:szCs w:val="28"/>
        </w:rPr>
        <w:t>Требование к настройке резервного копирования – не менее одного раза в день.</w:t>
      </w:r>
    </w:p>
    <w:p w:rsidR="002D0C1D" w:rsidRPr="00DB1E59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.5.6</w:t>
      </w:r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8"/>
          <w:szCs w:val="28"/>
        </w:rPr>
        <w:t>В Системе электронного учета должна предусматриваться идентификация рабочего персонала с помощью карт СКУД (</w:t>
      </w:r>
      <w:r w:rsidR="002D0C1D" w:rsidRPr="00DB1E59">
        <w:rPr>
          <w:rFonts w:ascii="Times New Roman" w:hAnsi="Times New Roman"/>
          <w:sz w:val="28"/>
          <w:szCs w:val="28"/>
          <w:lang w:val="en-US"/>
        </w:rPr>
        <w:t>EM</w:t>
      </w:r>
      <w:r w:rsidR="002D0C1D" w:rsidRPr="00DB1E59">
        <w:rPr>
          <w:rFonts w:ascii="Times New Roman" w:hAnsi="Times New Roman"/>
          <w:sz w:val="28"/>
          <w:szCs w:val="28"/>
        </w:rPr>
        <w:t>-</w:t>
      </w:r>
      <w:r w:rsidR="002D0C1D" w:rsidRPr="00DB1E59">
        <w:rPr>
          <w:rFonts w:ascii="Times New Roman" w:hAnsi="Times New Roman"/>
          <w:sz w:val="28"/>
          <w:szCs w:val="28"/>
          <w:lang w:val="en-US"/>
        </w:rPr>
        <w:t>MARIN</w:t>
      </w:r>
      <w:r w:rsidR="002D0C1D" w:rsidRPr="00DB1E59">
        <w:rPr>
          <w:rFonts w:ascii="Times New Roman" w:hAnsi="Times New Roman"/>
          <w:sz w:val="28"/>
          <w:szCs w:val="28"/>
        </w:rPr>
        <w:t>).</w:t>
      </w:r>
    </w:p>
    <w:p w:rsidR="00024CBC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.5.7</w:t>
      </w:r>
      <w:proofErr w:type="gramStart"/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8"/>
          <w:szCs w:val="28"/>
        </w:rPr>
        <w:t>В</w:t>
      </w:r>
      <w:proofErr w:type="gramEnd"/>
      <w:r w:rsidR="002D0C1D" w:rsidRPr="00DB1E59">
        <w:rPr>
          <w:rFonts w:ascii="Times New Roman" w:hAnsi="Times New Roman"/>
          <w:sz w:val="28"/>
          <w:szCs w:val="28"/>
        </w:rPr>
        <w:t xml:space="preserve"> программном обеспечении (интерфейсе) Системы должен быть реализован инструмент по импорту данных из СКУД.</w:t>
      </w:r>
    </w:p>
    <w:p w:rsidR="00024CBC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024CBC">
        <w:rPr>
          <w:rFonts w:ascii="Times New Roman" w:hAnsi="Times New Roman"/>
          <w:sz w:val="28"/>
          <w:szCs w:val="28"/>
        </w:rPr>
        <w:t>.5.8</w:t>
      </w:r>
      <w:proofErr w:type="gramStart"/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7"/>
          <w:szCs w:val="27"/>
        </w:rPr>
        <w:t>Д</w:t>
      </w:r>
      <w:proofErr w:type="gramEnd"/>
      <w:r w:rsidR="002D0C1D" w:rsidRPr="00DB1E59">
        <w:rPr>
          <w:rFonts w:ascii="Times New Roman" w:hAnsi="Times New Roman"/>
          <w:sz w:val="27"/>
          <w:szCs w:val="27"/>
        </w:rPr>
        <w:t>ля текстовых сообщений на экране монитора и выходных форм должен использоваться русский язык.</w:t>
      </w:r>
    </w:p>
    <w:p w:rsidR="00024CBC" w:rsidRDefault="00A52471" w:rsidP="00024CBC">
      <w:pPr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.5.9</w:t>
      </w:r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7"/>
          <w:szCs w:val="27"/>
        </w:rPr>
        <w:t xml:space="preserve">Система должна использовать канал </w:t>
      </w:r>
      <w:r w:rsidR="002D0C1D" w:rsidRPr="00DB1E59">
        <w:rPr>
          <w:rFonts w:ascii="Times New Roman" w:hAnsi="Times New Roman"/>
          <w:sz w:val="27"/>
          <w:szCs w:val="27"/>
          <w:lang w:val="en-US"/>
        </w:rPr>
        <w:t>GPRS</w:t>
      </w:r>
      <w:r w:rsidR="002D0C1D" w:rsidRPr="00DB1E59">
        <w:rPr>
          <w:rFonts w:ascii="Times New Roman" w:hAnsi="Times New Roman"/>
          <w:sz w:val="27"/>
          <w:szCs w:val="27"/>
        </w:rPr>
        <w:t>-связи и иметь техническую возможность по изменению оператора сотовой связи.</w:t>
      </w:r>
    </w:p>
    <w:p w:rsidR="002D0C1D" w:rsidRPr="00024CBC" w:rsidRDefault="00A52471" w:rsidP="00024CBC">
      <w:pPr>
        <w:tabs>
          <w:tab w:val="left" w:pos="851"/>
        </w:tabs>
        <w:suppressAutoHyphens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24CBC">
        <w:rPr>
          <w:rFonts w:ascii="Times New Roman" w:hAnsi="Times New Roman"/>
          <w:sz w:val="28"/>
          <w:szCs w:val="28"/>
        </w:rPr>
        <w:t>.5.10</w:t>
      </w:r>
      <w:proofErr w:type="gramStart"/>
      <w:r w:rsidR="00024CBC">
        <w:rPr>
          <w:rFonts w:ascii="Times New Roman" w:hAnsi="Times New Roman"/>
          <w:sz w:val="28"/>
          <w:szCs w:val="28"/>
        </w:rPr>
        <w:tab/>
      </w:r>
      <w:r w:rsidR="002D0C1D" w:rsidRPr="00DB1E59">
        <w:rPr>
          <w:rFonts w:ascii="Times New Roman" w:hAnsi="Times New Roman"/>
          <w:sz w:val="27"/>
          <w:szCs w:val="27"/>
        </w:rPr>
        <w:t>Н</w:t>
      </w:r>
      <w:proofErr w:type="gramEnd"/>
      <w:r w:rsidR="002D0C1D" w:rsidRPr="00DB1E59">
        <w:rPr>
          <w:rFonts w:ascii="Times New Roman" w:hAnsi="Times New Roman"/>
          <w:sz w:val="27"/>
          <w:szCs w:val="27"/>
        </w:rPr>
        <w:t>а момент сдачи системы в опытную эксплуатацию Система должна быть настроена на оператора сотовой связи, указанного Заказчиком.</w:t>
      </w:r>
    </w:p>
    <w:p w:rsidR="002D0C1D" w:rsidRPr="00DB1E59" w:rsidRDefault="00A52471" w:rsidP="00A52471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75" w:name="_Toc351720571"/>
      <w:r>
        <w:rPr>
          <w:bCs w:val="0"/>
          <w:sz w:val="28"/>
        </w:rPr>
        <w:t>4.6</w:t>
      </w:r>
      <w:r>
        <w:rPr>
          <w:bCs w:val="0"/>
          <w:sz w:val="28"/>
        </w:rPr>
        <w:tab/>
      </w:r>
      <w:r w:rsidR="002D0C1D" w:rsidRPr="00DB1E59">
        <w:rPr>
          <w:bCs w:val="0"/>
          <w:sz w:val="28"/>
        </w:rPr>
        <w:t>Требования к проведению строительно-монтажных и пуско-наладочных работ.</w:t>
      </w:r>
      <w:bookmarkEnd w:id="75"/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4A214B">
        <w:rPr>
          <w:rFonts w:ascii="Times New Roman" w:hAnsi="Times New Roman"/>
          <w:sz w:val="28"/>
          <w:szCs w:val="28"/>
        </w:rPr>
        <w:t xml:space="preserve">Перечень </w:t>
      </w:r>
      <w:r w:rsidRPr="004A214B">
        <w:rPr>
          <w:rFonts w:ascii="Times New Roman" w:hAnsi="Times New Roman"/>
          <w:bCs/>
          <w:sz w:val="28"/>
          <w:szCs w:val="28"/>
        </w:rPr>
        <w:t>строительно-монтажных и</w:t>
      </w:r>
      <w:r w:rsidRPr="004A214B">
        <w:rPr>
          <w:rFonts w:ascii="Times New Roman" w:hAnsi="Times New Roman"/>
          <w:sz w:val="28"/>
          <w:szCs w:val="28"/>
        </w:rPr>
        <w:t xml:space="preserve"> пуско-наладочных работ: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76"/>
        <w:gridCol w:w="5995"/>
        <w:gridCol w:w="1134"/>
        <w:gridCol w:w="1134"/>
      </w:tblGrid>
      <w:tr w:rsidR="005027B4" w:rsidRPr="00DB1E59" w:rsidTr="005027B4">
        <w:trPr>
          <w:trHeight w:val="425"/>
          <w:jc w:val="center"/>
        </w:trPr>
        <w:tc>
          <w:tcPr>
            <w:tcW w:w="776" w:type="dxa"/>
            <w:vAlign w:val="center"/>
          </w:tcPr>
          <w:p w:rsidR="005027B4" w:rsidRPr="00DB1E59" w:rsidRDefault="005027B4" w:rsidP="000D34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995" w:type="dxa"/>
            <w:vAlign w:val="center"/>
          </w:tcPr>
          <w:p w:rsidR="005027B4" w:rsidRPr="00DB1E59" w:rsidRDefault="005027B4" w:rsidP="000D34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Необходимые работы.</w:t>
            </w:r>
          </w:p>
        </w:tc>
        <w:tc>
          <w:tcPr>
            <w:tcW w:w="1134" w:type="dxa"/>
          </w:tcPr>
          <w:p w:rsidR="005027B4" w:rsidRPr="00DB1E59" w:rsidRDefault="005027B4" w:rsidP="00024C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1134" w:type="dxa"/>
          </w:tcPr>
          <w:p w:rsidR="005027B4" w:rsidRPr="00DB1E59" w:rsidRDefault="005027B4" w:rsidP="00024C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Строительные работы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 xml:space="preserve">Копание ям глубиной до 0,7 м </w:t>
            </w:r>
            <w:proofErr w:type="gramStart"/>
            <w:r w:rsidRPr="00DB1E59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DB1E59">
              <w:rPr>
                <w:rFonts w:ascii="Times New Roman" w:hAnsi="Times New Roman"/>
                <w:sz w:val="28"/>
                <w:szCs w:val="28"/>
              </w:rPr>
              <w:t>площадью до 0,7</w:t>
            </w:r>
            <w:r w:rsidRPr="00DB1E59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DB1E59">
              <w:rPr>
                <w:rFonts w:ascii="Times New Roman" w:hAnsi="Times New Roman"/>
                <w:sz w:val="28"/>
                <w:szCs w:val="28"/>
              </w:rPr>
              <w:t>0,7 метра)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Заливка фундамента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Монтажные работы</w:t>
            </w: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027B4" w:rsidRPr="00DB1E59" w:rsidRDefault="005027B4" w:rsidP="00A524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стоек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камер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солнечной батареи/солнечных батарей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Монтаж/прокладка коммуникаций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2.5.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Заведение коммуникационных кабелей внутрь мачты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2.6.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отсека всепогодного под аккумулятор/аккумуляторы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аккумулятора/аккумуляторов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2.8.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контроллера заряда аккумулятора/аккумуляторов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2.9.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считывателей пластиковых карт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2.10.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контроллера передачи данных с gsm-модемом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2.11.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сервера сбора данных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lastRenderedPageBreak/>
              <w:t>2.12.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Монтаж светоотражающих лент и информационных меток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шт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C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B1E59">
              <w:rPr>
                <w:rFonts w:ascii="Times New Roman" w:hAnsi="Times New Roman"/>
                <w:b/>
                <w:sz w:val="28"/>
                <w:szCs w:val="28"/>
              </w:rPr>
              <w:t>Пуско-наладочные работы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27B4" w:rsidRPr="00DB1E59" w:rsidTr="005027B4">
        <w:trPr>
          <w:jc w:val="center"/>
        </w:trPr>
        <w:tc>
          <w:tcPr>
            <w:tcW w:w="776" w:type="dxa"/>
          </w:tcPr>
          <w:p w:rsidR="005027B4" w:rsidRPr="00DB1E59" w:rsidRDefault="005027B4" w:rsidP="000D34DD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5995" w:type="dxa"/>
          </w:tcPr>
          <w:p w:rsidR="005027B4" w:rsidRPr="00DB1E59" w:rsidRDefault="005027B4" w:rsidP="00024CBC">
            <w:pPr>
              <w:rPr>
                <w:rFonts w:ascii="Times New Roman" w:hAnsi="Times New Roman"/>
                <w:sz w:val="28"/>
                <w:szCs w:val="28"/>
              </w:rPr>
            </w:pPr>
            <w:r w:rsidRPr="00DB1E59">
              <w:rPr>
                <w:rFonts w:ascii="Times New Roman" w:hAnsi="Times New Roman"/>
                <w:sz w:val="28"/>
                <w:szCs w:val="28"/>
              </w:rPr>
              <w:t>Пусконаладочные работы всей системы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:rsidR="005027B4" w:rsidRPr="00024CBC" w:rsidRDefault="005027B4" w:rsidP="00A524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Дополнительные требования, входящие в пуско-наладку Системы:</w:t>
      </w:r>
    </w:p>
    <w:p w:rsidR="00024CBC" w:rsidRPr="00024CBC" w:rsidRDefault="00024CBC" w:rsidP="00024CB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4CBC">
        <w:rPr>
          <w:rFonts w:ascii="Times New Roman" w:hAnsi="Times New Roman"/>
          <w:sz w:val="28"/>
          <w:szCs w:val="28"/>
        </w:rPr>
        <w:t>Заказчик предоставляет полный список сотрудников, данные о которых будут внесены в Систему, не позднее 60 календарных дней с момента заключения договора и Соглашения о конфиденциальности.</w:t>
      </w:r>
    </w:p>
    <w:p w:rsidR="00024CBC" w:rsidRDefault="00024CBC" w:rsidP="00024CB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4CBC">
        <w:rPr>
          <w:rFonts w:ascii="Times New Roman" w:hAnsi="Times New Roman"/>
          <w:sz w:val="28"/>
          <w:szCs w:val="28"/>
        </w:rPr>
        <w:t>Заказчик разрабатывает и согласовывает с Исполнителем план-график явки сотрудников</w:t>
      </w:r>
      <w:r w:rsidRPr="00773780">
        <w:rPr>
          <w:color w:val="FF0000"/>
        </w:rPr>
        <w:t xml:space="preserve"> </w:t>
      </w:r>
      <w:r w:rsidRPr="00024CBC">
        <w:rPr>
          <w:rFonts w:ascii="Times New Roman" w:hAnsi="Times New Roman"/>
          <w:sz w:val="28"/>
          <w:szCs w:val="28"/>
        </w:rPr>
        <w:t xml:space="preserve">для оформления и выдачи RFID карт и обеспечивает равномерную явку сотрудников. </w:t>
      </w:r>
    </w:p>
    <w:p w:rsidR="00024CBC" w:rsidRPr="00024CBC" w:rsidRDefault="00024CBC" w:rsidP="00024CB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24CBC">
        <w:rPr>
          <w:rFonts w:ascii="Times New Roman" w:hAnsi="Times New Roman"/>
          <w:sz w:val="28"/>
          <w:szCs w:val="28"/>
        </w:rPr>
        <w:t>По согласованию с Заказчиком, исполнитель может произвести печать и выдачу карт (не более 5000 шт.) сотрудникам компании по спискам, предоставленным Заказчиком в течение 90 календарных дней с момента заключения договора.</w:t>
      </w:r>
    </w:p>
    <w:p w:rsidR="00A52471" w:rsidRPr="00961176" w:rsidRDefault="00A52471" w:rsidP="00A52471">
      <w:pPr>
        <w:pStyle w:val="2"/>
        <w:keepLines/>
        <w:numPr>
          <w:ilvl w:val="0"/>
          <w:numId w:val="0"/>
        </w:numPr>
        <w:tabs>
          <w:tab w:val="left" w:pos="567"/>
        </w:tabs>
        <w:spacing w:after="120" w:line="240" w:lineRule="auto"/>
        <w:jc w:val="both"/>
        <w:rPr>
          <w:bCs w:val="0"/>
          <w:sz w:val="28"/>
        </w:rPr>
      </w:pPr>
      <w:bookmarkStart w:id="76" w:name="_Toc320125945"/>
      <w:bookmarkStart w:id="77" w:name="_Toc335651381"/>
      <w:bookmarkStart w:id="78" w:name="_Toc335736466"/>
      <w:bookmarkStart w:id="79" w:name="_Toc351720565"/>
      <w:r>
        <w:rPr>
          <w:bCs w:val="0"/>
          <w:sz w:val="28"/>
        </w:rPr>
        <w:t>4.7</w:t>
      </w:r>
      <w:r w:rsidRPr="00961176">
        <w:rPr>
          <w:bCs w:val="0"/>
          <w:sz w:val="28"/>
        </w:rPr>
        <w:tab/>
        <w:t>Требования к информационной безопасности</w:t>
      </w:r>
      <w:bookmarkEnd w:id="76"/>
      <w:bookmarkEnd w:id="77"/>
      <w:bookmarkEnd w:id="78"/>
      <w:bookmarkEnd w:id="79"/>
    </w:p>
    <w:p w:rsidR="00A52471" w:rsidRDefault="00A52471" w:rsidP="00A52471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Автономные пункты учета рабочего времени должны передавать закодированную информацию о времени прихода и времени ухода каждого сотрудника.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В системе запрещено обрабатывать сведения, составляющие государственную тайну.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Обработка сведений ограниченного доступа (коммерческая и служебная тайны, персональные данные) в информационной системе возможна только при выполнении требований по информационной безопасности Госкорпорации «Росатом» и проведения аттестации системы по требованиям безопасности информации не ниже класса «1Г».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Система с одной стороны не должна оказывать деструктивных воздействий на Систему обеспечения информационной безопасности корпоративной информационной сети ОАО «НИАЭП», с другой – на работу самой системы совместима со следующими подсистемами информационной безопасности корпоративной информационной сети ОАО «НИАЭП:</w:t>
      </w:r>
    </w:p>
    <w:p w:rsidR="00A52471" w:rsidRPr="00A52471" w:rsidRDefault="00A52471" w:rsidP="00A52471">
      <w:pPr>
        <w:pStyle w:val="af5"/>
        <w:numPr>
          <w:ilvl w:val="0"/>
          <w:numId w:val="17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Подсистема криптографической защиты сетевого трафика (ПАК CSP VPN </w:t>
      </w:r>
      <w:proofErr w:type="spellStart"/>
      <w:r w:rsidRPr="00A52471">
        <w:rPr>
          <w:sz w:val="28"/>
          <w:szCs w:val="28"/>
        </w:rPr>
        <w:t>Gate</w:t>
      </w:r>
      <w:proofErr w:type="spellEnd"/>
      <w:r w:rsidRPr="00A52471">
        <w:rPr>
          <w:sz w:val="28"/>
          <w:szCs w:val="28"/>
        </w:rPr>
        <w:t xml:space="preserve">); </w:t>
      </w:r>
    </w:p>
    <w:p w:rsidR="00A52471" w:rsidRPr="00A52471" w:rsidRDefault="00A52471" w:rsidP="00A52471">
      <w:pPr>
        <w:pStyle w:val="af5"/>
        <w:numPr>
          <w:ilvl w:val="0"/>
          <w:numId w:val="17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Подсистема антивирусной защиты (на базе сертифицированного программного обеспечения, входящего в комплект </w:t>
      </w:r>
      <w:proofErr w:type="spellStart"/>
      <w:r w:rsidRPr="00A52471">
        <w:rPr>
          <w:sz w:val="28"/>
          <w:szCs w:val="28"/>
        </w:rPr>
        <w:t>Kaspersky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Business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Space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Security</w:t>
      </w:r>
      <w:proofErr w:type="spellEnd"/>
      <w:r w:rsidRPr="00A52471">
        <w:rPr>
          <w:sz w:val="28"/>
          <w:szCs w:val="28"/>
        </w:rPr>
        <w:t>);</w:t>
      </w:r>
    </w:p>
    <w:p w:rsidR="00A52471" w:rsidRPr="00A52471" w:rsidRDefault="00A52471" w:rsidP="00A52471">
      <w:pPr>
        <w:pStyle w:val="af5"/>
        <w:numPr>
          <w:ilvl w:val="0"/>
          <w:numId w:val="17"/>
        </w:numPr>
        <w:rPr>
          <w:sz w:val="28"/>
          <w:szCs w:val="28"/>
        </w:rPr>
      </w:pPr>
      <w:r w:rsidRPr="00A52471">
        <w:rPr>
          <w:sz w:val="28"/>
          <w:szCs w:val="28"/>
        </w:rPr>
        <w:lastRenderedPageBreak/>
        <w:t xml:space="preserve">Подсистема анализа защищенности (на базе программного обеспечения </w:t>
      </w:r>
      <w:proofErr w:type="spellStart"/>
      <w:r w:rsidRPr="00A52471">
        <w:rPr>
          <w:sz w:val="28"/>
          <w:szCs w:val="28"/>
        </w:rPr>
        <w:t>MaxPatrol</w:t>
      </w:r>
      <w:proofErr w:type="spellEnd"/>
      <w:r w:rsidRPr="00A52471">
        <w:rPr>
          <w:sz w:val="28"/>
          <w:szCs w:val="28"/>
        </w:rPr>
        <w:t>);</w:t>
      </w:r>
    </w:p>
    <w:p w:rsidR="00A52471" w:rsidRPr="00A52471" w:rsidRDefault="00A52471" w:rsidP="00A52471">
      <w:pPr>
        <w:pStyle w:val="af5"/>
        <w:numPr>
          <w:ilvl w:val="0"/>
          <w:numId w:val="17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Подсистема защиты рабочих станций и серверов от НСД (на базе программного обеспечения </w:t>
      </w:r>
      <w:proofErr w:type="spellStart"/>
      <w:r w:rsidRPr="00A52471">
        <w:rPr>
          <w:sz w:val="28"/>
          <w:szCs w:val="28"/>
        </w:rPr>
        <w:t>Secret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Net</w:t>
      </w:r>
      <w:proofErr w:type="spellEnd"/>
      <w:r w:rsidRPr="00A52471">
        <w:rPr>
          <w:sz w:val="28"/>
          <w:szCs w:val="28"/>
        </w:rPr>
        <w:t xml:space="preserve"> 6).</w:t>
      </w:r>
    </w:p>
    <w:p w:rsidR="00A52471" w:rsidRPr="00A52471" w:rsidRDefault="00A52471" w:rsidP="00A52471">
      <w:pPr>
        <w:pStyle w:val="af5"/>
        <w:numPr>
          <w:ilvl w:val="0"/>
          <w:numId w:val="17"/>
        </w:numPr>
        <w:rPr>
          <w:sz w:val="28"/>
          <w:szCs w:val="28"/>
        </w:rPr>
      </w:pPr>
      <w:r w:rsidRPr="00A52471">
        <w:rPr>
          <w:sz w:val="28"/>
          <w:szCs w:val="28"/>
        </w:rPr>
        <w:t>Подсистема защищенного доступа к ресурсам сети Интернет (</w:t>
      </w:r>
      <w:proofErr w:type="spellStart"/>
      <w:r w:rsidRPr="00A52471">
        <w:rPr>
          <w:sz w:val="28"/>
          <w:szCs w:val="28"/>
        </w:rPr>
        <w:t>Websense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Data</w:t>
      </w:r>
      <w:proofErr w:type="spellEnd"/>
      <w:r w:rsidRPr="00A52471">
        <w:rPr>
          <w:sz w:val="28"/>
          <w:szCs w:val="28"/>
        </w:rPr>
        <w:t xml:space="preserve"> </w:t>
      </w:r>
      <w:proofErr w:type="spellStart"/>
      <w:r w:rsidRPr="00A52471">
        <w:rPr>
          <w:sz w:val="28"/>
          <w:szCs w:val="28"/>
        </w:rPr>
        <w:t>Security</w:t>
      </w:r>
      <w:proofErr w:type="spellEnd"/>
      <w:r w:rsidRPr="00A52471">
        <w:rPr>
          <w:sz w:val="28"/>
          <w:szCs w:val="28"/>
        </w:rPr>
        <w:t>)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Коммуникационное оборудование и все соединения с локальными периферийными устройствами корпоративной информационной сети ОАО «НИАЭП» должны располагаться в пределах контрольной зоны.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До получения аттестата соответствия серверная часть информационной системы должна развертываться в демилитаризованной зоне корпоративной сети ОАО «НИАЭП».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Аттестация информационной системы выполняется в ходе аттестации корпоративной информационной сети ОАО «НИАЭП».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Каждый случай необходимого взаимодействия ИС с информационными системами в корпоративной информационной сети ОАО «НИАЭП» согласуется с Заказчиком отдельно на этапе подготовки технического задания.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Взаимодействие информационной системы с информационными системами ОАО «НИАЭП», в которых выполняется обработка сведений ограниченного доступа возможно на основании утвержденного решения постоянно-действующей комиссии ОАО «НИАЭП» по защите государственной тайны.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 xml:space="preserve">Подключение к другой автоматизированной системе иного класса защищенности или к сети Интернет (к сетям за границей контрольной зоны) должно осуществляться с использованием сертифицированных по требованиям безопасности информации межсетевых экранов, требования к которым определяются РД </w:t>
      </w:r>
      <w:proofErr w:type="spellStart"/>
      <w:r w:rsidRPr="00A52471">
        <w:rPr>
          <w:sz w:val="28"/>
          <w:szCs w:val="28"/>
        </w:rPr>
        <w:t>Гостехкомиссии</w:t>
      </w:r>
      <w:proofErr w:type="spellEnd"/>
      <w:r w:rsidRPr="00A52471">
        <w:rPr>
          <w:sz w:val="28"/>
          <w:szCs w:val="28"/>
        </w:rPr>
        <w:t xml:space="preserve"> России «Средства вычислительной техники. Межсетевые экраны. Защита от несанкционированного доступа к информации. 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Если информационная система будет классифицирована по классу «1Г», необходимо использовать межсетевой экран не ниже 4 класса защищенности от несанкционированного доступа к информации», если ИС классифицирована по классам «1Д» и «2Б», «ЗБ» - необходимо использование межсетевого экрана класса 5 или выше.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 xml:space="preserve">При обработке в информационной системе сведений, не являющихся сведениями ограниченного доступа, взаимодействие клиентских и серверной частей </w:t>
      </w:r>
      <w:proofErr w:type="gramStart"/>
      <w:r w:rsidRPr="00A52471">
        <w:rPr>
          <w:sz w:val="28"/>
          <w:szCs w:val="28"/>
        </w:rPr>
        <w:t>системы</w:t>
      </w:r>
      <w:proofErr w:type="gramEnd"/>
      <w:r w:rsidRPr="00A52471">
        <w:rPr>
          <w:sz w:val="28"/>
          <w:szCs w:val="28"/>
        </w:rPr>
        <w:t xml:space="preserve"> возможно осуществлять через сеть Интернет, в том числе с использованием мобильных коммуникационных устройств.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С целью выполнения требований, установленных законодательством в области персональных данных, нормативными правовыми актами и методическими документами регуляторов, требуется: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 xml:space="preserve">а)  Доступ к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 xml:space="preserve"> работников с целью их обработки сделать возможным только из внутренней сети.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lastRenderedPageBreak/>
        <w:t xml:space="preserve">б)  Доступ к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 xml:space="preserve"> работников с целью их обработки из внешних сетей по отношению к корпоративной сети ОАО «НИАЭП» исключить, в том числе по радиоканалу. 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 xml:space="preserve">в)  Доступ к обезличенным данным работников из внешних сетей по отношению к корпоративной сети ОАО «НИАЭП» разрешить, в том числе по радиоканалу. 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r w:rsidRPr="00A52471">
        <w:rPr>
          <w:sz w:val="28"/>
          <w:szCs w:val="28"/>
        </w:rPr>
        <w:t>г)  С целью обезличивания: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Присвоить каждому работнику цифровой идентификатор, соответствующий фамилии, имени и отчеству в виде: </w:t>
      </w:r>
      <w:r w:rsidRPr="00A52471">
        <w:rPr>
          <w:i/>
          <w:sz w:val="28"/>
          <w:szCs w:val="28"/>
        </w:rPr>
        <w:t xml:space="preserve">Идентификатор / фамилия / имя / отчество / должность / структурное подразделение / организация. </w:t>
      </w:r>
      <w:r w:rsidRPr="00A52471">
        <w:rPr>
          <w:sz w:val="28"/>
          <w:szCs w:val="28"/>
        </w:rPr>
        <w:t>К этим данным предоставить доступ ТОЛЬКО из внутренней сети.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Представить обезличенные данные в виде: </w:t>
      </w:r>
      <w:r w:rsidRPr="00A52471">
        <w:rPr>
          <w:i/>
          <w:sz w:val="28"/>
          <w:szCs w:val="28"/>
        </w:rPr>
        <w:t xml:space="preserve">Идентификатор/ должность / структурное подразделение / организация. </w:t>
      </w:r>
      <w:r w:rsidRPr="00A52471">
        <w:rPr>
          <w:sz w:val="28"/>
          <w:szCs w:val="28"/>
        </w:rPr>
        <w:t>К этим данным предоставить доступ из внешних сетей.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Физически разделить базы данных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 xml:space="preserve"> и обезличенных данных: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Базу обезличенных данных разместить на сервере в демилитаризованной зоне; 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Базу данных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 xml:space="preserve"> разместить на сервере во внутренней сети;</w:t>
      </w:r>
    </w:p>
    <w:p w:rsidR="00A52471" w:rsidRPr="00A52471" w:rsidRDefault="00A52471" w:rsidP="00A52471">
      <w:pPr>
        <w:pStyle w:val="af5"/>
        <w:numPr>
          <w:ilvl w:val="0"/>
          <w:numId w:val="18"/>
        </w:numPr>
        <w:rPr>
          <w:sz w:val="28"/>
          <w:szCs w:val="28"/>
        </w:rPr>
      </w:pPr>
      <w:r w:rsidRPr="00A52471">
        <w:rPr>
          <w:sz w:val="28"/>
          <w:szCs w:val="28"/>
        </w:rPr>
        <w:t xml:space="preserve">Разработать с учетом требований безопасности информации техническое решение, позволяющее автоматически взаимоувязано выполнять изменения данных в базах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>, обезличенных данных и СКУД.</w:t>
      </w:r>
    </w:p>
    <w:p w:rsidR="00A52471" w:rsidRPr="00A52471" w:rsidRDefault="00A52471" w:rsidP="00A52471">
      <w:pPr>
        <w:pStyle w:val="af5"/>
        <w:ind w:firstLine="709"/>
        <w:rPr>
          <w:sz w:val="28"/>
          <w:szCs w:val="28"/>
        </w:rPr>
      </w:pPr>
      <w:proofErr w:type="spellStart"/>
      <w:proofErr w:type="gramStart"/>
      <w:r w:rsidRPr="00A52471">
        <w:rPr>
          <w:sz w:val="28"/>
          <w:szCs w:val="28"/>
        </w:rPr>
        <w:t>д</w:t>
      </w:r>
      <w:proofErr w:type="spellEnd"/>
      <w:r w:rsidRPr="00A52471">
        <w:rPr>
          <w:sz w:val="28"/>
          <w:szCs w:val="28"/>
        </w:rPr>
        <w:t xml:space="preserve">) С учетом требований по обеспечению безопасности информации в системах физической защиты, к которым могут быть отнесены СКУД различного назначения, исключить обращение к базам данных СКУД как из внешних сетей, так и из внутренних сетей, обеспечив одностороннюю передачу в корпоративной сети (автоматическую выгрузку): или  только сведений, не более рассматриваемых как </w:t>
      </w:r>
      <w:proofErr w:type="spellStart"/>
      <w:r w:rsidRPr="00A52471">
        <w:rPr>
          <w:sz w:val="28"/>
          <w:szCs w:val="28"/>
        </w:rPr>
        <w:t>ПДн</w:t>
      </w:r>
      <w:proofErr w:type="spellEnd"/>
      <w:r w:rsidRPr="00A52471">
        <w:rPr>
          <w:sz w:val="28"/>
          <w:szCs w:val="28"/>
        </w:rPr>
        <w:t>;</w:t>
      </w:r>
      <w:proofErr w:type="gramEnd"/>
      <w:r w:rsidRPr="00A52471">
        <w:rPr>
          <w:sz w:val="28"/>
          <w:szCs w:val="28"/>
        </w:rPr>
        <w:t xml:space="preserve"> или не </w:t>
      </w:r>
      <w:proofErr w:type="gramStart"/>
      <w:r w:rsidRPr="00A52471">
        <w:rPr>
          <w:sz w:val="28"/>
          <w:szCs w:val="28"/>
        </w:rPr>
        <w:t>более соответствующих</w:t>
      </w:r>
      <w:proofErr w:type="gramEnd"/>
      <w:r w:rsidRPr="00A52471">
        <w:rPr>
          <w:sz w:val="28"/>
          <w:szCs w:val="28"/>
        </w:rPr>
        <w:t xml:space="preserve"> им идентификаторов.</w:t>
      </w:r>
    </w:p>
    <w:p w:rsidR="00024CBC" w:rsidRDefault="00A52471" w:rsidP="00024CB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52471">
        <w:rPr>
          <w:rFonts w:ascii="Times New Roman" w:hAnsi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>
            <wp:extent cx="5661660" cy="34899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48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F4D" w:rsidRPr="00402F4D" w:rsidRDefault="00402F4D" w:rsidP="00402F4D">
      <w:pPr>
        <w:keepNext/>
        <w:keepLines/>
        <w:suppressAutoHyphens w:val="0"/>
        <w:spacing w:before="36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bookmarkStart w:id="80" w:name="_Toc360717080"/>
      <w:bookmarkStart w:id="81" w:name="_Toc360725683"/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4.8</w:t>
      </w:r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ab/>
      </w:r>
      <w:r w:rsidRPr="00402F4D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В информационной системе должно быть реализовано</w:t>
      </w:r>
      <w:r w:rsidRPr="00402F4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:</w:t>
      </w:r>
      <w:bookmarkEnd w:id="80"/>
      <w:bookmarkEnd w:id="81"/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разграничение доступа администраторов и пользователей к информационным ресурсам, программным средствам обработки (передачи) и защиты информации;</w:t>
      </w:r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регистрация действий и </w:t>
      </w:r>
      <w:proofErr w:type="gramStart"/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контроль за</w:t>
      </w:r>
      <w:proofErr w:type="gramEnd"/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несанкционированным доступом администраторов, пользователей и посторонних лиц;</w:t>
      </w:r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криптографическое преобразование информации, обрабатываемой и передаваемой средствами вычислительной техники и связи (при необходимости, определяемой особенностями функционирования конкретных АС и систем связи);</w:t>
      </w:r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предотвращение внедрения в автоматизированные системы программ-вирусов, программных закладок.</w:t>
      </w:r>
    </w:p>
    <w:p w:rsidR="00402F4D" w:rsidRPr="00402F4D" w:rsidRDefault="00402F4D" w:rsidP="00402F4D">
      <w:pPr>
        <w:keepNext/>
        <w:keepLines/>
        <w:suppressAutoHyphens w:val="0"/>
        <w:spacing w:before="36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bookmarkStart w:id="82" w:name="_Toc360717081"/>
      <w:bookmarkStart w:id="83" w:name="_Toc360725684"/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4.9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ab/>
      </w:r>
      <w:r w:rsidRPr="00402F4D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П</w:t>
      </w:r>
      <w:proofErr w:type="gramEnd"/>
      <w:r w:rsidRPr="00402F4D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ри создании баз данных требуется</w:t>
      </w:r>
      <w:r w:rsidRPr="00402F4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:</w:t>
      </w:r>
      <w:bookmarkEnd w:id="82"/>
      <w:bookmarkEnd w:id="83"/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использовать лицензионные копии операционных систем (ОС) и систем управления базами данных (СУБД), сертифицированных по требованиям безопасности, включающие штатные средства защиты информации от несанкционированного доступа (СЗИ НСД), либо имеющие соответствующие сертифицированные дополнения в виде СЗИ НСД;</w:t>
      </w:r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при использовании СУБД, не имеющих средств разграничения доступа производить разбиение БД на отдельные файлы, разграничение доступа к которым можно проводить средствами ОС и/или СЗИ НСД;</w:t>
      </w:r>
    </w:p>
    <w:p w:rsidR="00402F4D" w:rsidRPr="00402F4D" w:rsidRDefault="00402F4D" w:rsidP="00402F4D">
      <w:pPr>
        <w:numPr>
          <w:ilvl w:val="0"/>
          <w:numId w:val="20"/>
        </w:numPr>
        <w:suppressAutoHyphens w:val="0"/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использовании современных СУБД, основанных на модели клиент-сервер, использовать их штатные средства защиты информации от НСД, </w:t>
      </w: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применять средства регистрации (аудита) и разграничение доступа к объектам БД на основе прав, привилегий, ролей, представлений (VIEW), процедур и т.п.</w:t>
      </w:r>
    </w:p>
    <w:p w:rsidR="00402F4D" w:rsidRPr="00402F4D" w:rsidRDefault="00402F4D" w:rsidP="00402F4D">
      <w:pPr>
        <w:keepNext/>
        <w:keepLines/>
        <w:suppressAutoHyphens w:val="0"/>
        <w:spacing w:before="36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</w:pPr>
      <w:bookmarkStart w:id="84" w:name="_Toc360717082"/>
      <w:bookmarkStart w:id="85" w:name="_Toc360725685"/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4.10</w:t>
      </w:r>
      <w:r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ab/>
      </w:r>
      <w:r w:rsidRPr="00402F4D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ru-RU" w:bidi="ar-SA"/>
        </w:rPr>
        <w:t>Сохранность информации при авариях</w:t>
      </w:r>
      <w:bookmarkEnd w:id="84"/>
      <w:bookmarkEnd w:id="85"/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Сохранность информации при авариях оборудования должна обеспечиваться за счет создания резервных копий данных с помощью собственных средств и инструментов, встроенных в используемое для реализации Системы программное обеспечение: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Система должна обеспечивать возможность резервного копирования своего состояния без прерывания предоставляемых сервисов;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Все компоненты Системы должны быть совместимы с применяемыми средствами резервного копирования ОС и СУБД;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Должно быть настроено проведение резервного копирования со следующими интервалами: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 в месяц: создание полной резервной копии всего сервера (серверов);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Еженедельно: полное резервное копирование базы данных и конфигурации Системы;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Ежедневно: инкрементальная резервная копия базы данных Системы.</w:t>
      </w:r>
    </w:p>
    <w:p w:rsidR="00402F4D" w:rsidRPr="00402F4D" w:rsidRDefault="00402F4D" w:rsidP="00402F4D">
      <w:pPr>
        <w:suppressAutoHyphens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Руководства по эксплуатации ИС должны содержать разделы по минимизации последствий и порядку восстановления ИС после возникновения следующих аварийных ситуаций:</w:t>
      </w:r>
    </w:p>
    <w:p w:rsidR="00402F4D" w:rsidRPr="00402F4D" w:rsidRDefault="00402F4D" w:rsidP="00402F4D">
      <w:pPr>
        <w:numPr>
          <w:ilvl w:val="0"/>
          <w:numId w:val="19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Отключение электропитания компонентов Системы;</w:t>
      </w:r>
    </w:p>
    <w:p w:rsidR="00402F4D" w:rsidRPr="00402F4D" w:rsidRDefault="00402F4D" w:rsidP="00402F4D">
      <w:pPr>
        <w:numPr>
          <w:ilvl w:val="0"/>
          <w:numId w:val="19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Выход из строя аппаратных компонентов Системы;</w:t>
      </w:r>
    </w:p>
    <w:p w:rsidR="00402F4D" w:rsidRPr="00402F4D" w:rsidRDefault="00402F4D" w:rsidP="00402F4D">
      <w:pPr>
        <w:numPr>
          <w:ilvl w:val="0"/>
          <w:numId w:val="19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Разрушение или потеря данных Системы;</w:t>
      </w:r>
    </w:p>
    <w:p w:rsidR="00402F4D" w:rsidRPr="00402F4D" w:rsidRDefault="00402F4D" w:rsidP="00402F4D">
      <w:pPr>
        <w:numPr>
          <w:ilvl w:val="0"/>
          <w:numId w:val="19"/>
        </w:numPr>
        <w:suppressAutoHyphens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02F4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Недоступность используемых каналов связи.</w:t>
      </w:r>
    </w:p>
    <w:p w:rsidR="00402F4D" w:rsidRDefault="00402F4D" w:rsidP="00402F4D">
      <w:pPr>
        <w:pStyle w:val="2"/>
        <w:tabs>
          <w:tab w:val="clear" w:pos="0"/>
          <w:tab w:val="left" w:pos="-5954"/>
        </w:tabs>
        <w:ind w:left="1418" w:hanging="1134"/>
      </w:pPr>
      <w:bookmarkStart w:id="86" w:name="_Toc351720572"/>
      <w:r w:rsidRPr="004F74EE">
        <w:t>Состав и содержание работ по созданию систем</w:t>
      </w:r>
      <w:r>
        <w:t>ы</w:t>
      </w:r>
    </w:p>
    <w:tbl>
      <w:tblPr>
        <w:tblStyle w:val="af8"/>
        <w:tblW w:w="0" w:type="auto"/>
        <w:tblLook w:val="04A0"/>
      </w:tblPr>
      <w:tblGrid>
        <w:gridCol w:w="4785"/>
        <w:gridCol w:w="4785"/>
      </w:tblGrid>
      <w:tr w:rsidR="00402F4D" w:rsidRPr="00101028" w:rsidTr="00FB1074">
        <w:trPr>
          <w:tblHeader/>
        </w:trPr>
        <w:tc>
          <w:tcPr>
            <w:tcW w:w="4785" w:type="dxa"/>
            <w:shd w:val="clear" w:color="auto" w:fill="C4BC96" w:themeFill="background2" w:themeFillShade="BF"/>
            <w:vAlign w:val="center"/>
          </w:tcPr>
          <w:p w:rsidR="00402F4D" w:rsidRPr="00101028" w:rsidRDefault="00402F4D" w:rsidP="00FB1074">
            <w:pPr>
              <w:pStyle w:val="af5"/>
              <w:jc w:val="center"/>
            </w:pPr>
            <w:r w:rsidRPr="00101028">
              <w:t>Этапы выполнения работ</w:t>
            </w:r>
          </w:p>
        </w:tc>
        <w:tc>
          <w:tcPr>
            <w:tcW w:w="4785" w:type="dxa"/>
            <w:shd w:val="clear" w:color="auto" w:fill="C4BC96" w:themeFill="background2" w:themeFillShade="BF"/>
            <w:vAlign w:val="center"/>
          </w:tcPr>
          <w:p w:rsidR="00402F4D" w:rsidRPr="00101028" w:rsidRDefault="00402F4D" w:rsidP="00FB1074">
            <w:pPr>
              <w:pStyle w:val="af5"/>
              <w:jc w:val="center"/>
            </w:pPr>
            <w:r w:rsidRPr="00101028">
              <w:t>Состав выполняемых работ</w:t>
            </w:r>
          </w:p>
        </w:tc>
      </w:tr>
      <w:tr w:rsidR="00402F4D" w:rsidRPr="00E67080" w:rsidTr="00FB1074"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1. Формирование требований к информационной системе и разработка концепции информационной системы</w:t>
            </w:r>
          </w:p>
        </w:tc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1.1. Обследование объекта: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сбор данных об объекте автоматизации и осуществляемых видах деятельности;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оценка качества функционирования объекта и осуществляемых видов деятельности,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выявление проблем, решение которых возможно средствами автоматизации;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оценка (технико-экономической, социальной и т.п.) целесообразности создания АС</w:t>
            </w:r>
          </w:p>
          <w:p w:rsidR="00402F4D" w:rsidRPr="008E5E09" w:rsidRDefault="00402F4D" w:rsidP="00FB1074">
            <w:pPr>
              <w:pStyle w:val="af5"/>
            </w:pPr>
            <w:r w:rsidRPr="008E5E09">
              <w:lastRenderedPageBreak/>
              <w:t>классификация сведений, планируемых к обработке в информационной системе.</w:t>
            </w:r>
          </w:p>
          <w:p w:rsidR="00402F4D" w:rsidRPr="008E5E09" w:rsidRDefault="00402F4D" w:rsidP="00FB1074">
            <w:pPr>
              <w:pStyle w:val="af5"/>
            </w:pPr>
          </w:p>
          <w:p w:rsidR="00402F4D" w:rsidRPr="008E5E09" w:rsidRDefault="00402F4D" w:rsidP="00FB1074">
            <w:pPr>
              <w:pStyle w:val="af5"/>
            </w:pPr>
            <w:r w:rsidRPr="008E5E09">
              <w:t>1.2. Оформление отчета об обследовании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1.3.  Разработка концепции информационной системы:</w:t>
            </w:r>
          </w:p>
          <w:p w:rsidR="00402F4D" w:rsidRPr="00402F4D" w:rsidRDefault="00402F4D" w:rsidP="00FB1074">
            <w:pPr>
              <w:pStyle w:val="af5"/>
            </w:pPr>
            <w:r w:rsidRPr="008E5E09">
              <w:t>разработка альтернативных вариантов концепции создаваемой ИС ЦП и планов их реализации</w:t>
            </w:r>
            <w:r>
              <w:t xml:space="preserve">, </w:t>
            </w:r>
            <w:r w:rsidRPr="00402F4D">
              <w:t>определить возможность унификации идентифицирующих меток, планируемых для использования по настоящему проекту и по проекту радиочастотной идентификации;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оценка необходимых ресурсов на их реализацию и обеспечение функционирования;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оценка преимуществ и недостатков каждого варианта;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сопоставление требований пользователя и характеристик предлагаемой системы и выбор оптимального варианта;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определение порядка оценки качества и условий приемки системы; оценку эффектов, получаемых от системы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1.4.  Подготовка и оформление отчета, содержащего описание выполненных работ по разработке концепции с описанием и обоснованием предлагаемого варианта концепции системы.</w:t>
            </w:r>
          </w:p>
        </w:tc>
      </w:tr>
      <w:tr w:rsidR="00402F4D" w:rsidRPr="00E67080" w:rsidTr="00FB1074"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lastRenderedPageBreak/>
              <w:t>2. Формирование, согласование и утверждение технического задания на создание информационной системы</w:t>
            </w:r>
          </w:p>
        </w:tc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2.1.  Разработка, оформление, согласование и утверждение технического задания на информационную систему;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2.2.  Разработка, оформление, согласование и утверждение технического задания на каждый модуль информационной системы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2.3.  Классификация информационной системы</w:t>
            </w:r>
          </w:p>
        </w:tc>
      </w:tr>
      <w:tr w:rsidR="00402F4D" w:rsidRPr="00E67080" w:rsidTr="00FB1074"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3. Эскизное проектирование</w:t>
            </w:r>
          </w:p>
        </w:tc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 xml:space="preserve">3.1.  Определение: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функции информационной системы;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функций модулей, их целей и эффектов;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состава комплексов задач и отдельных задач;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концепции информационной базы, её </w:t>
            </w:r>
            <w:r w:rsidRPr="008E5E09">
              <w:lastRenderedPageBreak/>
              <w:t xml:space="preserve">укрупненной структуры;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функции системы управления базой данных;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состав вычислительной системы;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функции и параметры основных программных средств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3.2.  Разработка, оформление, согласование и утверждение документации в объеме, необходимом для описания полной совокупности принятых проектных решений и достаточном для дальнейшего выполнения работ по созданию информационной системы (ГОСТ 34.201-89)</w:t>
            </w:r>
          </w:p>
          <w:p w:rsidR="00402F4D" w:rsidRPr="008E5E09" w:rsidRDefault="00402F4D" w:rsidP="00FB1074">
            <w:pPr>
              <w:pStyle w:val="af5"/>
            </w:pPr>
          </w:p>
        </w:tc>
      </w:tr>
      <w:tr w:rsidR="00402F4D" w:rsidRPr="00E67080" w:rsidTr="00FB1074"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lastRenderedPageBreak/>
              <w:t>4. Подготовка технического проекта и рабочей документации (</w:t>
            </w:r>
            <w:proofErr w:type="spellStart"/>
            <w:r w:rsidRPr="008E5E09">
              <w:t>Техно-рабочий</w:t>
            </w:r>
            <w:proofErr w:type="spellEnd"/>
            <w:r w:rsidRPr="008E5E09">
              <w:t xml:space="preserve"> проект)</w:t>
            </w:r>
          </w:p>
        </w:tc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4.1.  Разработка общих решений по системе и ее частям, функционально-алгоритмической структуре системы, по функциям персонала и организационной структуре, по структуре технических средств, по алгоритмам решений задач и применяемым языкам, по организации и ведению информационной базы, системе классификации и кодирования информации, по программному обеспечению.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4.2.  Разработка, оформление, согласование и утверждение документации в объеме, необходимом для описания полной совокупности принятых проектных решений и достаточном для дальнейшего выполнения работ по созданию информационной системы (ГОСТ 34.201-89)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4.3.  Подготовка и оформление документации на поставку изделий для комплектования информационной системы.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4.4.  Определение технических требований, составление технического задания на создание информационной системы. Согласование и утверждение технического задания, в том числе при необходимости - на проектирование в смежных частях проекта.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4.5. Разработка рабочей документации, содержащей все необходимые и достаточные сведения для обеспечения выполнения работ по вводу информационной системы в действие и ее </w:t>
            </w:r>
            <w:r w:rsidRPr="008E5E09">
              <w:lastRenderedPageBreak/>
              <w:t>эксплуатации, а также для поддерживания уровня эксплуатационных характеристик (качества) системы в соответствии с принятыми проектными решениями, ее оформление, согласование и утверждение. Виды документов - по ГОСТ 34.201-89.</w:t>
            </w:r>
          </w:p>
        </w:tc>
      </w:tr>
      <w:tr w:rsidR="00402F4D" w:rsidRPr="00E67080" w:rsidTr="00FB1074"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lastRenderedPageBreak/>
              <w:t>5. Ввод в действие</w:t>
            </w:r>
            <w:r w:rsidRPr="008E5E09">
              <w:br/>
              <w:t>(установка программного обеспечения, настройка информационной системы, предварительные испытания, опытная эксплуатация, ввод в промышленную эксплуатацию)</w:t>
            </w:r>
          </w:p>
        </w:tc>
        <w:tc>
          <w:tcPr>
            <w:tcW w:w="4785" w:type="dxa"/>
          </w:tcPr>
          <w:p w:rsidR="00402F4D" w:rsidRPr="008E5E09" w:rsidRDefault="00402F4D" w:rsidP="00FB1074">
            <w:pPr>
              <w:pStyle w:val="af5"/>
            </w:pPr>
            <w:r w:rsidRPr="008E5E09">
              <w:t>5.1.  Реализация проектных решений по организационной структуре информационной системы; обеспечение Заказчика инструктивно-методическими материалами.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5.2.  Проведение проверки подготовки персонала и его способности обеспечить функционирование информационной системы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5.3. Выполнение автономной наладки технических и программных средств, загрузки информации в базу данных и проверки системы ее ведения. Проведение комплексной наладки всех средств системы.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5.4 Проведение предварительных испытаний. В рамках данных работ выполняются: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испытания информационной системы на работоспособность и соответствие техническому заданию в соответствии с программой и методикой предварительных испытаний;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устранение неисправностей и внесение изменений в документацию на информационную систему, в т.ч. эксплуатационную в соответствии с протоколом испытаний;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оформление Акта о приемке информационной системы в опытную эксплуатацию.</w:t>
            </w:r>
          </w:p>
          <w:p w:rsidR="00402F4D" w:rsidRPr="008E5E09" w:rsidRDefault="00402F4D" w:rsidP="00FB1074">
            <w:pPr>
              <w:pStyle w:val="af5"/>
            </w:pPr>
          </w:p>
          <w:p w:rsidR="00402F4D" w:rsidRPr="008E5E09" w:rsidRDefault="00402F4D" w:rsidP="00FB1074">
            <w:pPr>
              <w:pStyle w:val="af5"/>
            </w:pPr>
            <w:r w:rsidRPr="008E5E09">
              <w:t>5.5. Проведение опытной эксплуатации. В рамках данных работ выполняются: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опытная эксплуатация информационной системы;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анализ результатов опытной эксплуатации информационной системы;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доработку (при необходимости) программного обеспечения информационной системы; 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 xml:space="preserve">дополнительную наладку (при </w:t>
            </w:r>
            <w:r w:rsidRPr="008E5E09">
              <w:lastRenderedPageBreak/>
              <w:t>необходимости) технических средств информационной системы;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оформление акта о завершении опытной эксплуатации.</w:t>
            </w:r>
          </w:p>
          <w:p w:rsidR="00402F4D" w:rsidRPr="008E5E09" w:rsidRDefault="00402F4D" w:rsidP="00FB1074">
            <w:pPr>
              <w:pStyle w:val="af5"/>
            </w:pPr>
          </w:p>
          <w:p w:rsidR="00402F4D" w:rsidRPr="008E5E09" w:rsidRDefault="00402F4D" w:rsidP="00FB1074">
            <w:pPr>
              <w:pStyle w:val="af5"/>
            </w:pPr>
            <w:r w:rsidRPr="008E5E09">
              <w:t>5.6 Проведение приемочных испытаний. В рамках данных работ выполняются: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испытания на соответствие техническому заданию согласно программе и методике приемочных испытаний;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анализ результатов испытаний информационной системы и устранение недостатков, выявленных при испытаниях;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оформление акта о приемке информационной системы в постоянную эксплуатацию.</w:t>
            </w:r>
          </w:p>
          <w:p w:rsidR="00402F4D" w:rsidRPr="008E5E09" w:rsidRDefault="00402F4D" w:rsidP="00FB1074">
            <w:pPr>
              <w:pStyle w:val="af5"/>
            </w:pPr>
            <w:r w:rsidRPr="008E5E09">
              <w:t>паспортизация информационной системы</w:t>
            </w:r>
          </w:p>
          <w:p w:rsidR="00402F4D" w:rsidRPr="008E5E09" w:rsidRDefault="00402F4D" w:rsidP="00FB1074">
            <w:pPr>
              <w:pStyle w:val="af5"/>
            </w:pPr>
          </w:p>
        </w:tc>
      </w:tr>
    </w:tbl>
    <w:p w:rsidR="00402F4D" w:rsidRPr="00402F4D" w:rsidRDefault="00402F4D" w:rsidP="00402F4D">
      <w:pPr>
        <w:pStyle w:val="a0"/>
      </w:pPr>
    </w:p>
    <w:p w:rsidR="002D0C1D" w:rsidRPr="00DB1E59" w:rsidRDefault="002D0C1D" w:rsidP="008412E3">
      <w:pPr>
        <w:pStyle w:val="2"/>
        <w:rPr>
          <w:kern w:val="32"/>
        </w:rPr>
      </w:pPr>
      <w:r w:rsidRPr="00DB1E59">
        <w:rPr>
          <w:kern w:val="32"/>
        </w:rPr>
        <w:t>Общие требования к контролю и приемке Системы</w:t>
      </w:r>
      <w:bookmarkEnd w:id="86"/>
    </w:p>
    <w:p w:rsidR="00E00103" w:rsidRPr="00E00103" w:rsidRDefault="00E00103" w:rsidP="00E00103">
      <w:pPr>
        <w:pStyle w:val="af5"/>
        <w:ind w:firstLine="567"/>
        <w:rPr>
          <w:rFonts w:eastAsia="SimSun" w:cs="Mangal"/>
          <w:kern w:val="1"/>
          <w:sz w:val="28"/>
          <w:szCs w:val="28"/>
          <w:lang w:eastAsia="hi-IN" w:bidi="hi-IN"/>
        </w:rPr>
      </w:pPr>
      <w:r w:rsidRPr="00E00103">
        <w:rPr>
          <w:rFonts w:eastAsia="SimSun" w:cs="Mangal"/>
          <w:kern w:val="1"/>
          <w:sz w:val="28"/>
          <w:szCs w:val="28"/>
          <w:lang w:eastAsia="hi-IN" w:bidi="hi-IN"/>
        </w:rPr>
        <w:t>Порядок контроля системы соответствию проектным документам приведён в ГОСТ 34.603-92 «Виды испытаний автоматизированных систем».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После завершения пуско-наладки Системы Исполнитель должен провести испытания.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Объем и последовательность проведения испытаний должны быть согласованы с Заказчиком.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Проведение испытаний: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Предварительные испытания проводятся с целью определения готовности Системы к вводу в промышленную эксплуатацию.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В ходе испытаний оценивается соответствие разработанной системы требованиям настоящего Технического задания и ее работоспособность.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Для проведения испытаний Исполнителем должна быть подготовлена Программа и методика проведения испытаний (ПМИ), утверждаемая Заказчиком.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Результаты испытаний должны оформляться протоколами и актами испытаний. В протоколах отражаются результаты проведенных проверок по каждому пункту программы, выводы и рекомендации по ним.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lastRenderedPageBreak/>
        <w:t>Приемка Системы должна производиться на территории Заказчика на развернутой и настроенной Системе.</w:t>
      </w:r>
    </w:p>
    <w:p w:rsidR="002D0C1D" w:rsidRPr="00DB1E59" w:rsidRDefault="002D0C1D" w:rsidP="002D0C1D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Исполнитель должен обучить ключевых пользователей работе с Системой.</w:t>
      </w:r>
    </w:p>
    <w:p w:rsidR="002D0C1D" w:rsidRDefault="00E00103" w:rsidP="008412E3">
      <w:pPr>
        <w:pStyle w:val="2"/>
      </w:pPr>
      <w:bookmarkStart w:id="87" w:name="_Toc351720573"/>
      <w:r w:rsidRPr="004F74EE">
        <w:t>Перечень документов, предъявляемых по окончании соответствующих стадий и этапов рабо</w:t>
      </w:r>
      <w:bookmarkEnd w:id="87"/>
      <w:r>
        <w:t>т</w:t>
      </w:r>
    </w:p>
    <w:p w:rsidR="00E00103" w:rsidRPr="00E00103" w:rsidRDefault="00E00103" w:rsidP="00E00103">
      <w:pPr>
        <w:pStyle w:val="a0"/>
      </w:pPr>
    </w:p>
    <w:tbl>
      <w:tblPr>
        <w:tblStyle w:val="af8"/>
        <w:tblW w:w="0" w:type="auto"/>
        <w:tblLook w:val="04A0"/>
      </w:tblPr>
      <w:tblGrid>
        <w:gridCol w:w="4785"/>
        <w:gridCol w:w="4785"/>
      </w:tblGrid>
      <w:tr w:rsidR="00E00103" w:rsidRPr="008E5E09" w:rsidTr="00FB1074">
        <w:trPr>
          <w:tblHeader/>
        </w:trPr>
        <w:tc>
          <w:tcPr>
            <w:tcW w:w="4785" w:type="dxa"/>
            <w:shd w:val="clear" w:color="auto" w:fill="C4BC96" w:themeFill="background2" w:themeFillShade="BF"/>
            <w:vAlign w:val="center"/>
          </w:tcPr>
          <w:p w:rsidR="00E00103" w:rsidRPr="008E5E09" w:rsidRDefault="00E00103" w:rsidP="00FB1074">
            <w:pPr>
              <w:pStyle w:val="af5"/>
              <w:rPr>
                <w:b/>
              </w:rPr>
            </w:pPr>
            <w:r w:rsidRPr="008E5E09">
              <w:rPr>
                <w:b/>
              </w:rPr>
              <w:t>Этапы выполнения работ</w:t>
            </w:r>
          </w:p>
        </w:tc>
        <w:tc>
          <w:tcPr>
            <w:tcW w:w="4785" w:type="dxa"/>
            <w:shd w:val="clear" w:color="auto" w:fill="C4BC96" w:themeFill="background2" w:themeFillShade="BF"/>
            <w:vAlign w:val="center"/>
          </w:tcPr>
          <w:p w:rsidR="00E00103" w:rsidRPr="008E5E09" w:rsidRDefault="00E00103" w:rsidP="00FB1074">
            <w:pPr>
              <w:pStyle w:val="af5"/>
              <w:rPr>
                <w:b/>
              </w:rPr>
            </w:pPr>
            <w:r w:rsidRPr="008E5E09">
              <w:rPr>
                <w:b/>
              </w:rPr>
              <w:t>Документы с результатами работ</w:t>
            </w:r>
          </w:p>
        </w:tc>
      </w:tr>
      <w:tr w:rsidR="00E00103" w:rsidRPr="008E5E09" w:rsidTr="00FB1074"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1. Формирование требований к информационной системе и разработка концепции информационной системы</w:t>
            </w:r>
          </w:p>
        </w:tc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Отчёт об обследовании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Отчет, содержащий описание выполненных работ по разработке концепции с описанием и обоснованием предлагаемого варианта концепции системы.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Акт классификации сведений, планируемых к обработке в информационной системе</w:t>
            </w:r>
          </w:p>
        </w:tc>
      </w:tr>
      <w:tr w:rsidR="00E00103" w:rsidRPr="008E5E09" w:rsidTr="00FB1074"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2. Формирование, согласование и утверждение технического задания на создание информационной системы</w:t>
            </w:r>
          </w:p>
        </w:tc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Техническое задание на создание информационной системы;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Технические задания на создание каждого модуля информационной системы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Акт классификации информационной системы</w:t>
            </w:r>
          </w:p>
        </w:tc>
      </w:tr>
      <w:tr w:rsidR="00E00103" w:rsidRPr="008E5E09" w:rsidTr="00FB1074"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3. Эскизное проектирование</w:t>
            </w:r>
          </w:p>
        </w:tc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Документация в объеме, необходимом для описания полной совокупности принятых проектных решений и достаточном для дальнейшего выполнения работ по созданию информационной системы (ГОСТ 34.201-89):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 xml:space="preserve">Ведомость эскизного проекта 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Пояснительная записка к эскизному проекту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Схема организационной структуры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Схема структурная комплекса технических средств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Схема функциональной структуры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Схема автоматизации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Документ: «Описание процесса управления проблемами»</w:t>
            </w:r>
          </w:p>
          <w:p w:rsidR="00E00103" w:rsidRPr="008E5E09" w:rsidRDefault="00E00103" w:rsidP="00FB1074">
            <w:pPr>
              <w:pStyle w:val="af5"/>
            </w:pPr>
          </w:p>
        </w:tc>
      </w:tr>
      <w:tr w:rsidR="00E00103" w:rsidRPr="008E5E09" w:rsidTr="00FB1074"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t>4. Подготовка технического проекта и рабочей документации (</w:t>
            </w:r>
            <w:proofErr w:type="spellStart"/>
            <w:r w:rsidRPr="008E5E09">
              <w:t>Техно-рабочий</w:t>
            </w:r>
            <w:proofErr w:type="spellEnd"/>
            <w:r w:rsidRPr="008E5E09">
              <w:t xml:space="preserve"> </w:t>
            </w:r>
            <w:r w:rsidRPr="008E5E09">
              <w:lastRenderedPageBreak/>
              <w:t>проект)</w:t>
            </w:r>
          </w:p>
        </w:tc>
        <w:tc>
          <w:tcPr>
            <w:tcW w:w="4785" w:type="dxa"/>
          </w:tcPr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lastRenderedPageBreak/>
              <w:t xml:space="preserve">Ведомость технического проекта 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 xml:space="preserve">Пояснительная записка к техническому </w:t>
            </w:r>
            <w:r w:rsidRPr="008E5E09">
              <w:lastRenderedPageBreak/>
              <w:t>проекту (Включает план мероприятий по подготовке объекта к вводу системы в эксплуатацию)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автоматизируемых функций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информационного обеспечения системы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организации информационной базы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систем классификации и кодирования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массива информации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комплекса технических средств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Описание программного обеспечения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Документ, описывающий принятые решения по настройкам и параметры конфигурации Системы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Техническое задание на создание информационной системы.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Техническое задание на проектирование в смежных частях проекта (при необходимости).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Проектная оценка надежности системы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Массив входных данных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Каталог базы данных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Состав выходных данных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Инструкция по формированию и ведению базы данных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Общее описание системы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Программа и методика испытаний (компонентов, комплексов средств автоматизации, подсистемы, систем)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Паспорт информационной системы;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Документ, описывающий принятые решения по настройкам и параметры конфигурации Системы;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Документация на поставку изделий для комплектования информационной системы (При необходимости).</w:t>
            </w:r>
          </w:p>
          <w:p w:rsidR="00E00103" w:rsidRPr="008E5E09" w:rsidRDefault="00E00103" w:rsidP="00FB1074">
            <w:pPr>
              <w:pStyle w:val="af5"/>
            </w:pPr>
          </w:p>
        </w:tc>
      </w:tr>
      <w:tr w:rsidR="00E00103" w:rsidRPr="008E5E09" w:rsidTr="00FB1074"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lastRenderedPageBreak/>
              <w:t>5. Ввод в действие</w:t>
            </w:r>
            <w:r w:rsidRPr="008E5E09">
              <w:br/>
              <w:t xml:space="preserve">(установка программного обеспечения, настройка информационной системы, </w:t>
            </w:r>
            <w:r w:rsidRPr="008E5E09">
              <w:lastRenderedPageBreak/>
              <w:t>предварительные испытания, опытная эксплуатация, ввод в промышленную эксплуатацию)</w:t>
            </w:r>
          </w:p>
        </w:tc>
        <w:tc>
          <w:tcPr>
            <w:tcW w:w="4785" w:type="dxa"/>
          </w:tcPr>
          <w:p w:rsidR="00E00103" w:rsidRPr="008E5E09" w:rsidRDefault="00E00103" w:rsidP="00FB1074">
            <w:pPr>
              <w:pStyle w:val="af5"/>
            </w:pPr>
            <w:r w:rsidRPr="008E5E09">
              <w:lastRenderedPageBreak/>
              <w:t xml:space="preserve">План-график работ; 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 xml:space="preserve">Программа и методика предварительных </w:t>
            </w:r>
            <w:r w:rsidRPr="008E5E09">
              <w:lastRenderedPageBreak/>
              <w:t>испытаний;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Протокол испытаний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Акт о приемке информационной системы в опытную эксплуатацию.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Акт о завершении опытной эксплуатации.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Акт о приемке информационной системы в постоянную (промышленную) эксплуатацию.</w:t>
            </w:r>
          </w:p>
          <w:p w:rsidR="00E00103" w:rsidRPr="008E5E09" w:rsidRDefault="00E00103" w:rsidP="00FB1074">
            <w:pPr>
              <w:pStyle w:val="af5"/>
              <w:rPr>
                <w:i/>
              </w:rPr>
            </w:pPr>
            <w:r w:rsidRPr="008E5E09">
              <w:t>Рабочие (ролевые) инструкции</w:t>
            </w:r>
          </w:p>
          <w:p w:rsidR="00E00103" w:rsidRPr="008E5E09" w:rsidRDefault="00E00103" w:rsidP="00FB1074">
            <w:pPr>
              <w:pStyle w:val="af5"/>
            </w:pPr>
            <w:r w:rsidRPr="008E5E09">
              <w:t>Протокол согласования</w:t>
            </w:r>
          </w:p>
        </w:tc>
      </w:tr>
    </w:tbl>
    <w:p w:rsidR="002D0C1D" w:rsidRPr="00DB1E59" w:rsidRDefault="002D0C1D" w:rsidP="002D0C1D">
      <w:pPr>
        <w:rPr>
          <w:rFonts w:ascii="Times New Roman" w:hAnsi="Times New Roman"/>
          <w:sz w:val="28"/>
          <w:szCs w:val="28"/>
        </w:rPr>
      </w:pPr>
    </w:p>
    <w:p w:rsidR="002D0C1D" w:rsidRPr="00DB1E59" w:rsidRDefault="002D0C1D" w:rsidP="002D0C1D">
      <w:pPr>
        <w:spacing w:after="120"/>
        <w:ind w:left="5954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br w:type="page"/>
      </w:r>
      <w:r w:rsidRPr="00DB1E59"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2D0C1D" w:rsidRPr="00DB1E59" w:rsidRDefault="002D0C1D" w:rsidP="002D0C1D">
      <w:pPr>
        <w:ind w:left="5954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к Техническому заданию</w:t>
      </w:r>
    </w:p>
    <w:p w:rsidR="002D0C1D" w:rsidRPr="00DB1E59" w:rsidRDefault="002D0C1D" w:rsidP="002D0C1D">
      <w:pPr>
        <w:ind w:left="5954"/>
        <w:rPr>
          <w:rFonts w:ascii="Times New Roman" w:hAnsi="Times New Roman"/>
          <w:sz w:val="28"/>
          <w:szCs w:val="28"/>
        </w:rPr>
      </w:pPr>
      <w:r w:rsidRPr="00DB1E59">
        <w:rPr>
          <w:rFonts w:ascii="Times New Roman" w:hAnsi="Times New Roman"/>
          <w:sz w:val="28"/>
          <w:szCs w:val="28"/>
        </w:rPr>
        <w:t>на выполнение работ</w:t>
      </w:r>
      <w:r w:rsidRPr="00DB1E59">
        <w:rPr>
          <w:rFonts w:ascii="Times New Roman" w:hAnsi="Times New Roman"/>
          <w:b/>
          <w:sz w:val="28"/>
          <w:szCs w:val="28"/>
        </w:rPr>
        <w:t xml:space="preserve"> </w:t>
      </w:r>
      <w:r w:rsidRPr="00DB1E59">
        <w:rPr>
          <w:rFonts w:ascii="Times New Roman" w:hAnsi="Times New Roman"/>
          <w:sz w:val="28"/>
          <w:szCs w:val="28"/>
        </w:rPr>
        <w:t xml:space="preserve">по теме: </w:t>
      </w:r>
    </w:p>
    <w:p w:rsidR="002D0C1D" w:rsidRPr="00DB1E59" w:rsidRDefault="002D0C1D" w:rsidP="002D0C1D">
      <w:pPr>
        <w:ind w:left="5954"/>
        <w:rPr>
          <w:rFonts w:ascii="Times New Roman" w:hAnsi="Times New Roman"/>
          <w:sz w:val="28"/>
          <w:szCs w:val="28"/>
        </w:rPr>
      </w:pPr>
    </w:p>
    <w:p w:rsidR="002D0C1D" w:rsidRPr="00DB1E59" w:rsidRDefault="002D0C1D" w:rsidP="002D0C1D">
      <w:pPr>
        <w:ind w:left="5954"/>
        <w:rPr>
          <w:rFonts w:ascii="Times New Roman" w:hAnsi="Times New Roman"/>
          <w:b/>
          <w:sz w:val="28"/>
          <w:szCs w:val="28"/>
        </w:rPr>
      </w:pPr>
      <w:r w:rsidRPr="00DB1E59">
        <w:rPr>
          <w:rFonts w:ascii="Times New Roman" w:hAnsi="Times New Roman"/>
          <w:b/>
          <w:sz w:val="28"/>
          <w:szCs w:val="28"/>
        </w:rPr>
        <w:t>«Внедрение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энергоблоков № 1, 2 Белорусской АЭС»</w:t>
      </w:r>
    </w:p>
    <w:p w:rsidR="002D0C1D" w:rsidRPr="00DB1E59" w:rsidRDefault="002D0C1D" w:rsidP="002D0C1D">
      <w:pPr>
        <w:ind w:left="5954"/>
        <w:rPr>
          <w:rFonts w:ascii="Times New Roman" w:hAnsi="Times New Roman"/>
          <w:b/>
          <w:sz w:val="16"/>
          <w:szCs w:val="16"/>
        </w:rPr>
      </w:pPr>
    </w:p>
    <w:p w:rsidR="002D0C1D" w:rsidRPr="00DB1E59" w:rsidRDefault="002D0C1D" w:rsidP="002D0C1D">
      <w:pPr>
        <w:pStyle w:val="24"/>
        <w:spacing w:before="120"/>
        <w:ind w:left="1004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DB1E59">
        <w:rPr>
          <w:rFonts w:ascii="Times New Roman" w:hAnsi="Times New Roman"/>
          <w:b/>
          <w:sz w:val="28"/>
          <w:szCs w:val="28"/>
        </w:rPr>
        <w:t>Спецификация оборудования и программного обеспечения аппаратной части Системы</w:t>
      </w:r>
    </w:p>
    <w:tbl>
      <w:tblPr>
        <w:tblW w:w="963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701"/>
        <w:gridCol w:w="142"/>
        <w:gridCol w:w="5812"/>
        <w:gridCol w:w="567"/>
        <w:gridCol w:w="708"/>
      </w:tblGrid>
      <w:tr w:rsidR="002D0C1D" w:rsidRPr="00DB1E59" w:rsidTr="00CC65A9">
        <w:trPr>
          <w:trHeight w:val="945"/>
        </w:trPr>
        <w:tc>
          <w:tcPr>
            <w:tcW w:w="709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DB1E5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B1E59">
              <w:rPr>
                <w:rFonts w:ascii="Times New Roman" w:hAnsi="Times New Roman"/>
              </w:rPr>
              <w:t>/</w:t>
            </w:r>
            <w:proofErr w:type="spellStart"/>
            <w:r w:rsidRPr="00DB1E5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Ед. </w:t>
            </w:r>
            <w:proofErr w:type="spellStart"/>
            <w:r w:rsidRPr="00DB1E59">
              <w:rPr>
                <w:rFonts w:ascii="Times New Roman" w:hAnsi="Times New Roman"/>
              </w:rPr>
              <w:t>изм</w:t>
            </w:r>
            <w:proofErr w:type="spellEnd"/>
          </w:p>
        </w:tc>
        <w:tc>
          <w:tcPr>
            <w:tcW w:w="708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Кол-во</w:t>
            </w:r>
          </w:p>
        </w:tc>
      </w:tr>
      <w:tr w:rsidR="002D0C1D" w:rsidRPr="00DB1E59" w:rsidTr="000D34DD">
        <w:trPr>
          <w:trHeight w:val="383"/>
        </w:trPr>
        <w:tc>
          <w:tcPr>
            <w:tcW w:w="9639" w:type="dxa"/>
            <w:gridSpan w:val="6"/>
            <w:shd w:val="clear" w:color="000000" w:fill="FFFF99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1. Мобильный пункт учета рабочего времени</w:t>
            </w:r>
            <w:r w:rsidR="00FB1074">
              <w:rPr>
                <w:rFonts w:ascii="Times New Roman" w:hAnsi="Times New Roman"/>
                <w:b/>
                <w:bCs/>
              </w:rPr>
              <w:t>, в составе:</w:t>
            </w:r>
          </w:p>
        </w:tc>
      </w:tr>
      <w:tr w:rsidR="002D0C1D" w:rsidRPr="00DB1E59" w:rsidTr="00CC65A9">
        <w:trPr>
          <w:trHeight w:val="3150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1.1.</w:t>
            </w:r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Контроллер учета рабочего времени 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proofErr w:type="gramStart"/>
            <w:r w:rsidRPr="00DB1E59">
              <w:rPr>
                <w:rFonts w:ascii="Times New Roman" w:hAnsi="Times New Roman"/>
                <w:b/>
                <w:bCs/>
              </w:rPr>
              <w:t>Беспроводной</w:t>
            </w:r>
            <w:proofErr w:type="gramEnd"/>
            <w:r w:rsidRPr="00DB1E59">
              <w:rPr>
                <w:rFonts w:ascii="Times New Roman" w:hAnsi="Times New Roman"/>
                <w:b/>
                <w:bCs/>
              </w:rPr>
              <w:t xml:space="preserve"> контроллер считывателей RFID карт</w:t>
            </w:r>
            <w:r w:rsidRPr="00DB1E59">
              <w:rPr>
                <w:rFonts w:ascii="Times New Roman" w:hAnsi="Times New Roman"/>
              </w:rPr>
              <w:t xml:space="preserve"> Металлический корпус со светозвуковым табло, антивандальное уличное исполнение; диапазон рабочих температур от -30C до +50Сº, влагонепроницаемый.</w:t>
            </w:r>
            <w:r w:rsidRPr="00DB1E59">
              <w:rPr>
                <w:rFonts w:ascii="Times New Roman" w:hAnsi="Times New Roman"/>
              </w:rPr>
              <w:br/>
              <w:t xml:space="preserve">Передача данных от считывателя к серверу осуществляется по беспроводному каналу связи стандарта GSM. </w:t>
            </w:r>
            <w:r w:rsidRPr="00DB1E59">
              <w:rPr>
                <w:rFonts w:ascii="Times New Roman" w:hAnsi="Times New Roman"/>
              </w:rPr>
              <w:br/>
              <w:t>В случае пропадания канала связи считыватель имеет память на 3 000 идентификаций.</w:t>
            </w:r>
            <w:r w:rsidRPr="00DB1E59">
              <w:rPr>
                <w:rFonts w:ascii="Times New Roman" w:hAnsi="Times New Roman"/>
              </w:rPr>
              <w:br/>
              <w:t>Контроллер 1 раз в 10 минут передает информацию о времени прихода/ухода сотрудника с рабочего места по беспроводному каналу на сервер обработки данных.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11</w:t>
            </w:r>
          </w:p>
        </w:tc>
      </w:tr>
      <w:tr w:rsidR="002D0C1D" w:rsidRPr="00DB1E59" w:rsidTr="00CC65A9">
        <w:trPr>
          <w:trHeight w:val="1890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1.2.</w:t>
            </w:r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Видеокамера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Вандалоустойчивый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металлический корпус</w:t>
            </w:r>
            <w:r w:rsidRPr="00DB1E59">
              <w:rPr>
                <w:rFonts w:ascii="Times New Roman" w:hAnsi="Times New Roman"/>
              </w:rPr>
              <w:t xml:space="preserve"> в </w:t>
            </w:r>
            <w:proofErr w:type="spellStart"/>
            <w:proofErr w:type="gramStart"/>
            <w:r w:rsidRPr="00DB1E59">
              <w:rPr>
                <w:rFonts w:ascii="Times New Roman" w:hAnsi="Times New Roman"/>
              </w:rPr>
              <w:t>пыле-влагозащитном</w:t>
            </w:r>
            <w:proofErr w:type="spellEnd"/>
            <w:proofErr w:type="gramEnd"/>
            <w:r w:rsidRPr="00DB1E59">
              <w:rPr>
                <w:rFonts w:ascii="Times New Roman" w:hAnsi="Times New Roman"/>
              </w:rPr>
              <w:t xml:space="preserve"> (уличном) исполнении с </w:t>
            </w:r>
            <w:proofErr w:type="spellStart"/>
            <w:r w:rsidRPr="00DB1E59">
              <w:rPr>
                <w:rFonts w:ascii="Times New Roman" w:hAnsi="Times New Roman"/>
              </w:rPr>
              <w:t>ИК-подвсветкой</w:t>
            </w:r>
            <w:proofErr w:type="spellEnd"/>
            <w:r w:rsidRPr="00DB1E59">
              <w:rPr>
                <w:rFonts w:ascii="Times New Roman" w:hAnsi="Times New Roman"/>
              </w:rPr>
              <w:t>;</w:t>
            </w:r>
            <w:r w:rsidRPr="00DB1E59">
              <w:rPr>
                <w:rFonts w:ascii="Times New Roman" w:hAnsi="Times New Roman"/>
              </w:rPr>
              <w:br/>
              <w:t>возможность изменения положения солнцезащитного козырька;</w:t>
            </w:r>
            <w:r w:rsidRPr="00DB1E59">
              <w:rPr>
                <w:rFonts w:ascii="Times New Roman" w:hAnsi="Times New Roman"/>
              </w:rPr>
              <w:br/>
              <w:t>выносное крепление на шаровом поворотном механизме.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11</w:t>
            </w:r>
          </w:p>
        </w:tc>
      </w:tr>
      <w:tr w:rsidR="002D0C1D" w:rsidRPr="00DB1E59" w:rsidTr="00EF3C4B">
        <w:trPr>
          <w:trHeight w:val="383"/>
        </w:trPr>
        <w:tc>
          <w:tcPr>
            <w:tcW w:w="9639" w:type="dxa"/>
            <w:gridSpan w:val="6"/>
            <w:tcBorders>
              <w:bottom w:val="single" w:sz="4" w:space="0" w:color="auto"/>
            </w:tcBorders>
            <w:shd w:val="clear" w:color="000000" w:fill="FFFF99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2. Система автономного энергообеспечения</w:t>
            </w:r>
            <w:r w:rsidR="00FB1074">
              <w:rPr>
                <w:rFonts w:ascii="Times New Roman" w:hAnsi="Times New Roman"/>
                <w:b/>
                <w:bCs/>
              </w:rPr>
              <w:t>, в составе:</w:t>
            </w:r>
          </w:p>
        </w:tc>
      </w:tr>
      <w:tr w:rsidR="002D0C1D" w:rsidRPr="00DB1E59" w:rsidTr="00EF3C4B">
        <w:trPr>
          <w:trHeight w:val="202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F3C4B" w:rsidRDefault="002D0C1D" w:rsidP="00EF3C4B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Солнечная батарея</w:t>
            </w:r>
            <w:r w:rsidR="00EF3C4B">
              <w:rPr>
                <w:rFonts w:ascii="Times New Roman" w:hAnsi="Times New Roman"/>
              </w:rPr>
              <w:t xml:space="preserve"> </w:t>
            </w:r>
          </w:p>
          <w:p w:rsidR="002D0C1D" w:rsidRPr="00DB1E59" w:rsidRDefault="00EF3C4B" w:rsidP="00EF3C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(оборудование предоставляется Заказчиком)</w:t>
            </w:r>
            <w:r w:rsidR="002D0C1D" w:rsidRPr="00DB1E5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Фотоэлектрический преобразователь.</w:t>
            </w:r>
            <w:r w:rsidRPr="00DB1E59">
              <w:rPr>
                <w:rFonts w:ascii="Times New Roman" w:hAnsi="Times New Roman"/>
              </w:rPr>
              <w:t xml:space="preserve"> Габариты не более 557х487х50 мм </w:t>
            </w:r>
            <w:proofErr w:type="spellStart"/>
            <w:r w:rsidRPr="00DB1E59">
              <w:rPr>
                <w:rFonts w:ascii="Times New Roman" w:hAnsi="Times New Roman"/>
              </w:rPr>
              <w:t>мм</w:t>
            </w:r>
            <w:proofErr w:type="spellEnd"/>
            <w:r w:rsidRPr="00DB1E59">
              <w:rPr>
                <w:rFonts w:ascii="Times New Roman" w:hAnsi="Times New Roman"/>
              </w:rPr>
              <w:t>, пиковая мощность: 27-32 Вт. Номинальное напряжение: 12</w:t>
            </w:r>
            <w:proofErr w:type="gramStart"/>
            <w:r w:rsidRPr="00DB1E59">
              <w:rPr>
                <w:rFonts w:ascii="Times New Roman" w:hAnsi="Times New Roman"/>
              </w:rPr>
              <w:t xml:space="preserve"> В</w:t>
            </w:r>
            <w:proofErr w:type="gramEnd"/>
            <w:r w:rsidRPr="00DB1E59">
              <w:rPr>
                <w:rFonts w:ascii="Times New Roman" w:hAnsi="Times New Roman"/>
              </w:rPr>
              <w:t>, Напряжение в точке максимальной мощности - 17 В, Ток в точке максимальной мощности - около 1,6 А., напряжение холостого хода: 21 В, ток короткого замыкания: около 1,8 А. Герметичный корпус, защита от влаги, пыли, морской воды, закаленное стекло, блок контроля зарядки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22</w:t>
            </w:r>
            <w:r w:rsidR="00EF3C4B">
              <w:rPr>
                <w:rFonts w:ascii="Times New Roman" w:hAnsi="Times New Roman"/>
              </w:rPr>
              <w:t>(</w:t>
            </w:r>
            <w:r w:rsidRPr="00DB1E59">
              <w:rPr>
                <w:rFonts w:ascii="Times New Roman" w:hAnsi="Times New Roman"/>
              </w:rPr>
              <w:t>*</w:t>
            </w:r>
            <w:r w:rsidR="00EF3C4B">
              <w:rPr>
                <w:rFonts w:ascii="Times New Roman" w:hAnsi="Times New Roman"/>
              </w:rPr>
              <w:t>)</w:t>
            </w:r>
          </w:p>
        </w:tc>
      </w:tr>
      <w:tr w:rsidR="002D0C1D" w:rsidRPr="00DB1E59" w:rsidTr="00EF3C4B">
        <w:trPr>
          <w:trHeight w:val="1575"/>
        </w:trPr>
        <w:tc>
          <w:tcPr>
            <w:tcW w:w="709" w:type="dxa"/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2.2.</w:t>
            </w:r>
          </w:p>
        </w:tc>
        <w:tc>
          <w:tcPr>
            <w:tcW w:w="1843" w:type="dxa"/>
            <w:gridSpan w:val="2"/>
            <w:shd w:val="clear" w:color="auto" w:fill="EAF1DD" w:themeFill="accent3" w:themeFillTint="33"/>
            <w:vAlign w:val="center"/>
          </w:tcPr>
          <w:p w:rsidR="00EF3C4B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Аккумуляторная батарея </w:t>
            </w:r>
            <w:proofErr w:type="spellStart"/>
            <w:r w:rsidRPr="00DB1E59">
              <w:rPr>
                <w:rFonts w:ascii="Times New Roman" w:hAnsi="Times New Roman"/>
              </w:rPr>
              <w:t>Leoch</w:t>
            </w:r>
            <w:proofErr w:type="spellEnd"/>
            <w:r w:rsidRPr="00DB1E59">
              <w:rPr>
                <w:rFonts w:ascii="Times New Roman" w:hAnsi="Times New Roman"/>
              </w:rPr>
              <w:t xml:space="preserve"> DJM 12100</w:t>
            </w:r>
            <w:r w:rsidR="00EF3C4B">
              <w:rPr>
                <w:rFonts w:ascii="Times New Roman" w:hAnsi="Times New Roman"/>
              </w:rPr>
              <w:t xml:space="preserve"> </w:t>
            </w:r>
          </w:p>
          <w:p w:rsidR="002D0C1D" w:rsidRPr="00DB1E59" w:rsidRDefault="00EF3C4B" w:rsidP="000D34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(оборудование предоставляется Заказчиком)</w:t>
            </w:r>
          </w:p>
        </w:tc>
        <w:tc>
          <w:tcPr>
            <w:tcW w:w="5812" w:type="dxa"/>
            <w:shd w:val="clear" w:color="auto" w:fill="EAF1DD" w:themeFill="accent3" w:themeFillTint="33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Аккумулятор необслуживаемый</w:t>
            </w:r>
            <w:r w:rsidRPr="00DB1E59">
              <w:rPr>
                <w:rFonts w:ascii="Times New Roman" w:hAnsi="Times New Roman"/>
              </w:rPr>
              <w:t xml:space="preserve"> для систем </w:t>
            </w:r>
            <w:proofErr w:type="spellStart"/>
            <w:r w:rsidRPr="00DB1E59">
              <w:rPr>
                <w:rFonts w:ascii="Times New Roman" w:hAnsi="Times New Roman"/>
              </w:rPr>
              <w:t>тепломеханики</w:t>
            </w:r>
            <w:proofErr w:type="spellEnd"/>
            <w:r w:rsidRPr="00DB1E59">
              <w:rPr>
                <w:rFonts w:ascii="Times New Roman" w:hAnsi="Times New Roman"/>
              </w:rPr>
              <w:t xml:space="preserve"> и автоматики. 12 вольт, со сроком службы до 12 лет в буферном режиме, технология AGM, 100 ампер/часов (около 40 дней автономной работы). От - 40 до + 50 С. Длина 330 мм, Ширина 173 мм, Высота 220 мм, Вес 31 кг. 100 ампер с кабелем и разъемом типа </w:t>
            </w:r>
            <w:proofErr w:type="spellStart"/>
            <w:r w:rsidRPr="00DB1E59">
              <w:rPr>
                <w:rFonts w:ascii="Times New Roman" w:hAnsi="Times New Roman"/>
              </w:rPr>
              <w:t>PowerCon</w:t>
            </w:r>
            <w:proofErr w:type="spellEnd"/>
            <w:r w:rsidRPr="00DB1E59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67" w:type="dxa"/>
            <w:shd w:val="clear" w:color="auto" w:fill="EAF1DD" w:themeFill="accent3" w:themeFillTint="33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22</w:t>
            </w:r>
            <w:r w:rsidR="00EF3C4B">
              <w:rPr>
                <w:rFonts w:ascii="Times New Roman" w:hAnsi="Times New Roman"/>
              </w:rPr>
              <w:t>(</w:t>
            </w:r>
            <w:r w:rsidRPr="00DB1E59">
              <w:rPr>
                <w:rFonts w:ascii="Times New Roman" w:hAnsi="Times New Roman"/>
              </w:rPr>
              <w:t>*</w:t>
            </w:r>
            <w:r w:rsidR="00EF3C4B">
              <w:rPr>
                <w:rFonts w:ascii="Times New Roman" w:hAnsi="Times New Roman"/>
              </w:rPr>
              <w:t>)</w:t>
            </w:r>
          </w:p>
        </w:tc>
      </w:tr>
      <w:tr w:rsidR="002D0C1D" w:rsidRPr="00DB1E59" w:rsidTr="00EF3C4B">
        <w:trPr>
          <w:trHeight w:val="630"/>
        </w:trPr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2.3.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Ящик под аккумуляторную батарею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Ящик</w:t>
            </w:r>
            <w:r w:rsidRPr="00DB1E59">
              <w:rPr>
                <w:rFonts w:ascii="Times New Roman" w:hAnsi="Times New Roman"/>
              </w:rPr>
              <w:t xml:space="preserve"> всепогодный металлический, фиксация на мачту, с замком, с кнопкой открытия дверцы, на ножках.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11</w:t>
            </w:r>
          </w:p>
        </w:tc>
      </w:tr>
      <w:tr w:rsidR="002D0C1D" w:rsidRPr="00DB1E59" w:rsidTr="00EF3C4B">
        <w:trPr>
          <w:trHeight w:val="1890"/>
        </w:trPr>
        <w:tc>
          <w:tcPr>
            <w:tcW w:w="709" w:type="dxa"/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2.4.</w:t>
            </w:r>
          </w:p>
        </w:tc>
        <w:tc>
          <w:tcPr>
            <w:tcW w:w="1843" w:type="dxa"/>
            <w:gridSpan w:val="2"/>
            <w:shd w:val="clear" w:color="auto" w:fill="EAF1DD" w:themeFill="accent3" w:themeFillTint="33"/>
            <w:vAlign w:val="center"/>
          </w:tcPr>
          <w:p w:rsidR="00EF3C4B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Контроллер заряда аккумуляторной батареи</w:t>
            </w:r>
            <w:r w:rsidR="00EF3C4B">
              <w:rPr>
                <w:rFonts w:ascii="Times New Roman" w:hAnsi="Times New Roman"/>
              </w:rPr>
              <w:t xml:space="preserve"> </w:t>
            </w:r>
          </w:p>
          <w:p w:rsidR="002D0C1D" w:rsidRPr="00DB1E59" w:rsidRDefault="00EF3C4B" w:rsidP="000D34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(оборудование предоставляется Заказчиком)</w:t>
            </w:r>
          </w:p>
        </w:tc>
        <w:tc>
          <w:tcPr>
            <w:tcW w:w="5812" w:type="dxa"/>
            <w:shd w:val="clear" w:color="auto" w:fill="EAF1DD" w:themeFill="accent3" w:themeFillTint="33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Контроллер</w:t>
            </w:r>
            <w:r w:rsidRPr="00DB1E59">
              <w:rPr>
                <w:rFonts w:ascii="Times New Roman" w:hAnsi="Times New Roman"/>
              </w:rPr>
              <w:t xml:space="preserve"> Сила тока: 6 или 10A</w:t>
            </w:r>
            <w:r w:rsidRPr="00DB1E59">
              <w:rPr>
                <w:rFonts w:ascii="Times New Roman" w:hAnsi="Times New Roman"/>
              </w:rPr>
              <w:br/>
              <w:t>Номинальное напряжение: 12</w:t>
            </w:r>
            <w:proofErr w:type="gramStart"/>
            <w:r w:rsidRPr="00DB1E59">
              <w:rPr>
                <w:rFonts w:ascii="Times New Roman" w:hAnsi="Times New Roman"/>
              </w:rPr>
              <w:t xml:space="preserve"> В</w:t>
            </w:r>
            <w:proofErr w:type="gramEnd"/>
            <w:r w:rsidRPr="00DB1E59">
              <w:rPr>
                <w:rFonts w:ascii="Times New Roman" w:hAnsi="Times New Roman"/>
              </w:rPr>
              <w:br/>
              <w:t>Температура использования: от -25 до +50 С</w:t>
            </w:r>
            <w:r w:rsidRPr="00DB1E59">
              <w:rPr>
                <w:rFonts w:ascii="Times New Roman" w:hAnsi="Times New Roman"/>
              </w:rPr>
              <w:br/>
              <w:t>Собственное потребление: до 8 мА</w:t>
            </w:r>
            <w:r w:rsidRPr="00DB1E59">
              <w:rPr>
                <w:rFonts w:ascii="Times New Roman" w:hAnsi="Times New Roman"/>
              </w:rPr>
              <w:br/>
              <w:t>Сечение провода: 2 кв. мм Вес: 113 г Контроллер имеет терминалы для подключения нагрузки</w:t>
            </w:r>
          </w:p>
        </w:tc>
        <w:tc>
          <w:tcPr>
            <w:tcW w:w="567" w:type="dxa"/>
            <w:shd w:val="clear" w:color="auto" w:fill="EAF1DD" w:themeFill="accent3" w:themeFillTint="33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shd w:val="clear" w:color="auto" w:fill="EAF1DD" w:themeFill="accent3" w:themeFillTint="33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22</w:t>
            </w:r>
            <w:r w:rsidR="00EF3C4B">
              <w:rPr>
                <w:rFonts w:ascii="Times New Roman" w:hAnsi="Times New Roman"/>
              </w:rPr>
              <w:t>(</w:t>
            </w:r>
            <w:r w:rsidRPr="00DB1E59">
              <w:rPr>
                <w:rFonts w:ascii="Times New Roman" w:hAnsi="Times New Roman"/>
              </w:rPr>
              <w:t>*</w:t>
            </w:r>
            <w:r w:rsidR="00EF3C4B">
              <w:rPr>
                <w:rFonts w:ascii="Times New Roman" w:hAnsi="Times New Roman"/>
              </w:rPr>
              <w:t>)</w:t>
            </w:r>
          </w:p>
        </w:tc>
      </w:tr>
      <w:tr w:rsidR="002D0C1D" w:rsidRPr="00DB1E59" w:rsidTr="00EF3C4B">
        <w:trPr>
          <w:trHeight w:val="31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2.5.</w:t>
            </w:r>
          </w:p>
        </w:tc>
        <w:tc>
          <w:tcPr>
            <w:tcW w:w="1843" w:type="dxa"/>
            <w:gridSpan w:val="2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Стойка опорная с кронштейном для солнечных батарей</w:t>
            </w:r>
          </w:p>
        </w:tc>
        <w:tc>
          <w:tcPr>
            <w:tcW w:w="5812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Металлическая, высота 4,2 м.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A50E17" w:rsidRDefault="002D0C1D" w:rsidP="000D34DD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2D0C1D" w:rsidRPr="00DB1E59" w:rsidTr="000D34DD">
        <w:trPr>
          <w:trHeight w:val="383"/>
        </w:trPr>
        <w:tc>
          <w:tcPr>
            <w:tcW w:w="9639" w:type="dxa"/>
            <w:gridSpan w:val="6"/>
            <w:shd w:val="clear" w:color="000000" w:fill="FFFF99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3. Комплект сервера сбора данных</w:t>
            </w:r>
            <w:r w:rsidR="00FB1074">
              <w:rPr>
                <w:rFonts w:ascii="Times New Roman" w:hAnsi="Times New Roman"/>
                <w:b/>
                <w:bCs/>
              </w:rPr>
              <w:t>, в составе:</w:t>
            </w:r>
          </w:p>
        </w:tc>
      </w:tr>
      <w:tr w:rsidR="002D0C1D" w:rsidRPr="00DB1E59" w:rsidTr="00CC65A9">
        <w:trPr>
          <w:trHeight w:val="94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3.1.</w:t>
            </w:r>
          </w:p>
        </w:tc>
        <w:tc>
          <w:tcPr>
            <w:tcW w:w="1701" w:type="dxa"/>
          </w:tcPr>
          <w:p w:rsidR="002D0C1D" w:rsidRPr="00DB1E59" w:rsidRDefault="002D0C1D" w:rsidP="000D34DD">
            <w:pPr>
              <w:rPr>
                <w:rFonts w:ascii="Times New Roman" w:hAnsi="Times New Roman"/>
                <w:lang w:val="en-US"/>
              </w:rPr>
            </w:pPr>
            <w:r w:rsidRPr="00DB1E59">
              <w:rPr>
                <w:rFonts w:ascii="Times New Roman" w:hAnsi="Times New Roman"/>
              </w:rPr>
              <w:t>Шкаф</w:t>
            </w:r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</w:rPr>
              <w:t>напольный</w:t>
            </w:r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lang w:val="en-US"/>
              </w:rPr>
              <w:t>Hyperline</w:t>
            </w:r>
            <w:proofErr w:type="spellEnd"/>
            <w:r w:rsidRPr="00DB1E59">
              <w:rPr>
                <w:rFonts w:ascii="Times New Roman" w:hAnsi="Times New Roman"/>
                <w:lang w:val="en-US"/>
              </w:rPr>
              <w:t xml:space="preserve"> TTC-4261-SR-RAL9004  </w:t>
            </w:r>
          </w:p>
        </w:tc>
        <w:tc>
          <w:tcPr>
            <w:tcW w:w="5954" w:type="dxa"/>
            <w:gridSpan w:val="2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Шкаф напольный</w:t>
            </w:r>
            <w:r w:rsidRPr="00DB1E59">
              <w:rPr>
                <w:rFonts w:ascii="Times New Roman" w:hAnsi="Times New Roman"/>
                <w:i/>
                <w:iCs/>
              </w:rPr>
              <w:t xml:space="preserve"> </w:t>
            </w:r>
            <w:r w:rsidRPr="00DB1E59">
              <w:rPr>
                <w:rFonts w:ascii="Times New Roman" w:hAnsi="Times New Roman"/>
              </w:rPr>
              <w:t>19-дюймовый (19"), 42U, 2055x600х1000, передняя и задняя перфорированные двери (72%), ручка с замком, цвет черный (RAL 9004)</w:t>
            </w:r>
            <w:r w:rsidRPr="00DB1E59">
              <w:rPr>
                <w:rFonts w:ascii="Times New Roman" w:hAnsi="Times New Roman"/>
                <w:i/>
                <w:iCs/>
              </w:rPr>
              <w:t xml:space="preserve">  Гарантия – 1 год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4A214B">
        <w:trPr>
          <w:trHeight w:val="523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lastRenderedPageBreak/>
              <w:t>3.2.</w:t>
            </w:r>
          </w:p>
        </w:tc>
        <w:tc>
          <w:tcPr>
            <w:tcW w:w="1701" w:type="dxa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Сервер </w:t>
            </w:r>
            <w:proofErr w:type="spellStart"/>
            <w:r w:rsidRPr="00DB1E59">
              <w:rPr>
                <w:rFonts w:ascii="Times New Roman" w:hAnsi="Times New Roman"/>
              </w:rPr>
              <w:t>Proliant</w:t>
            </w:r>
            <w:proofErr w:type="spellEnd"/>
            <w:r w:rsidRPr="00DB1E59">
              <w:rPr>
                <w:rFonts w:ascii="Times New Roman" w:hAnsi="Times New Roman"/>
              </w:rPr>
              <w:t xml:space="preserve"> DL120R07(1P)</w:t>
            </w:r>
          </w:p>
        </w:tc>
        <w:tc>
          <w:tcPr>
            <w:tcW w:w="5954" w:type="dxa"/>
            <w:gridSpan w:val="2"/>
          </w:tcPr>
          <w:p w:rsidR="004A214B" w:rsidRPr="007D4530" w:rsidRDefault="004A214B" w:rsidP="004A214B">
            <w:pPr>
              <w:rPr>
                <w:rFonts w:ascii="Times New Roman" w:hAnsi="Times New Roman"/>
                <w:lang w:val="en-US"/>
              </w:rPr>
            </w:pPr>
            <w:r w:rsidRPr="004A214B">
              <w:rPr>
                <w:rFonts w:ascii="Times New Roman" w:hAnsi="Times New Roman"/>
              </w:rPr>
              <w:t>Сервер</w:t>
            </w:r>
            <w:r w:rsidRPr="007D4530">
              <w:rPr>
                <w:rFonts w:ascii="Times New Roman" w:hAnsi="Times New Roman"/>
                <w:lang w:val="en-US"/>
              </w:rPr>
              <w:t xml:space="preserve"> HP </w:t>
            </w:r>
            <w:proofErr w:type="spellStart"/>
            <w:r w:rsidRPr="007D4530">
              <w:rPr>
                <w:rFonts w:ascii="Times New Roman" w:hAnsi="Times New Roman"/>
                <w:lang w:val="en-US"/>
              </w:rPr>
              <w:t>Proliant</w:t>
            </w:r>
            <w:proofErr w:type="spellEnd"/>
            <w:r w:rsidRPr="007D4530">
              <w:rPr>
                <w:rFonts w:ascii="Times New Roman" w:hAnsi="Times New Roman"/>
                <w:lang w:val="en-US"/>
              </w:rPr>
              <w:t xml:space="preserve"> DL160 G6 (DL160R06)</w:t>
            </w:r>
          </w:p>
          <w:p w:rsidR="004A214B" w:rsidRPr="004A214B" w:rsidRDefault="004A214B" w:rsidP="004A21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4A214B">
              <w:rPr>
                <w:rFonts w:ascii="Times New Roman" w:hAnsi="Times New Roman"/>
              </w:rPr>
              <w:t>Количество процессоров – 2;</w:t>
            </w:r>
            <w:r w:rsidRPr="004A214B">
              <w:rPr>
                <w:rFonts w:ascii="Times New Roman" w:hAnsi="Times New Roman"/>
              </w:rPr>
              <w:br/>
            </w:r>
            <w:proofErr w:type="spellStart"/>
            <w:r w:rsidRPr="004A214B">
              <w:rPr>
                <w:rFonts w:ascii="Times New Roman" w:hAnsi="Times New Roman"/>
              </w:rPr>
              <w:t>Чипсет</w:t>
            </w:r>
            <w:proofErr w:type="spellEnd"/>
            <w:r w:rsidRPr="004A214B">
              <w:rPr>
                <w:rFonts w:ascii="Times New Roman" w:hAnsi="Times New Roman"/>
              </w:rPr>
              <w:t xml:space="preserve"> - </w:t>
            </w:r>
            <w:proofErr w:type="spellStart"/>
            <w:r w:rsidRPr="004A214B">
              <w:rPr>
                <w:rFonts w:ascii="Times New Roman" w:hAnsi="Times New Roman"/>
              </w:rPr>
              <w:t>Intel</w:t>
            </w:r>
            <w:proofErr w:type="spellEnd"/>
            <w:r w:rsidRPr="004A214B">
              <w:rPr>
                <w:rFonts w:ascii="Times New Roman" w:hAnsi="Times New Roman"/>
              </w:rPr>
              <w:t>® 5520;</w:t>
            </w:r>
            <w:r w:rsidRPr="004A214B">
              <w:rPr>
                <w:rFonts w:ascii="Times New Roman" w:hAnsi="Times New Roman"/>
              </w:rPr>
              <w:br/>
              <w:t>Количество ядер процессора -  4;</w:t>
            </w:r>
            <w:r w:rsidRPr="004A214B">
              <w:rPr>
                <w:rFonts w:ascii="Times New Roman" w:hAnsi="Times New Roman"/>
              </w:rPr>
              <w:br/>
              <w:t>Максимальная память - 192 ГБ;</w:t>
            </w:r>
            <w:r w:rsidRPr="004A214B">
              <w:rPr>
                <w:rFonts w:ascii="Times New Roman" w:hAnsi="Times New Roman"/>
              </w:rPr>
              <w:br/>
              <w:t>Слоты для памяти - 18 слотов DIMM;</w:t>
            </w:r>
            <w:r w:rsidRPr="004A214B">
              <w:rPr>
                <w:rFonts w:ascii="Times New Roman" w:hAnsi="Times New Roman"/>
              </w:rPr>
              <w:br/>
              <w:t>Память - DDR3;</w:t>
            </w:r>
            <w:r w:rsidRPr="004A214B">
              <w:rPr>
                <w:rFonts w:ascii="Times New Roman" w:hAnsi="Times New Roman"/>
              </w:rPr>
              <w:br/>
              <w:t>Слоты расширения – 2;</w:t>
            </w:r>
            <w:r w:rsidRPr="004A214B">
              <w:rPr>
                <w:rFonts w:ascii="Times New Roman" w:hAnsi="Times New Roman"/>
              </w:rPr>
              <w:br/>
              <w:t>Сетевой контроллер - 2 порта 1Гб/с NC362i;</w:t>
            </w:r>
          </w:p>
          <w:p w:rsidR="004A214B" w:rsidRDefault="004A214B" w:rsidP="004A21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</w:rPr>
            </w:pPr>
            <w:r w:rsidRPr="004A214B">
              <w:rPr>
                <w:rFonts w:ascii="Times New Roman" w:hAnsi="Times New Roman"/>
              </w:rPr>
              <w:t xml:space="preserve">Блок питания - Без горячей замены. </w:t>
            </w:r>
            <w:proofErr w:type="gramStart"/>
            <w:r w:rsidRPr="004A214B">
              <w:rPr>
                <w:rFonts w:ascii="Times New Roman" w:hAnsi="Times New Roman"/>
              </w:rPr>
              <w:t>Опционально: с горячей заменой и резервированием;</w:t>
            </w:r>
            <w:r w:rsidRPr="004A214B">
              <w:rPr>
                <w:rFonts w:ascii="Times New Roman" w:hAnsi="Times New Roman"/>
              </w:rPr>
              <w:br/>
              <w:t xml:space="preserve">Контроллер хранилища - </w:t>
            </w:r>
            <w:proofErr w:type="spellStart"/>
            <w:r w:rsidRPr="004A214B">
              <w:rPr>
                <w:rFonts w:ascii="Times New Roman" w:hAnsi="Times New Roman"/>
              </w:rPr>
              <w:t>Smart</w:t>
            </w:r>
            <w:proofErr w:type="spellEnd"/>
            <w:r w:rsidRPr="004A214B">
              <w:rPr>
                <w:rFonts w:ascii="Times New Roman" w:hAnsi="Times New Roman"/>
              </w:rPr>
              <w:t xml:space="preserve"> </w:t>
            </w:r>
            <w:proofErr w:type="spellStart"/>
            <w:r w:rsidRPr="004A214B">
              <w:rPr>
                <w:rFonts w:ascii="Times New Roman" w:hAnsi="Times New Roman"/>
              </w:rPr>
              <w:t>Array</w:t>
            </w:r>
            <w:proofErr w:type="spellEnd"/>
            <w:r w:rsidRPr="004A214B">
              <w:rPr>
                <w:rFonts w:ascii="Times New Roman" w:hAnsi="Times New Roman"/>
              </w:rPr>
              <w:t xml:space="preserve"> B110i SATA RAID; </w:t>
            </w:r>
            <w:proofErr w:type="spellStart"/>
            <w:r w:rsidRPr="004A214B">
              <w:rPr>
                <w:rFonts w:ascii="Times New Roman" w:hAnsi="Times New Roman"/>
              </w:rPr>
              <w:t>Smart</w:t>
            </w:r>
            <w:proofErr w:type="spellEnd"/>
            <w:r w:rsidRPr="004A214B">
              <w:rPr>
                <w:rFonts w:ascii="Times New Roman" w:hAnsi="Times New Roman"/>
              </w:rPr>
              <w:t xml:space="preserve"> </w:t>
            </w:r>
            <w:proofErr w:type="spellStart"/>
            <w:r w:rsidRPr="004A214B">
              <w:rPr>
                <w:rFonts w:ascii="Times New Roman" w:hAnsi="Times New Roman"/>
              </w:rPr>
              <w:t>Array</w:t>
            </w:r>
            <w:proofErr w:type="spellEnd"/>
            <w:r w:rsidRPr="004A214B">
              <w:rPr>
                <w:rFonts w:ascii="Times New Roman" w:hAnsi="Times New Roman"/>
              </w:rPr>
              <w:t xml:space="preserve"> P410 SAS RAID;</w:t>
            </w:r>
            <w:r w:rsidRPr="004A214B">
              <w:rPr>
                <w:rFonts w:ascii="Times New Roman" w:hAnsi="Times New Roman"/>
              </w:rPr>
              <w:br/>
              <w:t>Форм-фактор - 1U;</w:t>
            </w:r>
            <w:r w:rsidRPr="004A214B">
              <w:rPr>
                <w:rFonts w:ascii="Times New Roman" w:hAnsi="Times New Roman"/>
              </w:rPr>
              <w:br/>
              <w:t xml:space="preserve">ПО удаленного управления - </w:t>
            </w:r>
            <w:proofErr w:type="spellStart"/>
            <w:r w:rsidRPr="004A214B">
              <w:rPr>
                <w:rFonts w:ascii="Times New Roman" w:hAnsi="Times New Roman"/>
              </w:rPr>
              <w:t>Lights-Out</w:t>
            </w:r>
            <w:proofErr w:type="spellEnd"/>
            <w:r w:rsidRPr="004A214B">
              <w:rPr>
                <w:rFonts w:ascii="Times New Roman" w:hAnsi="Times New Roman"/>
              </w:rPr>
              <w:t xml:space="preserve"> 100 (LO 100i) </w:t>
            </w:r>
            <w:proofErr w:type="spellStart"/>
            <w:r w:rsidRPr="004A214B">
              <w:rPr>
                <w:rFonts w:ascii="Times New Roman" w:hAnsi="Times New Roman"/>
              </w:rPr>
              <w:t>Standard</w:t>
            </w:r>
            <w:proofErr w:type="spellEnd"/>
            <w:r w:rsidRPr="004A214B">
              <w:rPr>
                <w:rFonts w:ascii="Times New Roman" w:hAnsi="Times New Roman"/>
              </w:rPr>
              <w:t>;</w:t>
            </w:r>
            <w:proofErr w:type="gramEnd"/>
          </w:p>
          <w:p w:rsidR="002D0C1D" w:rsidRPr="004A214B" w:rsidRDefault="004A214B" w:rsidP="004A214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/>
              </w:rPr>
            </w:pPr>
            <w:r w:rsidRPr="004A214B">
              <w:rPr>
                <w:rFonts w:ascii="Times New Roman" w:hAnsi="Times New Roman"/>
                <w:i/>
              </w:rPr>
              <w:t>Гарантия – лет (детали/качество изготовления/обслуживание у заказчика)  1/1/1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CC65A9">
        <w:trPr>
          <w:trHeight w:val="5092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3.3.</w:t>
            </w:r>
          </w:p>
        </w:tc>
        <w:tc>
          <w:tcPr>
            <w:tcW w:w="1701" w:type="dxa"/>
          </w:tcPr>
          <w:p w:rsidR="002D0C1D" w:rsidRPr="00DB1E59" w:rsidRDefault="002D0C1D" w:rsidP="000D34DD">
            <w:pPr>
              <w:rPr>
                <w:rFonts w:ascii="Times New Roman" w:hAnsi="Times New Roman"/>
                <w:lang w:val="en-US"/>
              </w:rPr>
            </w:pPr>
            <w:r w:rsidRPr="00DB1E59">
              <w:rPr>
                <w:rFonts w:ascii="Times New Roman" w:hAnsi="Times New Roman"/>
              </w:rPr>
              <w:t>Источник</w:t>
            </w:r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</w:rPr>
              <w:t>бесперебойного</w:t>
            </w:r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</w:rPr>
              <w:t>питания</w:t>
            </w:r>
            <w:r w:rsidRPr="00DB1E59">
              <w:rPr>
                <w:rFonts w:ascii="Times New Roman" w:hAnsi="Times New Roman"/>
                <w:lang w:val="en-US"/>
              </w:rPr>
              <w:t xml:space="preserve"> Black Smart-UPS 1000VA/670W, </w:t>
            </w:r>
            <w:proofErr w:type="spellStart"/>
            <w:r w:rsidRPr="00DB1E59">
              <w:rPr>
                <w:rFonts w:ascii="Times New Roman" w:hAnsi="Times New Roman"/>
                <w:lang w:val="en-US"/>
              </w:rPr>
              <w:t>RackMount</w:t>
            </w:r>
            <w:proofErr w:type="spellEnd"/>
            <w:r w:rsidRPr="00DB1E59">
              <w:rPr>
                <w:rFonts w:ascii="Times New Roman" w:hAnsi="Times New Roman"/>
                <w:lang w:val="en-US"/>
              </w:rPr>
              <w:t xml:space="preserve">, 2U, Line-Interactive, USB and serial connectivity, </w:t>
            </w:r>
            <w:proofErr w:type="spellStart"/>
            <w:r w:rsidRPr="00DB1E59">
              <w:rPr>
                <w:rFonts w:ascii="Times New Roman" w:hAnsi="Times New Roman"/>
                <w:lang w:val="en-US"/>
              </w:rPr>
              <w:t>AVR,user</w:t>
            </w:r>
            <w:proofErr w:type="spellEnd"/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lang w:val="en-US"/>
              </w:rPr>
              <w:t>repl.batt</w:t>
            </w:r>
            <w:proofErr w:type="spellEnd"/>
            <w:r w:rsidRPr="00DB1E59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954" w:type="dxa"/>
            <w:gridSpan w:val="2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SUA1000RMI2U </w:t>
            </w:r>
            <w:r w:rsidRPr="00DB1E59">
              <w:rPr>
                <w:rFonts w:ascii="Times New Roman" w:hAnsi="Times New Roman"/>
                <w:b/>
                <w:bCs/>
              </w:rPr>
              <w:t>Источник</w:t>
            </w:r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  <w:b/>
                <w:bCs/>
              </w:rPr>
              <w:t>бесперебойного</w:t>
            </w:r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  <w:b/>
                <w:bCs/>
              </w:rPr>
              <w:t>питания</w:t>
            </w:r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 Black Smart-UPS 1000VA/670W, </w:t>
            </w:r>
            <w:proofErr w:type="spellStart"/>
            <w:r w:rsidRPr="00DB1E59">
              <w:rPr>
                <w:rFonts w:ascii="Times New Roman" w:hAnsi="Times New Roman"/>
                <w:b/>
                <w:bCs/>
                <w:lang w:val="en-US"/>
              </w:rPr>
              <w:t>RackMount</w:t>
            </w:r>
            <w:proofErr w:type="spellEnd"/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, 2U, Line-Interactive, USB and serial connectivity, </w:t>
            </w:r>
            <w:proofErr w:type="spellStart"/>
            <w:r w:rsidRPr="00DB1E59">
              <w:rPr>
                <w:rFonts w:ascii="Times New Roman" w:hAnsi="Times New Roman"/>
                <w:b/>
                <w:bCs/>
                <w:lang w:val="en-US"/>
              </w:rPr>
              <w:t>AVR</w:t>
            </w:r>
            <w:proofErr w:type="gramStart"/>
            <w:r w:rsidRPr="00DB1E59">
              <w:rPr>
                <w:rFonts w:ascii="Times New Roman" w:hAnsi="Times New Roman"/>
                <w:b/>
                <w:bCs/>
                <w:lang w:val="en-US"/>
              </w:rPr>
              <w:t>,user</w:t>
            </w:r>
            <w:proofErr w:type="spellEnd"/>
            <w:proofErr w:type="gramEnd"/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b/>
                <w:bCs/>
                <w:lang w:val="en-US"/>
              </w:rPr>
              <w:t>repl.batt</w:t>
            </w:r>
            <w:proofErr w:type="spellEnd"/>
            <w:r w:rsidRPr="00DB1E59">
              <w:rPr>
                <w:rFonts w:ascii="Times New Roman" w:hAnsi="Times New Roman"/>
                <w:b/>
                <w:bCs/>
                <w:lang w:val="en-US"/>
              </w:rPr>
              <w:t xml:space="preserve">. </w:t>
            </w:r>
            <w:r w:rsidRPr="00DB1E59">
              <w:rPr>
                <w:rFonts w:ascii="Times New Roman" w:hAnsi="Times New Roman"/>
                <w:b/>
                <w:bCs/>
                <w:lang w:val="en-US"/>
              </w:rPr>
              <w:br w:type="page"/>
            </w:r>
            <w:proofErr w:type="gramStart"/>
            <w:r w:rsidRPr="00DB1E59">
              <w:rPr>
                <w:rFonts w:ascii="Times New Roman" w:hAnsi="Times New Roman"/>
              </w:rPr>
              <w:t>Максимальная выходная мощность 670 Ватт / 1000 ВА</w:t>
            </w:r>
            <w:r w:rsidRPr="00DB1E59">
              <w:rPr>
                <w:rFonts w:ascii="Times New Roman" w:hAnsi="Times New Roman"/>
              </w:rPr>
              <w:br w:type="page"/>
              <w:t>Максимальное задаваемое значение мощности 670 Ватт / 1000 ВА</w:t>
            </w:r>
            <w:r w:rsidRPr="00DB1E59">
              <w:rPr>
                <w:rFonts w:ascii="Times New Roman" w:hAnsi="Times New Roman"/>
              </w:rPr>
              <w:br w:type="page"/>
              <w:t>Номинальное выходное напряжение 230V</w:t>
            </w:r>
            <w:r w:rsidRPr="00DB1E59">
              <w:rPr>
                <w:rFonts w:ascii="Times New Roman" w:hAnsi="Times New Roman"/>
              </w:rPr>
              <w:br w:type="page"/>
              <w:t>Выходные соединения</w:t>
            </w:r>
            <w:r w:rsidRPr="00DB1E59">
              <w:rPr>
                <w:rFonts w:ascii="Times New Roman" w:hAnsi="Times New Roman"/>
              </w:rPr>
              <w:br w:type="page"/>
              <w:t xml:space="preserve">(4) IEC 320 C13   </w:t>
            </w:r>
            <w:r w:rsidRPr="00DB1E59">
              <w:rPr>
                <w:rFonts w:ascii="Times New Roman" w:hAnsi="Times New Roman"/>
              </w:rPr>
              <w:br w:type="page"/>
              <w:t xml:space="preserve">(2) IEC </w:t>
            </w:r>
            <w:proofErr w:type="spellStart"/>
            <w:r w:rsidRPr="00DB1E59">
              <w:rPr>
                <w:rFonts w:ascii="Times New Roman" w:hAnsi="Times New Roman"/>
              </w:rPr>
              <w:t>Jumpers</w:t>
            </w:r>
            <w:proofErr w:type="spellEnd"/>
            <w:r w:rsidRPr="00DB1E59">
              <w:rPr>
                <w:rFonts w:ascii="Times New Roman" w:hAnsi="Times New Roman"/>
              </w:rPr>
              <w:t xml:space="preserve">  </w:t>
            </w:r>
            <w:r w:rsidRPr="00DB1E59">
              <w:rPr>
                <w:rFonts w:ascii="Times New Roman" w:hAnsi="Times New Roman"/>
              </w:rPr>
              <w:br w:type="page"/>
              <w:t>Номинальное входное напряжение 230V</w:t>
            </w:r>
            <w:r w:rsidRPr="00DB1E59">
              <w:rPr>
                <w:rFonts w:ascii="Times New Roman" w:hAnsi="Times New Roman"/>
              </w:rPr>
              <w:br w:type="page"/>
              <w:t>Входная частота 50/60 Гц +/- 3 Гц (автоматическое определение)</w:t>
            </w:r>
            <w:r w:rsidRPr="00DB1E59">
              <w:rPr>
                <w:rFonts w:ascii="Times New Roman" w:hAnsi="Times New Roman"/>
              </w:rPr>
              <w:br w:type="page"/>
              <w:t xml:space="preserve">Тип входного соединения IEC-320 C14  </w:t>
            </w:r>
            <w:r w:rsidRPr="00DB1E59">
              <w:rPr>
                <w:rFonts w:ascii="Times New Roman" w:hAnsi="Times New Roman"/>
              </w:rPr>
              <w:br w:type="page"/>
              <w:t>Диапазон входного напряжения при работе от сети 160 - 280В</w:t>
            </w:r>
            <w:r w:rsidRPr="00DB1E59">
              <w:rPr>
                <w:rFonts w:ascii="Times New Roman" w:hAnsi="Times New Roman"/>
              </w:rPr>
              <w:br w:type="page"/>
              <w:t>Диапазон регулировки входного напряжения при</w:t>
            </w:r>
            <w:proofErr w:type="gramEnd"/>
            <w:r w:rsidRPr="00DB1E59">
              <w:rPr>
                <w:rFonts w:ascii="Times New Roman" w:hAnsi="Times New Roman"/>
              </w:rPr>
              <w:t xml:space="preserve"> </w:t>
            </w:r>
            <w:proofErr w:type="gramStart"/>
            <w:r w:rsidRPr="00DB1E59">
              <w:rPr>
                <w:rFonts w:ascii="Times New Roman" w:hAnsi="Times New Roman"/>
              </w:rPr>
              <w:t>работе от сети 151 - 302В</w:t>
            </w:r>
            <w:r w:rsidRPr="00DB1E59">
              <w:rPr>
                <w:rFonts w:ascii="Times New Roman" w:hAnsi="Times New Roman"/>
              </w:rPr>
              <w:br w:type="page"/>
              <w:t>Типовое время перезарядки 3 часов</w:t>
            </w:r>
            <w:r w:rsidRPr="00DB1E59">
              <w:rPr>
                <w:rFonts w:ascii="Times New Roman" w:hAnsi="Times New Roman"/>
              </w:rPr>
              <w:br w:type="page"/>
              <w:t>Сменный комплект батарей RBC23</w:t>
            </w:r>
            <w:r w:rsidRPr="00DB1E59">
              <w:rPr>
                <w:rFonts w:ascii="Times New Roman" w:hAnsi="Times New Roman"/>
              </w:rPr>
              <w:br w:type="page"/>
              <w:t>Количество сменных комплектов батарей 1</w:t>
            </w:r>
            <w:r w:rsidRPr="00DB1E59">
              <w:rPr>
                <w:rFonts w:ascii="Times New Roman" w:hAnsi="Times New Roman"/>
              </w:rPr>
              <w:br w:type="page"/>
              <w:t>Типовая продолжительность работы в автономном режиме</w:t>
            </w:r>
            <w:r w:rsidRPr="00DB1E59">
              <w:rPr>
                <w:rFonts w:ascii="Times New Roman" w:hAnsi="Times New Roman"/>
              </w:rPr>
              <w:br w:type="page"/>
              <w:t>под половинной нагрузкой 31.6 Минуты (335 Ватт)</w:t>
            </w:r>
            <w:r w:rsidRPr="00DB1E59">
              <w:rPr>
                <w:rFonts w:ascii="Times New Roman" w:hAnsi="Times New Roman"/>
              </w:rPr>
              <w:br w:type="page"/>
              <w:t>Типовая продолжительность работы в автономном режиме</w:t>
            </w:r>
            <w:r w:rsidRPr="00DB1E59">
              <w:rPr>
                <w:rFonts w:ascii="Times New Roman" w:hAnsi="Times New Roman"/>
              </w:rPr>
              <w:br w:type="page"/>
              <w:t xml:space="preserve"> под полной нагрузкой 9.1 Минуты (670 Ватт)</w:t>
            </w:r>
            <w:r w:rsidRPr="00DB1E59">
              <w:rPr>
                <w:rFonts w:ascii="Times New Roman" w:hAnsi="Times New Roman"/>
              </w:rPr>
              <w:br w:type="page"/>
              <w:t xml:space="preserve">График времени работы на аккумуляторах </w:t>
            </w:r>
            <w:proofErr w:type="spellStart"/>
            <w:r w:rsidRPr="00DB1E59">
              <w:rPr>
                <w:rFonts w:ascii="Times New Roman" w:hAnsi="Times New Roman"/>
              </w:rPr>
              <w:t>Smart-UPS</w:t>
            </w:r>
            <w:proofErr w:type="spellEnd"/>
            <w:r w:rsidRPr="00DB1E59">
              <w:rPr>
                <w:rFonts w:ascii="Times New Roman" w:hAnsi="Times New Roman"/>
              </w:rPr>
              <w:t xml:space="preserve"> </w:t>
            </w:r>
            <w:r w:rsidRPr="00DB1E59">
              <w:rPr>
                <w:rFonts w:ascii="Times New Roman" w:hAnsi="Times New Roman"/>
              </w:rPr>
              <w:br w:type="page"/>
              <w:t>Интерфейсный порт DB-9 для RS-232,SmartSlot,USB</w:t>
            </w:r>
            <w:r w:rsidRPr="00DB1E59">
              <w:rPr>
                <w:rFonts w:ascii="Times New Roman" w:hAnsi="Times New Roman"/>
              </w:rPr>
              <w:br w:type="page"/>
              <w:t xml:space="preserve"> </w:t>
            </w:r>
            <w:r w:rsidRPr="00DB1E59">
              <w:rPr>
                <w:rFonts w:ascii="Times New Roman" w:hAnsi="Times New Roman"/>
                <w:i/>
                <w:iCs/>
              </w:rPr>
              <w:t>Гарантия - 2</w:t>
            </w:r>
            <w:proofErr w:type="gramEnd"/>
            <w:r w:rsidRPr="00DB1E59">
              <w:rPr>
                <w:rFonts w:ascii="Times New Roman" w:hAnsi="Times New Roman"/>
                <w:i/>
                <w:iCs/>
              </w:rPr>
              <w:t xml:space="preserve"> года 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CC65A9">
        <w:trPr>
          <w:trHeight w:val="418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lastRenderedPageBreak/>
              <w:t>3.4.</w:t>
            </w:r>
          </w:p>
        </w:tc>
        <w:tc>
          <w:tcPr>
            <w:tcW w:w="1701" w:type="dxa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ATEN CL1000M-AT-RG</w:t>
            </w:r>
          </w:p>
        </w:tc>
        <w:tc>
          <w:tcPr>
            <w:tcW w:w="5954" w:type="dxa"/>
            <w:gridSpan w:val="2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proofErr w:type="gramStart"/>
            <w:r w:rsidRPr="00DB1E59">
              <w:rPr>
                <w:rFonts w:ascii="Times New Roman" w:hAnsi="Times New Roman"/>
                <w:b/>
                <w:bCs/>
              </w:rPr>
              <w:t>Консоль управления, для KVM-переключателей</w:t>
            </w:r>
            <w:r w:rsidRPr="00DB1E59">
              <w:rPr>
                <w:rFonts w:ascii="Times New Roman" w:hAnsi="Times New Roman"/>
              </w:rPr>
              <w:t xml:space="preserve">, электрон,, 19", SVGA+KBD+MOUSE PS/2, с KVM-шнуром PS/2 1,8м,, LCD экран 17", лат,/рус, клавиатура, (1280x1024DC2B) встроенная KVM-консоль с 17-дюймовым </w:t>
            </w:r>
            <w:proofErr w:type="spellStart"/>
            <w:r w:rsidRPr="00DB1E59">
              <w:rPr>
                <w:rFonts w:ascii="Times New Roman" w:hAnsi="Times New Roman"/>
              </w:rPr>
              <w:t>ЖК-монитором</w:t>
            </w:r>
            <w:proofErr w:type="spellEnd"/>
            <w:r w:rsidRPr="00DB1E59">
              <w:rPr>
                <w:rFonts w:ascii="Times New Roman" w:hAnsi="Times New Roman"/>
              </w:rPr>
              <w:t xml:space="preserve"> в выдвижном корпусе </w:t>
            </w:r>
            <w:proofErr w:type="spellStart"/>
            <w:r w:rsidRPr="00DB1E59">
              <w:rPr>
                <w:rFonts w:ascii="Times New Roman" w:hAnsi="Times New Roman"/>
              </w:rPr>
              <w:t>Slideaway</w:t>
            </w:r>
            <w:proofErr w:type="spellEnd"/>
            <w:r w:rsidRPr="00DB1E59">
              <w:rPr>
                <w:rFonts w:ascii="Times New Roman" w:hAnsi="Times New Roman"/>
              </w:rPr>
              <w:t>;</w:t>
            </w:r>
            <w:r w:rsidRPr="00DB1E59">
              <w:rPr>
                <w:rFonts w:ascii="Times New Roman" w:hAnsi="Times New Roman"/>
              </w:rPr>
              <w:br/>
              <w:t xml:space="preserve">высота корпуса </w:t>
            </w:r>
            <w:proofErr w:type="spellStart"/>
            <w:r w:rsidRPr="00DB1E59">
              <w:rPr>
                <w:rFonts w:ascii="Times New Roman" w:hAnsi="Times New Roman"/>
              </w:rPr>
              <w:t>Slideaway</w:t>
            </w:r>
            <w:proofErr w:type="spellEnd"/>
            <w:r w:rsidRPr="00DB1E59">
              <w:rPr>
                <w:rFonts w:ascii="Times New Roman" w:hAnsi="Times New Roman"/>
              </w:rPr>
              <w:t xml:space="preserve"> меньше, чем 1U - зазоры сверху и снизу для удобства установки и улучшения вентиляции в стандартной стойке с монтажной высотой 1U;</w:t>
            </w:r>
            <w:proofErr w:type="gramEnd"/>
            <w:r w:rsidRPr="00DB1E59">
              <w:rPr>
                <w:rFonts w:ascii="Times New Roman" w:hAnsi="Times New Roman"/>
              </w:rPr>
              <w:br/>
              <w:t>встроен источник питания;</w:t>
            </w:r>
            <w:r w:rsidRPr="00DB1E59">
              <w:rPr>
                <w:rFonts w:ascii="Times New Roman" w:hAnsi="Times New Roman"/>
              </w:rPr>
              <w:br/>
              <w:t xml:space="preserve">высокое видео разрешение: </w:t>
            </w:r>
            <w:proofErr w:type="gramStart"/>
            <w:r w:rsidRPr="00DB1E59">
              <w:rPr>
                <w:rFonts w:ascii="Times New Roman" w:hAnsi="Times New Roman"/>
              </w:rPr>
              <w:t>-д</w:t>
            </w:r>
            <w:proofErr w:type="gramEnd"/>
            <w:r w:rsidRPr="00DB1E59">
              <w:rPr>
                <w:rFonts w:ascii="Times New Roman" w:hAnsi="Times New Roman"/>
              </w:rPr>
              <w:t>о 1280 × 1024 при 75 Гц (17-дюймовый ЖК) -поддерживает DDC, DDC2, DDCB</w:t>
            </w:r>
            <w:r w:rsidRPr="00DB1E59">
              <w:rPr>
                <w:rFonts w:ascii="Times New Roman" w:hAnsi="Times New Roman"/>
              </w:rPr>
              <w:br/>
              <w:t xml:space="preserve">эмуляция DDC ЖК монитора – настройки VGA каждого подсоединенного компьютера автоматически настраиваются к оптимальному выходному сигналу, поступающему на ЖК монитор;  </w:t>
            </w:r>
            <w:r w:rsidRPr="00DB1E59">
              <w:rPr>
                <w:rFonts w:ascii="Times New Roman" w:hAnsi="Times New Roman"/>
                <w:i/>
                <w:iCs/>
              </w:rPr>
              <w:t>Гарантия – 3 года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CC65A9">
        <w:trPr>
          <w:trHeight w:val="94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3.5.</w:t>
            </w:r>
          </w:p>
        </w:tc>
        <w:tc>
          <w:tcPr>
            <w:tcW w:w="1701" w:type="dxa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ATEN 2L-5201U</w:t>
            </w:r>
          </w:p>
        </w:tc>
        <w:tc>
          <w:tcPr>
            <w:tcW w:w="5954" w:type="dxa"/>
            <w:gridSpan w:val="2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Кабель/шнур</w:t>
            </w:r>
            <w:r w:rsidRPr="00DB1E59">
              <w:rPr>
                <w:rFonts w:ascii="Times New Roman" w:hAnsi="Times New Roman"/>
              </w:rPr>
              <w:t xml:space="preserve">, </w:t>
            </w:r>
            <w:proofErr w:type="spellStart"/>
            <w:r w:rsidRPr="00DB1E59">
              <w:rPr>
                <w:rFonts w:ascii="Times New Roman" w:hAnsi="Times New Roman"/>
              </w:rPr>
              <w:t>монитор+клавиатура+мышь</w:t>
            </w:r>
            <w:proofErr w:type="spellEnd"/>
            <w:r w:rsidRPr="00DB1E59">
              <w:rPr>
                <w:rFonts w:ascii="Times New Roman" w:hAnsi="Times New Roman"/>
              </w:rPr>
              <w:t xml:space="preserve"> USB, SPHD15=&gt;HD DB15+USB A-Тип, Male-2xMale, </w:t>
            </w:r>
            <w:proofErr w:type="spellStart"/>
            <w:r w:rsidRPr="00DB1E59">
              <w:rPr>
                <w:rFonts w:ascii="Times New Roman" w:hAnsi="Times New Roman"/>
              </w:rPr>
              <w:t>опрессованный</w:t>
            </w:r>
            <w:proofErr w:type="spellEnd"/>
            <w:r w:rsidRPr="00DB1E59">
              <w:rPr>
                <w:rFonts w:ascii="Times New Roman" w:hAnsi="Times New Roman"/>
              </w:rPr>
              <w:t xml:space="preserve">, 1.2 метр  </w:t>
            </w:r>
            <w:r w:rsidRPr="00DB1E59">
              <w:rPr>
                <w:rFonts w:ascii="Times New Roman" w:hAnsi="Times New Roman"/>
                <w:i/>
                <w:iCs/>
              </w:rPr>
              <w:t>Гарантия – 1 год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0D34DD">
        <w:trPr>
          <w:trHeight w:val="315"/>
        </w:trPr>
        <w:tc>
          <w:tcPr>
            <w:tcW w:w="9639" w:type="dxa"/>
            <w:gridSpan w:val="6"/>
            <w:shd w:val="clear" w:color="000000" w:fill="FFFF99"/>
            <w:noWrap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4. Программное обеспечение</w:t>
            </w:r>
          </w:p>
        </w:tc>
      </w:tr>
      <w:tr w:rsidR="002D0C1D" w:rsidRPr="00DB1E59" w:rsidTr="00CC65A9">
        <w:trPr>
          <w:trHeight w:val="630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4.1.</w:t>
            </w:r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lang w:val="en-US"/>
              </w:rPr>
            </w:pPr>
            <w:r w:rsidRPr="00DB1E59">
              <w:rPr>
                <w:rFonts w:ascii="Times New Roman" w:hAnsi="Times New Roman"/>
              </w:rPr>
              <w:t>Лицензия</w:t>
            </w:r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DB1E59">
              <w:rPr>
                <w:rFonts w:ascii="Times New Roman" w:hAnsi="Times New Roman"/>
              </w:rPr>
              <w:t>на</w:t>
            </w:r>
            <w:proofErr w:type="gramEnd"/>
            <w:r w:rsidRPr="00DB1E59">
              <w:rPr>
                <w:rFonts w:ascii="Times New Roman" w:hAnsi="Times New Roman"/>
                <w:lang w:val="en-US"/>
              </w:rPr>
              <w:t xml:space="preserve"> </w:t>
            </w:r>
            <w:r w:rsidRPr="00DB1E59">
              <w:rPr>
                <w:rFonts w:ascii="Times New Roman" w:hAnsi="Times New Roman"/>
              </w:rPr>
              <w:t>ПО</w:t>
            </w:r>
            <w:r w:rsidRPr="00DB1E59">
              <w:rPr>
                <w:rFonts w:ascii="Times New Roman" w:hAnsi="Times New Roman"/>
                <w:lang w:val="en-US"/>
              </w:rPr>
              <w:t xml:space="preserve"> Windows Server Standard 2008 Single OLP NL 2Proc 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Операционная система</w:t>
            </w:r>
            <w:r w:rsidRPr="00DB1E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Microsoft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Windows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Server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2008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0D34DD">
        <w:trPr>
          <w:trHeight w:val="315"/>
        </w:trPr>
        <w:tc>
          <w:tcPr>
            <w:tcW w:w="9639" w:type="dxa"/>
            <w:gridSpan w:val="6"/>
            <w:shd w:val="clear" w:color="000000" w:fill="FFFF99"/>
            <w:noWrap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>5. Дополнительное оборудование</w:t>
            </w:r>
          </w:p>
        </w:tc>
      </w:tr>
      <w:tr w:rsidR="002D0C1D" w:rsidRPr="00DB1E59" w:rsidTr="00CC65A9">
        <w:trPr>
          <w:trHeight w:val="157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5.1.</w:t>
            </w:r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proofErr w:type="spellStart"/>
            <w:r w:rsidRPr="00DB1E59">
              <w:rPr>
                <w:rFonts w:ascii="Times New Roman" w:hAnsi="Times New Roman"/>
              </w:rPr>
              <w:t>Веб-камера</w:t>
            </w:r>
            <w:proofErr w:type="spellEnd"/>
            <w:r w:rsidRPr="00DB1E59">
              <w:rPr>
                <w:rFonts w:ascii="Times New Roman" w:hAnsi="Times New Roman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</w:rPr>
              <w:t>Logitech</w:t>
            </w:r>
            <w:proofErr w:type="spellEnd"/>
            <w:r w:rsidRPr="00DB1E59">
              <w:rPr>
                <w:rFonts w:ascii="Times New Roman" w:hAnsi="Times New Roman"/>
              </w:rPr>
              <w:t xml:space="preserve"> HD </w:t>
            </w:r>
            <w:proofErr w:type="spellStart"/>
            <w:r w:rsidRPr="00DB1E59">
              <w:rPr>
                <w:rFonts w:ascii="Times New Roman" w:hAnsi="Times New Roman"/>
              </w:rPr>
              <w:t>WebCam</w:t>
            </w:r>
            <w:proofErr w:type="spellEnd"/>
            <w:r w:rsidRPr="00DB1E59">
              <w:rPr>
                <w:rFonts w:ascii="Times New Roman" w:hAnsi="Times New Roman"/>
              </w:rPr>
              <w:t xml:space="preserve"> C920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С креплением, </w:t>
            </w:r>
            <w:r w:rsidRPr="00DB1E59">
              <w:rPr>
                <w:rFonts w:ascii="Times New Roman" w:hAnsi="Times New Roman"/>
                <w:b/>
                <w:bCs/>
              </w:rPr>
              <w:t xml:space="preserve">Оптика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Carl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Zeiss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>®</w:t>
            </w:r>
            <w:r w:rsidRPr="00DB1E59">
              <w:rPr>
                <w:rFonts w:ascii="Times New Roman" w:hAnsi="Times New Roman"/>
              </w:rPr>
              <w:t xml:space="preserve"> с </w:t>
            </w:r>
            <w:proofErr w:type="spellStart"/>
            <w:r w:rsidRPr="00DB1E59">
              <w:rPr>
                <w:rFonts w:ascii="Times New Roman" w:hAnsi="Times New Roman"/>
              </w:rPr>
              <w:t>автофокусом</w:t>
            </w:r>
            <w:proofErr w:type="spellEnd"/>
            <w:r w:rsidRPr="00DB1E59">
              <w:rPr>
                <w:rFonts w:ascii="Times New Roman" w:hAnsi="Times New Roman"/>
              </w:rPr>
              <w:br/>
              <w:t>Универсальная подставка</w:t>
            </w:r>
            <w:r w:rsidRPr="00DB1E59">
              <w:rPr>
                <w:rFonts w:ascii="Times New Roman" w:hAnsi="Times New Roman"/>
              </w:rPr>
              <w:br/>
              <w:t>Поддержка USB 3.0</w:t>
            </w:r>
            <w:r w:rsidRPr="00DB1E59">
              <w:rPr>
                <w:rFonts w:ascii="Times New Roman" w:hAnsi="Times New Roman"/>
              </w:rPr>
              <w:br/>
              <w:t>Фотографии с разрешением до 15 МП с программной обработкой</w:t>
            </w:r>
            <w:r w:rsidRPr="00DB1E59">
              <w:rPr>
                <w:rFonts w:ascii="Times New Roman" w:hAnsi="Times New Roman"/>
              </w:rPr>
              <w:br/>
              <w:t xml:space="preserve">Технология </w:t>
            </w:r>
            <w:proofErr w:type="spellStart"/>
            <w:r w:rsidRPr="00DB1E59">
              <w:rPr>
                <w:rFonts w:ascii="Times New Roman" w:hAnsi="Times New Roman"/>
              </w:rPr>
              <w:t>Logitech</w:t>
            </w:r>
            <w:proofErr w:type="spellEnd"/>
            <w:r w:rsidRPr="00DB1E59">
              <w:rPr>
                <w:rFonts w:ascii="Times New Roman" w:hAnsi="Times New Roman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</w:rPr>
              <w:t>Fluid</w:t>
            </w:r>
            <w:proofErr w:type="spellEnd"/>
            <w:r w:rsidRPr="00DB1E59">
              <w:rPr>
                <w:rFonts w:ascii="Times New Roman" w:hAnsi="Times New Roman"/>
              </w:rPr>
              <w:t xml:space="preserve"> </w:t>
            </w:r>
            <w:proofErr w:type="spellStart"/>
            <w:r w:rsidRPr="00DB1E59">
              <w:rPr>
                <w:rFonts w:ascii="Times New Roman" w:hAnsi="Times New Roman"/>
              </w:rPr>
              <w:t>Crystal</w:t>
            </w:r>
            <w:proofErr w:type="spellEnd"/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CC65A9">
        <w:trPr>
          <w:trHeight w:val="1575"/>
        </w:trPr>
        <w:tc>
          <w:tcPr>
            <w:tcW w:w="709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5.2.</w:t>
            </w:r>
          </w:p>
        </w:tc>
        <w:tc>
          <w:tcPr>
            <w:tcW w:w="1701" w:type="dxa"/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Мобильный ПК (ноутбук) </w:t>
            </w:r>
          </w:p>
        </w:tc>
        <w:tc>
          <w:tcPr>
            <w:tcW w:w="5954" w:type="dxa"/>
            <w:gridSpan w:val="2"/>
            <w:vAlign w:val="center"/>
          </w:tcPr>
          <w:p w:rsidR="002D0C1D" w:rsidRPr="00DB1E59" w:rsidRDefault="002D0C1D" w:rsidP="000D34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Экран: 15,4”</w:t>
            </w:r>
          </w:p>
          <w:p w:rsidR="002D0C1D" w:rsidRPr="00DB1E59" w:rsidRDefault="002D0C1D" w:rsidP="000D34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 xml:space="preserve">Операционная система: </w:t>
            </w:r>
            <w:proofErr w:type="spellStart"/>
            <w:r w:rsidRPr="00DB1E59">
              <w:rPr>
                <w:rFonts w:ascii="Times New Roman" w:hAnsi="Times New Roman"/>
              </w:rPr>
              <w:t>Windows</w:t>
            </w:r>
            <w:proofErr w:type="spellEnd"/>
            <w:r w:rsidRPr="00DB1E59">
              <w:rPr>
                <w:rFonts w:ascii="Times New Roman" w:hAnsi="Times New Roman"/>
              </w:rPr>
              <w:t xml:space="preserve"> XP/7</w:t>
            </w:r>
            <w:r w:rsidRPr="00DB1E59">
              <w:rPr>
                <w:rFonts w:ascii="Times New Roman" w:hAnsi="Times New Roman"/>
              </w:rPr>
              <w:br/>
              <w:t xml:space="preserve">Процессор (CPU): не менее 2.2 </w:t>
            </w:r>
            <w:proofErr w:type="spellStart"/>
            <w:r w:rsidRPr="00DB1E59">
              <w:rPr>
                <w:rFonts w:ascii="Times New Roman" w:hAnsi="Times New Roman"/>
              </w:rPr>
              <w:t>GHz</w:t>
            </w:r>
            <w:proofErr w:type="spellEnd"/>
            <w:r w:rsidRPr="00DB1E59">
              <w:rPr>
                <w:rFonts w:ascii="Times New Roman" w:hAnsi="Times New Roman"/>
              </w:rPr>
              <w:br/>
              <w:t xml:space="preserve">Оперативная память (RAM): не менее 2 GB для </w:t>
            </w:r>
            <w:proofErr w:type="spellStart"/>
            <w:r w:rsidRPr="00DB1E59">
              <w:rPr>
                <w:rFonts w:ascii="Times New Roman" w:hAnsi="Times New Roman"/>
              </w:rPr>
              <w:t>Windo</w:t>
            </w:r>
            <w:proofErr w:type="spellEnd"/>
            <w:r w:rsidRPr="00DB1E59">
              <w:rPr>
                <w:rFonts w:ascii="Times New Roman" w:hAnsi="Times New Roman"/>
                <w:lang w:val="en-US"/>
              </w:rPr>
              <w:t>w</w:t>
            </w:r>
            <w:proofErr w:type="spellStart"/>
            <w:r w:rsidRPr="00DB1E59">
              <w:rPr>
                <w:rFonts w:ascii="Times New Roman" w:hAnsi="Times New Roman"/>
              </w:rPr>
              <w:t>s</w:t>
            </w:r>
            <w:proofErr w:type="spellEnd"/>
            <w:r w:rsidRPr="00DB1E59">
              <w:rPr>
                <w:rFonts w:ascii="Times New Roman" w:hAnsi="Times New Roman"/>
              </w:rPr>
              <w:t xml:space="preserve"> XP, 4 GB для </w:t>
            </w:r>
            <w:r w:rsidRPr="00DB1E59">
              <w:rPr>
                <w:rFonts w:ascii="Times New Roman" w:hAnsi="Times New Roman"/>
                <w:lang w:val="en-US"/>
              </w:rPr>
              <w:t>Win</w:t>
            </w:r>
            <w:r w:rsidRPr="00DB1E59">
              <w:rPr>
                <w:rFonts w:ascii="Times New Roman" w:hAnsi="Times New Roman"/>
              </w:rPr>
              <w:t>7</w:t>
            </w:r>
            <w:r w:rsidRPr="00DB1E59">
              <w:rPr>
                <w:rFonts w:ascii="Times New Roman" w:hAnsi="Times New Roman"/>
              </w:rPr>
              <w:br/>
              <w:t xml:space="preserve">Видеоадаптер: не менее 128 MB памяти, </w:t>
            </w:r>
            <w:proofErr w:type="spellStart"/>
            <w:r w:rsidRPr="00DB1E59">
              <w:rPr>
                <w:rFonts w:ascii="Times New Roman" w:hAnsi="Times New Roman"/>
              </w:rPr>
              <w:t>DirectX</w:t>
            </w:r>
            <w:proofErr w:type="spellEnd"/>
            <w:r w:rsidRPr="00DB1E59">
              <w:rPr>
                <w:rFonts w:ascii="Times New Roman" w:hAnsi="Times New Roman"/>
              </w:rPr>
              <w:t xml:space="preserve"> 9.0c</w:t>
            </w:r>
            <w:r w:rsidRPr="00DB1E59">
              <w:rPr>
                <w:rFonts w:ascii="Times New Roman" w:hAnsi="Times New Roman"/>
              </w:rPr>
              <w:br/>
              <w:t>Свободное место на жестком диске: не менее 200 GB</w:t>
            </w:r>
          </w:p>
        </w:tc>
        <w:tc>
          <w:tcPr>
            <w:tcW w:w="567" w:type="dxa"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2D0C1D" w:rsidRPr="00DB1E59" w:rsidTr="00CC65A9">
        <w:trPr>
          <w:trHeight w:val="421"/>
        </w:trPr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5.3.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D0C1D" w:rsidRPr="00DB1E59" w:rsidRDefault="002D0C1D" w:rsidP="000D34D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Терминал для считывания RFID-карт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vAlign w:val="bottom"/>
          </w:tcPr>
          <w:p w:rsidR="002D0C1D" w:rsidRPr="00DB1E59" w:rsidRDefault="002D0C1D" w:rsidP="000D34DD">
            <w:pPr>
              <w:rPr>
                <w:rFonts w:ascii="Times New Roman" w:hAnsi="Times New Roman"/>
                <w:b/>
                <w:bCs/>
              </w:rPr>
            </w:pPr>
            <w:r w:rsidRPr="00DB1E59">
              <w:rPr>
                <w:rFonts w:ascii="Times New Roman" w:hAnsi="Times New Roman"/>
                <w:b/>
                <w:bCs/>
              </w:rPr>
              <w:t xml:space="preserve">Мобильный считыватель </w:t>
            </w:r>
            <w:proofErr w:type="spellStart"/>
            <w:r w:rsidRPr="00DB1E59">
              <w:rPr>
                <w:rFonts w:ascii="Times New Roman" w:hAnsi="Times New Roman"/>
                <w:b/>
                <w:bCs/>
              </w:rPr>
              <w:t>proximity</w:t>
            </w:r>
            <w:proofErr w:type="spellEnd"/>
            <w:r w:rsidRPr="00DB1E59">
              <w:rPr>
                <w:rFonts w:ascii="Times New Roman" w:hAnsi="Times New Roman"/>
                <w:b/>
                <w:bCs/>
              </w:rPr>
              <w:t xml:space="preserve"> карт</w:t>
            </w:r>
            <w:r w:rsidRPr="00DB1E59">
              <w:rPr>
                <w:rFonts w:ascii="Times New Roman" w:hAnsi="Times New Roman"/>
              </w:rPr>
              <w:t xml:space="preserve">. Поддержка карт стандарта: </w:t>
            </w:r>
            <w:proofErr w:type="spellStart"/>
            <w:r w:rsidRPr="00DB1E59">
              <w:rPr>
                <w:rFonts w:ascii="Times New Roman" w:hAnsi="Times New Roman"/>
              </w:rPr>
              <w:t>E-Marine</w:t>
            </w:r>
            <w:proofErr w:type="spellEnd"/>
            <w:r w:rsidRPr="00DB1E59">
              <w:rPr>
                <w:rFonts w:ascii="Times New Roman" w:hAnsi="Times New Roman"/>
              </w:rPr>
              <w:t>. Дальность считывания карт (брелков) до 4 см. Рабочая частота считывания номеров карт 125 кГц и 13,56 МГц. Интерфейс связи с компьютером - USB 1.1. Подтверждение считывания карты: сигнал зуммера. Световая индикация: двухцветный светодиод. Габариты 110*80*27 мм.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center"/>
          </w:tcPr>
          <w:p w:rsidR="002D0C1D" w:rsidRPr="00DB1E59" w:rsidRDefault="002D0C1D" w:rsidP="000D34D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1</w:t>
            </w:r>
          </w:p>
        </w:tc>
      </w:tr>
      <w:tr w:rsidR="00FB1074" w:rsidRPr="00DB1E59" w:rsidTr="00CC65A9">
        <w:trPr>
          <w:trHeight w:val="421"/>
        </w:trPr>
        <w:tc>
          <w:tcPr>
            <w:tcW w:w="9639" w:type="dxa"/>
            <w:gridSpan w:val="6"/>
            <w:shd w:val="clear" w:color="auto" w:fill="FFFF99"/>
            <w:noWrap/>
            <w:vAlign w:val="center"/>
          </w:tcPr>
          <w:p w:rsidR="00FB1074" w:rsidRPr="00FB1074" w:rsidRDefault="00FB1074" w:rsidP="00FB1074">
            <w:pPr>
              <w:rPr>
                <w:rFonts w:ascii="Times New Roman" w:hAnsi="Times New Roman"/>
                <w:b/>
                <w:bCs/>
              </w:rPr>
            </w:pPr>
            <w:r w:rsidRPr="00FB1074">
              <w:rPr>
                <w:rFonts w:ascii="Times New Roman" w:hAnsi="Times New Roman"/>
                <w:b/>
                <w:bCs/>
              </w:rPr>
              <w:lastRenderedPageBreak/>
              <w:t>6. Материалы</w:t>
            </w:r>
          </w:p>
        </w:tc>
      </w:tr>
      <w:tr w:rsidR="00CC65A9" w:rsidRPr="00DB1E59" w:rsidTr="00CC65A9">
        <w:trPr>
          <w:trHeight w:val="421"/>
        </w:trPr>
        <w:tc>
          <w:tcPr>
            <w:tcW w:w="709" w:type="dxa"/>
            <w:noWrap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6.</w:t>
            </w: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  <w:vAlign w:val="center"/>
          </w:tcPr>
          <w:p w:rsidR="00CC65A9" w:rsidRPr="00DB1E59" w:rsidRDefault="00CC65A9" w:rsidP="00C0672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Кабель</w:t>
            </w:r>
          </w:p>
        </w:tc>
        <w:tc>
          <w:tcPr>
            <w:tcW w:w="5954" w:type="dxa"/>
            <w:gridSpan w:val="2"/>
            <w:vAlign w:val="center"/>
          </w:tcPr>
          <w:p w:rsidR="00CC65A9" w:rsidRPr="00DB1E59" w:rsidRDefault="00CC65A9" w:rsidP="00C0672D">
            <w:pPr>
              <w:rPr>
                <w:rFonts w:ascii="Times New Roman" w:hAnsi="Times New Roman"/>
              </w:rPr>
            </w:pPr>
            <w:proofErr w:type="spellStart"/>
            <w:r w:rsidRPr="00DB1E59">
              <w:rPr>
                <w:rFonts w:ascii="Times New Roman" w:hAnsi="Times New Roman"/>
              </w:rPr>
              <w:t>КПСЭнг-</w:t>
            </w:r>
            <w:proofErr w:type="gramStart"/>
            <w:r w:rsidRPr="00DB1E59">
              <w:rPr>
                <w:rFonts w:ascii="Times New Roman" w:hAnsi="Times New Roman"/>
              </w:rPr>
              <w:t>FRLS</w:t>
            </w:r>
            <w:proofErr w:type="spellEnd"/>
            <w:proofErr w:type="gramEnd"/>
            <w:r w:rsidRPr="00DB1E59">
              <w:rPr>
                <w:rFonts w:ascii="Times New Roman" w:hAnsi="Times New Roman"/>
              </w:rPr>
              <w:t xml:space="preserve"> 2х4</w:t>
            </w:r>
          </w:p>
        </w:tc>
        <w:tc>
          <w:tcPr>
            <w:tcW w:w="567" w:type="dxa"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м</w:t>
            </w:r>
          </w:p>
        </w:tc>
        <w:tc>
          <w:tcPr>
            <w:tcW w:w="708" w:type="dxa"/>
            <w:noWrap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90</w:t>
            </w:r>
          </w:p>
        </w:tc>
      </w:tr>
      <w:tr w:rsidR="00CC65A9" w:rsidRPr="00DB1E59" w:rsidTr="00CC65A9">
        <w:trPr>
          <w:trHeight w:val="421"/>
        </w:trPr>
        <w:tc>
          <w:tcPr>
            <w:tcW w:w="709" w:type="dxa"/>
            <w:noWrap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1701" w:type="dxa"/>
            <w:vAlign w:val="center"/>
          </w:tcPr>
          <w:p w:rsidR="00CC65A9" w:rsidRPr="00DB1E59" w:rsidRDefault="00CC65A9" w:rsidP="00C0672D">
            <w:pPr>
              <w:rPr>
                <w:rFonts w:ascii="Times New Roman" w:hAnsi="Times New Roman"/>
              </w:rPr>
            </w:pPr>
            <w:proofErr w:type="spellStart"/>
            <w:r w:rsidRPr="00DB1E59">
              <w:rPr>
                <w:rFonts w:ascii="Times New Roman" w:hAnsi="Times New Roman"/>
              </w:rPr>
              <w:t>Гофрорукав</w:t>
            </w:r>
            <w:proofErr w:type="spellEnd"/>
            <w:r w:rsidRPr="00DB1E5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954" w:type="dxa"/>
            <w:gridSpan w:val="2"/>
            <w:vAlign w:val="center"/>
          </w:tcPr>
          <w:p w:rsidR="00CC65A9" w:rsidRPr="00DB1E59" w:rsidRDefault="00CC65A9" w:rsidP="00C0672D">
            <w:pPr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ф20</w:t>
            </w:r>
          </w:p>
        </w:tc>
        <w:tc>
          <w:tcPr>
            <w:tcW w:w="567" w:type="dxa"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м</w:t>
            </w:r>
          </w:p>
        </w:tc>
        <w:tc>
          <w:tcPr>
            <w:tcW w:w="708" w:type="dxa"/>
            <w:noWrap/>
            <w:vAlign w:val="center"/>
          </w:tcPr>
          <w:p w:rsidR="00CC65A9" w:rsidRPr="00DB1E59" w:rsidRDefault="00CC65A9" w:rsidP="00C0672D">
            <w:pPr>
              <w:jc w:val="center"/>
              <w:rPr>
                <w:rFonts w:ascii="Times New Roman" w:hAnsi="Times New Roman"/>
              </w:rPr>
            </w:pPr>
            <w:r w:rsidRPr="00DB1E59">
              <w:rPr>
                <w:rFonts w:ascii="Times New Roman" w:hAnsi="Times New Roman"/>
              </w:rPr>
              <w:t>40</w:t>
            </w:r>
          </w:p>
        </w:tc>
      </w:tr>
    </w:tbl>
    <w:p w:rsidR="002D0C1D" w:rsidRPr="00652D55" w:rsidRDefault="00EF3C4B" w:rsidP="002D0C1D">
      <w:pPr>
        <w:pStyle w:val="24"/>
        <w:spacing w:before="120"/>
        <w:ind w:left="100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D0C1D" w:rsidRPr="00DB1E59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) позиции оборудования </w:t>
      </w:r>
      <w:r w:rsidR="002D0C1D" w:rsidRPr="00DB1E59">
        <w:rPr>
          <w:rFonts w:ascii="Times New Roman" w:hAnsi="Times New Roman"/>
          <w:sz w:val="28"/>
          <w:szCs w:val="28"/>
        </w:rPr>
        <w:t xml:space="preserve"> - </w:t>
      </w:r>
      <w:r w:rsidR="003B2EE8">
        <w:rPr>
          <w:rFonts w:ascii="Times New Roman" w:hAnsi="Times New Roman"/>
          <w:sz w:val="28"/>
          <w:szCs w:val="28"/>
        </w:rPr>
        <w:t>предоставляется Заказчиком</w:t>
      </w:r>
      <w:r w:rsidR="002D0C1D" w:rsidRPr="00DB1E59">
        <w:rPr>
          <w:rFonts w:ascii="Times New Roman" w:hAnsi="Times New Roman"/>
          <w:sz w:val="28"/>
          <w:szCs w:val="28"/>
        </w:rPr>
        <w:t>.</w:t>
      </w:r>
    </w:p>
    <w:sectPr w:rsidR="002D0C1D" w:rsidRPr="00652D55" w:rsidSect="002D0C1D">
      <w:footerReference w:type="even" r:id="rId14"/>
      <w:footerReference w:type="default" r:id="rId15"/>
      <w:footerReference w:type="first" r:id="rId16"/>
      <w:pgSz w:w="11906" w:h="16838"/>
      <w:pgMar w:top="568" w:right="424" w:bottom="360" w:left="1210" w:header="720" w:footer="720" w:gutter="0"/>
      <w:cols w:space="720"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8A0" w:rsidRDefault="00A528A0" w:rsidP="009B60D1">
      <w:pPr>
        <w:spacing w:after="0" w:line="240" w:lineRule="auto"/>
      </w:pPr>
      <w:r>
        <w:separator/>
      </w:r>
    </w:p>
  </w:endnote>
  <w:endnote w:type="continuationSeparator" w:id="0">
    <w:p w:rsidR="00A528A0" w:rsidRDefault="00A528A0" w:rsidP="009B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charset w:val="CC"/>
    <w:family w:val="roman"/>
    <w:pitch w:val="variable"/>
    <w:sig w:usb0="00000000" w:usb1="00000000" w:usb2="00000000" w:usb3="00000000" w:csb0="0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74" w:rsidRDefault="002749BD" w:rsidP="000D34DD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 w:rsidR="00FB1074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FB1074" w:rsidRDefault="00FB1074" w:rsidP="000D34DD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74" w:rsidRDefault="002749BD" w:rsidP="000D34DD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 w:rsidR="00FB1074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7D4530">
      <w:rPr>
        <w:rStyle w:val="af4"/>
        <w:noProof/>
      </w:rPr>
      <w:t>21</w:t>
    </w:r>
    <w:r>
      <w:rPr>
        <w:rStyle w:val="af4"/>
      </w:rPr>
      <w:fldChar w:fldCharType="end"/>
    </w:r>
  </w:p>
  <w:p w:rsidR="00FB1074" w:rsidRDefault="00FB1074" w:rsidP="000D34DD">
    <w:pPr>
      <w:pStyle w:val="af2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74" w:rsidRDefault="002749BD">
    <w:pPr>
      <w:pStyle w:val="af2"/>
      <w:jc w:val="right"/>
    </w:pPr>
    <w:fldSimple w:instr=" PAGE   \* MERGEFORMAT ">
      <w:r w:rsidR="00FB1074">
        <w:rPr>
          <w:noProof/>
        </w:rPr>
        <w:t>1</w:t>
      </w:r>
    </w:fldSimple>
  </w:p>
  <w:p w:rsidR="00FB1074" w:rsidRDefault="00FB1074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8A0" w:rsidRDefault="00A528A0" w:rsidP="009B60D1">
      <w:pPr>
        <w:spacing w:after="0" w:line="240" w:lineRule="auto"/>
      </w:pPr>
      <w:r>
        <w:separator/>
      </w:r>
    </w:p>
  </w:footnote>
  <w:footnote w:type="continuationSeparator" w:id="0">
    <w:p w:rsidR="00A528A0" w:rsidRDefault="00A528A0" w:rsidP="009B6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upperRoman"/>
      <w:pStyle w:val="2"/>
      <w:lvlText w:val="%2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upperRoman"/>
      <w:pStyle w:val="1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000000"/>
        <w:position w:val="0"/>
        <w:sz w:val="28"/>
        <w:vertAlign w:val="baseline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000000"/>
        <w:position w:val="0"/>
        <w:sz w:val="28"/>
        <w:vertAlign w:val="baseli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000000"/>
        <w:position w:val="0"/>
        <w:sz w:val="28"/>
        <w:vertAlign w:val="baseline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b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b/>
      </w:rPr>
    </w:lvl>
  </w:abstractNum>
  <w:abstractNum w:abstractNumId="6">
    <w:nsid w:val="04C35AB6"/>
    <w:multiLevelType w:val="hybridMultilevel"/>
    <w:tmpl w:val="93D0FCCC"/>
    <w:lvl w:ilvl="0" w:tplc="C4825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027418"/>
    <w:multiLevelType w:val="hybridMultilevel"/>
    <w:tmpl w:val="0F2EC1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5D34EC"/>
    <w:multiLevelType w:val="hybridMultilevel"/>
    <w:tmpl w:val="DDAE04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2F13C30"/>
    <w:multiLevelType w:val="hybridMultilevel"/>
    <w:tmpl w:val="6B24C5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695E26"/>
    <w:multiLevelType w:val="hybridMultilevel"/>
    <w:tmpl w:val="600C4538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95E1D6C"/>
    <w:multiLevelType w:val="hybridMultilevel"/>
    <w:tmpl w:val="CF1033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BE75F21"/>
    <w:multiLevelType w:val="multilevel"/>
    <w:tmpl w:val="EA7C4FB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2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bullet"/>
      <w:lvlText w:val=""/>
      <w:lvlJc w:val="left"/>
      <w:pPr>
        <w:ind w:left="1080" w:hanging="1080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404715E5"/>
    <w:multiLevelType w:val="hybridMultilevel"/>
    <w:tmpl w:val="6D5E20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49A1CF6"/>
    <w:multiLevelType w:val="hybridMultilevel"/>
    <w:tmpl w:val="771268EE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6">
    <w:nsid w:val="6F490717"/>
    <w:multiLevelType w:val="hybridMultilevel"/>
    <w:tmpl w:val="49A00D12"/>
    <w:lvl w:ilvl="0" w:tplc="9E50CD6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4826351"/>
    <w:multiLevelType w:val="hybridMultilevel"/>
    <w:tmpl w:val="EFB21B0C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77F04D0"/>
    <w:multiLevelType w:val="hybridMultilevel"/>
    <w:tmpl w:val="78B64F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9C1276F"/>
    <w:multiLevelType w:val="multilevel"/>
    <w:tmpl w:val="93F6DA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3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bullet"/>
      <w:lvlText w:val=""/>
      <w:lvlJc w:val="left"/>
      <w:pPr>
        <w:ind w:left="1080" w:hanging="1080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2"/>
  </w:num>
  <w:num w:numId="8">
    <w:abstractNumId w:val="13"/>
  </w:num>
  <w:num w:numId="9">
    <w:abstractNumId w:val="11"/>
  </w:num>
  <w:num w:numId="10">
    <w:abstractNumId w:val="18"/>
  </w:num>
  <w:num w:numId="11">
    <w:abstractNumId w:val="7"/>
  </w:num>
  <w:num w:numId="12">
    <w:abstractNumId w:val="9"/>
  </w:num>
  <w:num w:numId="13">
    <w:abstractNumId w:val="8"/>
  </w:num>
  <w:num w:numId="14">
    <w:abstractNumId w:val="6"/>
  </w:num>
  <w:num w:numId="15">
    <w:abstractNumId w:val="15"/>
  </w:num>
  <w:num w:numId="16">
    <w:abstractNumId w:val="19"/>
  </w:num>
  <w:num w:numId="17">
    <w:abstractNumId w:val="16"/>
  </w:num>
  <w:num w:numId="18">
    <w:abstractNumId w:val="10"/>
  </w:num>
  <w:num w:numId="19">
    <w:abstractNumId w:val="14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8466D"/>
    <w:rsid w:val="00023862"/>
    <w:rsid w:val="00024CBC"/>
    <w:rsid w:val="0008466D"/>
    <w:rsid w:val="000D34DD"/>
    <w:rsid w:val="001B195A"/>
    <w:rsid w:val="001F3D00"/>
    <w:rsid w:val="00205F3B"/>
    <w:rsid w:val="0021121E"/>
    <w:rsid w:val="0027106C"/>
    <w:rsid w:val="002749BD"/>
    <w:rsid w:val="002B1A38"/>
    <w:rsid w:val="002D0C1D"/>
    <w:rsid w:val="002F31D3"/>
    <w:rsid w:val="00316B17"/>
    <w:rsid w:val="00384CB1"/>
    <w:rsid w:val="003B2EE8"/>
    <w:rsid w:val="00402F4D"/>
    <w:rsid w:val="00427D34"/>
    <w:rsid w:val="004717DD"/>
    <w:rsid w:val="00477F8B"/>
    <w:rsid w:val="004A214B"/>
    <w:rsid w:val="005008DE"/>
    <w:rsid w:val="005027B4"/>
    <w:rsid w:val="00525261"/>
    <w:rsid w:val="005825F6"/>
    <w:rsid w:val="005B71DA"/>
    <w:rsid w:val="005C746F"/>
    <w:rsid w:val="006A65C8"/>
    <w:rsid w:val="007818C9"/>
    <w:rsid w:val="00786086"/>
    <w:rsid w:val="007C6B4D"/>
    <w:rsid w:val="007D4530"/>
    <w:rsid w:val="007F6EBD"/>
    <w:rsid w:val="008412E3"/>
    <w:rsid w:val="00846AA7"/>
    <w:rsid w:val="00850390"/>
    <w:rsid w:val="00866C3A"/>
    <w:rsid w:val="0087777E"/>
    <w:rsid w:val="008E54C3"/>
    <w:rsid w:val="009116DC"/>
    <w:rsid w:val="00955495"/>
    <w:rsid w:val="00961176"/>
    <w:rsid w:val="009911DF"/>
    <w:rsid w:val="00992927"/>
    <w:rsid w:val="009B60D1"/>
    <w:rsid w:val="00A35536"/>
    <w:rsid w:val="00A52471"/>
    <w:rsid w:val="00A528A0"/>
    <w:rsid w:val="00A933B5"/>
    <w:rsid w:val="00B913F5"/>
    <w:rsid w:val="00B91A08"/>
    <w:rsid w:val="00BD3D15"/>
    <w:rsid w:val="00C77913"/>
    <w:rsid w:val="00C965BB"/>
    <w:rsid w:val="00CC65A9"/>
    <w:rsid w:val="00CE3C2E"/>
    <w:rsid w:val="00CF263C"/>
    <w:rsid w:val="00DE515D"/>
    <w:rsid w:val="00DF0C25"/>
    <w:rsid w:val="00E00103"/>
    <w:rsid w:val="00E95776"/>
    <w:rsid w:val="00EC3E89"/>
    <w:rsid w:val="00EE36C1"/>
    <w:rsid w:val="00EF3C4B"/>
    <w:rsid w:val="00EF44EE"/>
    <w:rsid w:val="00F412F0"/>
    <w:rsid w:val="00F5575E"/>
    <w:rsid w:val="00F55C93"/>
    <w:rsid w:val="00FA4BE8"/>
    <w:rsid w:val="00FB1074"/>
    <w:rsid w:val="00FE0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933B5"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rsid w:val="008412E3"/>
    <w:pPr>
      <w:widowControl w:val="0"/>
      <w:numPr>
        <w:numId w:val="2"/>
      </w:numPr>
      <w:tabs>
        <w:tab w:val="left" w:pos="1134"/>
      </w:tabs>
      <w:spacing w:before="240" w:after="60" w:line="100" w:lineRule="atLeast"/>
      <w:ind w:left="714" w:hanging="357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rsid w:val="00A933B5"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rsid w:val="00A933B5"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933B5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A933B5"/>
    <w:rPr>
      <w:rFonts w:cs="Times New Roman"/>
    </w:rPr>
  </w:style>
  <w:style w:type="character" w:customStyle="1" w:styleId="WW8Num5z0">
    <w:name w:val="WW8Num5z0"/>
    <w:rsid w:val="00A933B5"/>
    <w:rPr>
      <w:rFonts w:ascii="Symbol" w:hAnsi="Symbol"/>
      <w:b/>
    </w:rPr>
  </w:style>
  <w:style w:type="character" w:customStyle="1" w:styleId="Absatz-Standardschriftart">
    <w:name w:val="Absatz-Standardschriftart"/>
    <w:rsid w:val="00A933B5"/>
  </w:style>
  <w:style w:type="character" w:customStyle="1" w:styleId="10">
    <w:name w:val="Основной шрифт абзаца1"/>
    <w:rsid w:val="00A933B5"/>
  </w:style>
  <w:style w:type="character" w:customStyle="1" w:styleId="WW8Num2z1">
    <w:name w:val="WW8Num2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sid w:val="00A933B5"/>
    <w:rPr>
      <w:rFonts w:cs="Times New Roman"/>
      <w:b/>
    </w:rPr>
  </w:style>
  <w:style w:type="character" w:customStyle="1" w:styleId="WW8Num5z2">
    <w:name w:val="WW8Num5z2"/>
    <w:rsid w:val="00A933B5"/>
    <w:rPr>
      <w:rFonts w:ascii="Symbol" w:hAnsi="Symbol"/>
    </w:rPr>
  </w:style>
  <w:style w:type="character" w:customStyle="1" w:styleId="WW8Num5z3">
    <w:name w:val="WW8Num5z3"/>
    <w:rsid w:val="00A933B5"/>
    <w:rPr>
      <w:rFonts w:cs="Times New Roman"/>
    </w:rPr>
  </w:style>
  <w:style w:type="character" w:customStyle="1" w:styleId="WW8Num6z0">
    <w:name w:val="WW8Num6z0"/>
    <w:rsid w:val="00A933B5"/>
    <w:rPr>
      <w:rFonts w:ascii="Symbol" w:hAnsi="Symbol"/>
      <w:b/>
    </w:rPr>
  </w:style>
  <w:style w:type="character" w:customStyle="1" w:styleId="WW8Num6z1">
    <w:name w:val="WW8Num6z1"/>
    <w:rsid w:val="00A933B5"/>
    <w:rPr>
      <w:rFonts w:cs="Times New Roman"/>
      <w:b/>
    </w:rPr>
  </w:style>
  <w:style w:type="character" w:customStyle="1" w:styleId="WW8Num6z2">
    <w:name w:val="WW8Num6z2"/>
    <w:rsid w:val="00A933B5"/>
    <w:rPr>
      <w:rFonts w:ascii="Symbol" w:hAnsi="Symbol"/>
    </w:rPr>
  </w:style>
  <w:style w:type="character" w:customStyle="1" w:styleId="WW8Num6z3">
    <w:name w:val="WW8Num6z3"/>
    <w:rsid w:val="00A933B5"/>
    <w:rPr>
      <w:rFonts w:cs="Times New Roman"/>
    </w:rPr>
  </w:style>
  <w:style w:type="character" w:customStyle="1" w:styleId="WW8Num7z0">
    <w:name w:val="WW8Num7z0"/>
    <w:rsid w:val="00A933B5"/>
    <w:rPr>
      <w:rFonts w:cs="Times New Roman"/>
      <w:b/>
    </w:rPr>
  </w:style>
  <w:style w:type="character" w:customStyle="1" w:styleId="WW8Num7z2">
    <w:name w:val="WW8Num7z2"/>
    <w:rsid w:val="00A933B5"/>
    <w:rPr>
      <w:rFonts w:cs="Times New Roman"/>
    </w:rPr>
  </w:style>
  <w:style w:type="character" w:customStyle="1" w:styleId="WW8Num8z0">
    <w:name w:val="WW8Num8z0"/>
    <w:rsid w:val="00A933B5"/>
    <w:rPr>
      <w:rFonts w:cs="Times New Roman"/>
    </w:rPr>
  </w:style>
  <w:style w:type="character" w:customStyle="1" w:styleId="WW8Num9z0">
    <w:name w:val="WW8Num9z0"/>
    <w:rsid w:val="00A933B5"/>
    <w:rPr>
      <w:rFonts w:cs="Times New Roman"/>
    </w:rPr>
  </w:style>
  <w:style w:type="character" w:customStyle="1" w:styleId="WW8Num9z2">
    <w:name w:val="WW8Num9z2"/>
    <w:rsid w:val="00A933B5"/>
    <w:rPr>
      <w:rFonts w:cs="Times New Roman"/>
      <w:b w:val="0"/>
      <w:i w:val="0"/>
    </w:rPr>
  </w:style>
  <w:style w:type="character" w:customStyle="1" w:styleId="WW8Num10z0">
    <w:name w:val="WW8Num10z0"/>
    <w:rsid w:val="00A933B5"/>
    <w:rPr>
      <w:rFonts w:ascii="Symbol" w:hAnsi="Symbol"/>
    </w:rPr>
  </w:style>
  <w:style w:type="character" w:customStyle="1" w:styleId="WW8Num10z1">
    <w:name w:val="WW8Num10z1"/>
    <w:rsid w:val="00A933B5"/>
    <w:rPr>
      <w:rFonts w:ascii="Courier New" w:hAnsi="Courier New"/>
    </w:rPr>
  </w:style>
  <w:style w:type="character" w:customStyle="1" w:styleId="WW8Num10z2">
    <w:name w:val="WW8Num10z2"/>
    <w:rsid w:val="00A933B5"/>
    <w:rPr>
      <w:rFonts w:ascii="Wingdings" w:hAnsi="Wingdings"/>
    </w:rPr>
  </w:style>
  <w:style w:type="character" w:customStyle="1" w:styleId="WW8Num11z0">
    <w:name w:val="WW8Num11z0"/>
    <w:rsid w:val="00A933B5"/>
    <w:rPr>
      <w:rFonts w:ascii="Symbol" w:hAnsi="Symbol"/>
    </w:rPr>
  </w:style>
  <w:style w:type="character" w:customStyle="1" w:styleId="WW8Num11z1">
    <w:name w:val="WW8Num11z1"/>
    <w:rsid w:val="00A933B5"/>
    <w:rPr>
      <w:rFonts w:ascii="Courier New" w:hAnsi="Courier New"/>
    </w:rPr>
  </w:style>
  <w:style w:type="character" w:customStyle="1" w:styleId="WW8Num11z2">
    <w:name w:val="WW8Num11z2"/>
    <w:rsid w:val="00A933B5"/>
    <w:rPr>
      <w:rFonts w:ascii="Wingdings" w:hAnsi="Wingdings"/>
    </w:rPr>
  </w:style>
  <w:style w:type="character" w:customStyle="1" w:styleId="11">
    <w:name w:val="Основной шрифт абзаца1"/>
    <w:rsid w:val="00A933B5"/>
  </w:style>
  <w:style w:type="character" w:customStyle="1" w:styleId="a4">
    <w:name w:val="Знак Знак"/>
    <w:rsid w:val="00A933B5"/>
  </w:style>
  <w:style w:type="character" w:customStyle="1" w:styleId="20">
    <w:name w:val="Знак Знак2"/>
    <w:rsid w:val="00A933B5"/>
    <w:rPr>
      <w:rFonts w:ascii="Arial" w:hAnsi="Arial"/>
      <w:sz w:val="24"/>
      <w:lang w:val="ru-RU"/>
    </w:rPr>
  </w:style>
  <w:style w:type="character" w:customStyle="1" w:styleId="12">
    <w:name w:val="Гиперссылка1"/>
    <w:rsid w:val="00A933B5"/>
    <w:rPr>
      <w:color w:val="0026F1"/>
      <w:sz w:val="20"/>
      <w:u w:val="single"/>
    </w:rPr>
  </w:style>
  <w:style w:type="character" w:customStyle="1" w:styleId="13">
    <w:name w:val="Обычный1 Знак"/>
    <w:rsid w:val="00A933B5"/>
    <w:rPr>
      <w:color w:val="000000"/>
      <w:sz w:val="28"/>
      <w:lang w:val="ru-RU" w:eastAsia="ar-SA" w:bidi="ar-SA"/>
    </w:rPr>
  </w:style>
  <w:style w:type="character" w:styleId="a5">
    <w:name w:val="Strong"/>
    <w:qFormat/>
    <w:rsid w:val="00A933B5"/>
    <w:rPr>
      <w:b/>
      <w:bCs/>
    </w:rPr>
  </w:style>
  <w:style w:type="character" w:customStyle="1" w:styleId="apple-style-span">
    <w:name w:val="apple-style-span"/>
    <w:rsid w:val="00A933B5"/>
  </w:style>
  <w:style w:type="character" w:customStyle="1" w:styleId="a6">
    <w:name w:val="Маркеры списка"/>
    <w:rsid w:val="00A933B5"/>
    <w:rPr>
      <w:rFonts w:ascii="OpenSymbol" w:eastAsia="OpenSymbol" w:hAnsi="OpenSymbol" w:cs="OpenSymbol"/>
    </w:rPr>
  </w:style>
  <w:style w:type="character" w:customStyle="1" w:styleId="30">
    <w:name w:val="Заголовок 3 Знак"/>
    <w:rsid w:val="00A933B5"/>
    <w:rPr>
      <w:b/>
      <w:bCs/>
      <w:sz w:val="24"/>
      <w:szCs w:val="26"/>
    </w:rPr>
  </w:style>
  <w:style w:type="character" w:customStyle="1" w:styleId="a7">
    <w:name w:val="Обычный (веб) Знак"/>
    <w:rsid w:val="00A933B5"/>
    <w:rPr>
      <w:sz w:val="24"/>
      <w:szCs w:val="24"/>
      <w:lang w:val="ru-RU" w:eastAsia="ar-SA" w:bidi="ar-SA"/>
    </w:rPr>
  </w:style>
  <w:style w:type="character" w:styleId="a8">
    <w:name w:val="Hyperlink"/>
    <w:uiPriority w:val="99"/>
    <w:rsid w:val="00A933B5"/>
    <w:rPr>
      <w:color w:val="0000FF"/>
      <w:u w:val="single"/>
    </w:rPr>
  </w:style>
  <w:style w:type="character" w:styleId="a9">
    <w:name w:val="Emphasis"/>
    <w:qFormat/>
    <w:rsid w:val="00A933B5"/>
    <w:rPr>
      <w:i/>
      <w:iCs/>
    </w:rPr>
  </w:style>
  <w:style w:type="character" w:customStyle="1" w:styleId="ListLabel1">
    <w:name w:val="ListLabel 1"/>
    <w:rsid w:val="00A933B5"/>
    <w:rPr>
      <w:rFonts w:cs="Times New Roman"/>
    </w:rPr>
  </w:style>
  <w:style w:type="character" w:customStyle="1" w:styleId="ListLabel2">
    <w:name w:val="ListLabel 2"/>
    <w:rsid w:val="00A933B5"/>
    <w:rPr>
      <w:rFonts w:cs="Times New Roman"/>
      <w:b w:val="0"/>
      <w:i w:val="0"/>
    </w:rPr>
  </w:style>
  <w:style w:type="character" w:customStyle="1" w:styleId="ListLabel3">
    <w:name w:val="ListLabel 3"/>
    <w:rsid w:val="00A933B5"/>
    <w:rPr>
      <w:rFonts w:cs="OpenSymbol"/>
    </w:rPr>
  </w:style>
  <w:style w:type="character" w:customStyle="1" w:styleId="ListLabel4">
    <w:name w:val="ListLabel 4"/>
    <w:rsid w:val="00A933B5"/>
    <w:rPr>
      <w:sz w:val="20"/>
    </w:rPr>
  </w:style>
  <w:style w:type="paragraph" w:customStyle="1" w:styleId="aa">
    <w:name w:val="Заголовок"/>
    <w:basedOn w:val="a"/>
    <w:next w:val="a0"/>
    <w:rsid w:val="00A933B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A933B5"/>
    <w:pPr>
      <w:spacing w:after="120"/>
    </w:pPr>
  </w:style>
  <w:style w:type="paragraph" w:styleId="ab">
    <w:name w:val="List"/>
    <w:basedOn w:val="a0"/>
    <w:rsid w:val="00A933B5"/>
  </w:style>
  <w:style w:type="paragraph" w:customStyle="1" w:styleId="21">
    <w:name w:val="Название2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rsid w:val="00A933B5"/>
    <w:pPr>
      <w:suppressLineNumbers/>
    </w:pPr>
  </w:style>
  <w:style w:type="paragraph" w:customStyle="1" w:styleId="14">
    <w:name w:val="Название1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rsid w:val="00A933B5"/>
    <w:pPr>
      <w:suppressLineNumbers/>
    </w:pPr>
  </w:style>
  <w:style w:type="paragraph" w:customStyle="1" w:styleId="16">
    <w:name w:val="Абзац списка1"/>
    <w:basedOn w:val="a"/>
    <w:rsid w:val="00A933B5"/>
    <w:pPr>
      <w:ind w:left="720"/>
    </w:pPr>
  </w:style>
  <w:style w:type="paragraph" w:customStyle="1" w:styleId="110">
    <w:name w:val="заголовок 11"/>
    <w:basedOn w:val="a"/>
    <w:rsid w:val="00A933B5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rsid w:val="00A933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rsid w:val="00A933B5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rsid w:val="00A933B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rsid w:val="00A933B5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rsid w:val="00A933B5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sid w:val="00A933B5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rsid w:val="00A933B5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rsid w:val="00A933B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rsid w:val="00A933B5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rsid w:val="00A933B5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b">
    <w:name w:val="Обычный (веб)1"/>
    <w:rsid w:val="00A933B5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rsid w:val="00A933B5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A933B5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c">
    <w:name w:val="Текст1"/>
    <w:basedOn w:val="a"/>
    <w:rsid w:val="00A933B5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rsid w:val="00A933B5"/>
    <w:pPr>
      <w:suppressLineNumbers/>
    </w:pPr>
  </w:style>
  <w:style w:type="paragraph" w:customStyle="1" w:styleId="af0">
    <w:name w:val="Заголовок таблицы"/>
    <w:basedOn w:val="af"/>
    <w:rsid w:val="00A933B5"/>
    <w:pPr>
      <w:jc w:val="center"/>
    </w:pPr>
    <w:rPr>
      <w:b/>
      <w:bCs/>
    </w:rPr>
  </w:style>
  <w:style w:type="paragraph" w:styleId="af1">
    <w:name w:val="TOC Heading"/>
    <w:basedOn w:val="1"/>
    <w:qFormat/>
    <w:rsid w:val="00A933B5"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d">
    <w:name w:val="toc 1"/>
    <w:basedOn w:val="a"/>
    <w:uiPriority w:val="39"/>
    <w:rsid w:val="00A933B5"/>
    <w:pPr>
      <w:tabs>
        <w:tab w:val="right" w:leader="dot" w:pos="9638"/>
      </w:tabs>
    </w:pPr>
  </w:style>
  <w:style w:type="paragraph" w:styleId="23">
    <w:name w:val="toc 2"/>
    <w:basedOn w:val="a"/>
    <w:uiPriority w:val="39"/>
    <w:rsid w:val="00A933B5"/>
    <w:pPr>
      <w:tabs>
        <w:tab w:val="right" w:leader="dot" w:pos="9355"/>
      </w:tabs>
      <w:ind w:left="220"/>
    </w:pPr>
  </w:style>
  <w:style w:type="paragraph" w:styleId="31">
    <w:name w:val="toc 3"/>
    <w:basedOn w:val="a"/>
    <w:uiPriority w:val="39"/>
    <w:rsid w:val="00A933B5"/>
    <w:pPr>
      <w:tabs>
        <w:tab w:val="right" w:leader="dot" w:pos="9072"/>
      </w:tabs>
      <w:ind w:left="440"/>
    </w:pPr>
  </w:style>
  <w:style w:type="paragraph" w:styleId="4">
    <w:name w:val="toc 4"/>
    <w:basedOn w:val="22"/>
    <w:rsid w:val="00A933B5"/>
    <w:pPr>
      <w:tabs>
        <w:tab w:val="right" w:leader="dot" w:pos="8789"/>
      </w:tabs>
      <w:ind w:left="849"/>
    </w:pPr>
  </w:style>
  <w:style w:type="paragraph" w:styleId="5">
    <w:name w:val="toc 5"/>
    <w:basedOn w:val="22"/>
    <w:rsid w:val="00A933B5"/>
    <w:pPr>
      <w:tabs>
        <w:tab w:val="right" w:leader="dot" w:pos="8506"/>
      </w:tabs>
      <w:ind w:left="1132"/>
    </w:pPr>
  </w:style>
  <w:style w:type="paragraph" w:styleId="6">
    <w:name w:val="toc 6"/>
    <w:basedOn w:val="22"/>
    <w:rsid w:val="00A933B5"/>
    <w:pPr>
      <w:tabs>
        <w:tab w:val="right" w:leader="dot" w:pos="8223"/>
      </w:tabs>
      <w:ind w:left="1415"/>
    </w:pPr>
  </w:style>
  <w:style w:type="paragraph" w:styleId="7">
    <w:name w:val="toc 7"/>
    <w:basedOn w:val="22"/>
    <w:rsid w:val="00A933B5"/>
    <w:pPr>
      <w:tabs>
        <w:tab w:val="right" w:leader="dot" w:pos="7940"/>
      </w:tabs>
      <w:ind w:left="1698"/>
    </w:pPr>
  </w:style>
  <w:style w:type="paragraph" w:styleId="8">
    <w:name w:val="toc 8"/>
    <w:basedOn w:val="22"/>
    <w:rsid w:val="00A933B5"/>
    <w:pPr>
      <w:tabs>
        <w:tab w:val="right" w:leader="dot" w:pos="7657"/>
      </w:tabs>
      <w:ind w:left="1981"/>
    </w:pPr>
  </w:style>
  <w:style w:type="paragraph" w:styleId="9">
    <w:name w:val="toc 9"/>
    <w:basedOn w:val="22"/>
    <w:rsid w:val="00A933B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rsid w:val="00A933B5"/>
    <w:pPr>
      <w:tabs>
        <w:tab w:val="right" w:leader="dot" w:pos="7091"/>
      </w:tabs>
      <w:ind w:left="2547"/>
    </w:pPr>
  </w:style>
  <w:style w:type="paragraph" w:customStyle="1" w:styleId="24">
    <w:name w:val="Абзац списка2"/>
    <w:basedOn w:val="a"/>
    <w:rsid w:val="002D0C1D"/>
    <w:pPr>
      <w:suppressAutoHyphens w:val="0"/>
      <w:spacing w:after="0" w:line="240" w:lineRule="auto"/>
      <w:ind w:left="720"/>
      <w:contextualSpacing/>
    </w:pPr>
    <w:rPr>
      <w:rFonts w:ascii="Cambria" w:eastAsia="Times New Roman" w:hAnsi="Cambria" w:cs="Times New Roman"/>
      <w:kern w:val="0"/>
      <w:sz w:val="24"/>
      <w:szCs w:val="24"/>
      <w:lang w:eastAsia="ru-RU" w:bidi="ar-SA"/>
    </w:rPr>
  </w:style>
  <w:style w:type="paragraph" w:styleId="af2">
    <w:name w:val="footer"/>
    <w:basedOn w:val="a"/>
    <w:link w:val="af3"/>
    <w:rsid w:val="002D0C1D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ascii="Cambria" w:eastAsia="Times New Roman" w:hAnsi="Cambria" w:cs="Times New Roman"/>
      <w:kern w:val="0"/>
      <w:sz w:val="24"/>
      <w:szCs w:val="24"/>
      <w:lang w:eastAsia="ru-RU" w:bidi="ar-SA"/>
    </w:rPr>
  </w:style>
  <w:style w:type="character" w:customStyle="1" w:styleId="af3">
    <w:name w:val="Нижний колонтитул Знак"/>
    <w:basedOn w:val="a1"/>
    <w:link w:val="af2"/>
    <w:rsid w:val="002D0C1D"/>
    <w:rPr>
      <w:rFonts w:ascii="Cambria" w:hAnsi="Cambria"/>
      <w:sz w:val="24"/>
      <w:szCs w:val="24"/>
    </w:rPr>
  </w:style>
  <w:style w:type="character" w:styleId="af4">
    <w:name w:val="page number"/>
    <w:basedOn w:val="a1"/>
    <w:semiHidden/>
    <w:rsid w:val="002D0C1D"/>
    <w:rPr>
      <w:rFonts w:cs="Times New Roman"/>
    </w:rPr>
  </w:style>
  <w:style w:type="paragraph" w:customStyle="1" w:styleId="af5">
    <w:name w:val="_Обычный + отступ"/>
    <w:qFormat/>
    <w:rsid w:val="002D0C1D"/>
    <w:pPr>
      <w:spacing w:before="120" w:after="120"/>
      <w:ind w:firstLine="284"/>
      <w:jc w:val="both"/>
    </w:pPr>
    <w:rPr>
      <w:sz w:val="24"/>
      <w:szCs w:val="24"/>
    </w:rPr>
  </w:style>
  <w:style w:type="paragraph" w:styleId="af6">
    <w:name w:val="Normal (Web)"/>
    <w:basedOn w:val="a"/>
    <w:rsid w:val="002D0C1D"/>
    <w:pPr>
      <w:suppressAutoHyphens w:val="0"/>
      <w:spacing w:before="100" w:beforeAutospacing="1" w:after="100" w:afterAutospacing="1" w:line="240" w:lineRule="auto"/>
    </w:pPr>
    <w:rPr>
      <w:rFonts w:ascii="Times" w:eastAsia="Times New Roman" w:hAnsi="Times" w:cs="Times New Roman"/>
      <w:kern w:val="0"/>
      <w:sz w:val="20"/>
      <w:szCs w:val="20"/>
      <w:lang w:eastAsia="ru-RU" w:bidi="ar-SA"/>
    </w:rPr>
  </w:style>
  <w:style w:type="paragraph" w:styleId="af7">
    <w:name w:val="List Paragraph"/>
    <w:basedOn w:val="a"/>
    <w:qFormat/>
    <w:rsid w:val="00F5575E"/>
    <w:pPr>
      <w:suppressAutoHyphens w:val="0"/>
      <w:ind w:left="720"/>
      <w:contextualSpacing/>
    </w:pPr>
    <w:rPr>
      <w:rFonts w:eastAsia="Calibri" w:cs="Times New Roman"/>
      <w:kern w:val="0"/>
      <w:lang w:eastAsia="en-US" w:bidi="ar-SA"/>
    </w:rPr>
  </w:style>
  <w:style w:type="paragraph" w:customStyle="1" w:styleId="phadditiontitle1">
    <w:name w:val="ph_addition_title_1"/>
    <w:basedOn w:val="a"/>
    <w:next w:val="phnormal"/>
    <w:rsid w:val="007818C9"/>
    <w:pPr>
      <w:keepNext/>
      <w:keepLines/>
      <w:pageBreakBefore/>
      <w:numPr>
        <w:numId w:val="15"/>
      </w:numPr>
      <w:suppressAutoHyphens w:val="0"/>
      <w:spacing w:before="360" w:after="360" w:line="360" w:lineRule="auto"/>
      <w:jc w:val="center"/>
      <w:outlineLvl w:val="0"/>
    </w:pPr>
    <w:rPr>
      <w:rFonts w:ascii="Times New Roman" w:eastAsia="Times New Roman" w:hAnsi="Times New Roman" w:cs="Times New Roman"/>
      <w:b/>
      <w:kern w:val="0"/>
      <w:sz w:val="28"/>
      <w:szCs w:val="28"/>
      <w:lang w:eastAsia="ru-RU" w:bidi="ar-SA"/>
    </w:rPr>
  </w:style>
  <w:style w:type="paragraph" w:customStyle="1" w:styleId="phadditiontitle2">
    <w:name w:val="ph_addition_title_2"/>
    <w:basedOn w:val="a"/>
    <w:next w:val="phnormal"/>
    <w:rsid w:val="007818C9"/>
    <w:pPr>
      <w:keepNext/>
      <w:keepLines/>
      <w:numPr>
        <w:ilvl w:val="1"/>
        <w:numId w:val="15"/>
      </w:numPr>
      <w:suppressAutoHyphens w:val="0"/>
      <w:spacing w:before="360" w:after="360" w:line="360" w:lineRule="auto"/>
      <w:jc w:val="both"/>
      <w:outlineLvl w:val="1"/>
    </w:pPr>
    <w:rPr>
      <w:rFonts w:ascii="Times New Roman" w:eastAsia="Times New Roman" w:hAnsi="Times New Roman" w:cs="Times New Roman"/>
      <w:b/>
      <w:kern w:val="0"/>
      <w:sz w:val="24"/>
      <w:szCs w:val="24"/>
      <w:lang w:eastAsia="ru-RU" w:bidi="ar-SA"/>
    </w:rPr>
  </w:style>
  <w:style w:type="paragraph" w:customStyle="1" w:styleId="phadditiontitle3">
    <w:name w:val="ph_addition_title_3"/>
    <w:basedOn w:val="a"/>
    <w:next w:val="phnormal"/>
    <w:rsid w:val="007818C9"/>
    <w:pPr>
      <w:keepNext/>
      <w:keepLines/>
      <w:numPr>
        <w:ilvl w:val="2"/>
        <w:numId w:val="15"/>
      </w:numPr>
      <w:suppressAutoHyphens w:val="0"/>
      <w:spacing w:before="240" w:after="240" w:line="360" w:lineRule="auto"/>
      <w:jc w:val="both"/>
      <w:outlineLvl w:val="2"/>
    </w:pPr>
    <w:rPr>
      <w:rFonts w:ascii="Times New Roman" w:eastAsia="Times New Roman" w:hAnsi="Times New Roman" w:cs="Times New Roman"/>
      <w:b/>
      <w:kern w:val="0"/>
      <w:lang w:eastAsia="ru-RU" w:bidi="ar-SA"/>
    </w:rPr>
  </w:style>
  <w:style w:type="numbering" w:customStyle="1" w:styleId="phadditiontitle">
    <w:name w:val="ph_additiontitle"/>
    <w:basedOn w:val="a3"/>
    <w:rsid w:val="007818C9"/>
    <w:pPr>
      <w:numPr>
        <w:numId w:val="15"/>
      </w:numPr>
    </w:pPr>
  </w:style>
  <w:style w:type="paragraph" w:customStyle="1" w:styleId="phnormal">
    <w:name w:val="ph_normal"/>
    <w:basedOn w:val="a"/>
    <w:rsid w:val="007818C9"/>
    <w:pPr>
      <w:suppressAutoHyphens w:val="0"/>
      <w:spacing w:after="0" w:line="360" w:lineRule="auto"/>
      <w:ind w:right="170" w:firstLine="720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table" w:styleId="af8">
    <w:name w:val="Table Grid"/>
    <w:basedOn w:val="a2"/>
    <w:uiPriority w:val="59"/>
    <w:rsid w:val="00781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No Spacing"/>
    <w:uiPriority w:val="1"/>
    <w:qFormat/>
    <w:rsid w:val="005008DE"/>
    <w:pPr>
      <w:suppressAutoHyphens/>
      <w:ind w:right="-2"/>
      <w:jc w:val="both"/>
    </w:pPr>
    <w:rPr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A52471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afb">
    <w:name w:val="Текст выноски Знак"/>
    <w:basedOn w:val="a1"/>
    <w:link w:val="afa"/>
    <w:uiPriority w:val="99"/>
    <w:semiHidden/>
    <w:rsid w:val="00A52471"/>
    <w:rPr>
      <w:rFonts w:ascii="Tahoma" w:eastAsia="SimSun" w:hAnsi="Tahoma" w:cs="Mangal"/>
      <w:kern w:val="1"/>
      <w:sz w:val="16"/>
      <w:szCs w:val="14"/>
      <w:lang w:eastAsia="hi-IN" w:bidi="hi-IN"/>
    </w:rPr>
  </w:style>
  <w:style w:type="numbering" w:customStyle="1" w:styleId="phadditiontitle10">
    <w:name w:val="ph_additiontitle1"/>
    <w:basedOn w:val="a3"/>
    <w:rsid w:val="00402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ascii="Symbol" w:hAnsi="Symbol"/>
      <w:b/>
    </w:rPr>
  </w:style>
  <w:style w:type="character" w:customStyle="1" w:styleId="Absatz-Standardschriftart">
    <w:name w:val="Absatz-Standardschriftart"/>
  </w:style>
  <w:style w:type="character" w:customStyle="1" w:styleId="10">
    <w:name w:val="Основной шрифт абзаца1"/>
  </w:style>
  <w:style w:type="character" w:customStyle="1" w:styleId="WW8Num2z1">
    <w:name w:val="WW8Num2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Pr>
      <w:rFonts w:cs="Times New Roman"/>
      <w:b/>
    </w:rPr>
  </w:style>
  <w:style w:type="character" w:customStyle="1" w:styleId="WW8Num5z2">
    <w:name w:val="WW8Num5z2"/>
    <w:rPr>
      <w:rFonts w:ascii="Symbol" w:hAnsi="Symbol"/>
    </w:rPr>
  </w:style>
  <w:style w:type="character" w:customStyle="1" w:styleId="WW8Num5z3">
    <w:name w:val="WW8Num5z3"/>
    <w:rPr>
      <w:rFonts w:cs="Times New Roman"/>
    </w:rPr>
  </w:style>
  <w:style w:type="character" w:customStyle="1" w:styleId="WW8Num6z0">
    <w:name w:val="WW8Num6z0"/>
    <w:rPr>
      <w:rFonts w:ascii="Symbol" w:hAnsi="Symbol"/>
      <w:b/>
    </w:rPr>
  </w:style>
  <w:style w:type="character" w:customStyle="1" w:styleId="WW8Num6z1">
    <w:name w:val="WW8Num6z1"/>
    <w:rPr>
      <w:rFonts w:cs="Times New Roman"/>
      <w:b/>
    </w:rPr>
  </w:style>
  <w:style w:type="character" w:customStyle="1" w:styleId="WW8Num6z2">
    <w:name w:val="WW8Num6z2"/>
    <w:rPr>
      <w:rFonts w:ascii="Symbol" w:hAnsi="Symbol"/>
    </w:rPr>
  </w:style>
  <w:style w:type="character" w:customStyle="1" w:styleId="WW8Num6z3">
    <w:name w:val="WW8Num6z3"/>
    <w:rPr>
      <w:rFonts w:cs="Times New Roman"/>
    </w:rPr>
  </w:style>
  <w:style w:type="character" w:customStyle="1" w:styleId="WW8Num7z0">
    <w:name w:val="WW8Num7z0"/>
    <w:rPr>
      <w:rFonts w:cs="Times New Roman"/>
      <w:b/>
    </w:rPr>
  </w:style>
  <w:style w:type="character" w:customStyle="1" w:styleId="WW8Num7z2">
    <w:name w:val="WW8Num7z2"/>
    <w:rPr>
      <w:rFonts w:cs="Times New Roman"/>
    </w:rPr>
  </w:style>
  <w:style w:type="character" w:customStyle="1" w:styleId="WW8Num8z0">
    <w:name w:val="WW8Num8z0"/>
    <w:rPr>
      <w:rFonts w:cs="Times New Roman"/>
    </w:rPr>
  </w:style>
  <w:style w:type="character" w:customStyle="1" w:styleId="WW8Num9z0">
    <w:name w:val="WW8Num9z0"/>
    <w:rPr>
      <w:rFonts w:cs="Times New Roman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11">
    <w:name w:val="Основной шрифт абзаца1"/>
  </w:style>
  <w:style w:type="character" w:customStyle="1" w:styleId="a4">
    <w:name w:val="Знак Знак"/>
  </w:style>
  <w:style w:type="character" w:customStyle="1" w:styleId="20">
    <w:name w:val="Знак Знак2"/>
    <w:rPr>
      <w:rFonts w:ascii="Arial" w:hAnsi="Arial"/>
      <w:sz w:val="24"/>
      <w:lang w:val="ru-RU"/>
    </w:rPr>
  </w:style>
  <w:style w:type="character" w:customStyle="1" w:styleId="12">
    <w:name w:val="Гиперссылка1"/>
    <w:rPr>
      <w:color w:val="0026F1"/>
      <w:sz w:val="20"/>
      <w:u w:val="single"/>
    </w:rPr>
  </w:style>
  <w:style w:type="character" w:customStyle="1" w:styleId="13">
    <w:name w:val="Обычный1 Знак"/>
    <w:rPr>
      <w:color w:val="000000"/>
      <w:sz w:val="28"/>
      <w:lang w:val="ru-RU" w:eastAsia="ar-SA" w:bidi="ar-SA"/>
    </w:rPr>
  </w:style>
  <w:style w:type="character" w:styleId="a5">
    <w:name w:val="Strong"/>
    <w:qFormat/>
    <w:rPr>
      <w:b/>
      <w:bCs/>
    </w:rPr>
  </w:style>
  <w:style w:type="character" w:customStyle="1" w:styleId="apple-style-span">
    <w:name w:val="apple-style-span"/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30">
    <w:name w:val="Заголовок 3 Знак"/>
    <w:rPr>
      <w:b/>
      <w:bCs/>
      <w:sz w:val="24"/>
      <w:szCs w:val="26"/>
    </w:rPr>
  </w:style>
  <w:style w:type="character" w:customStyle="1" w:styleId="a7">
    <w:name w:val="Обычный (веб) Знак"/>
    <w:rPr>
      <w:sz w:val="24"/>
      <w:szCs w:val="24"/>
      <w:lang w:val="ru-RU" w:eastAsia="ar-SA" w:bidi="ar-SA"/>
    </w:rPr>
  </w:style>
  <w:style w:type="character" w:styleId="a8">
    <w:name w:val="Hyperlink"/>
    <w:rPr>
      <w:color w:val="0000FF"/>
      <w:u w:val="single"/>
    </w:rPr>
  </w:style>
  <w:style w:type="character" w:styleId="a9">
    <w:name w:val="Emphasis"/>
    <w:qFormat/>
    <w:rPr>
      <w:i/>
      <w:iCs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i w:val="0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sz w:val="20"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</w:style>
  <w:style w:type="paragraph" w:customStyle="1" w:styleId="21">
    <w:name w:val="Название2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</w:style>
  <w:style w:type="paragraph" w:customStyle="1" w:styleId="14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</w:style>
  <w:style w:type="paragraph" w:customStyle="1" w:styleId="16">
    <w:name w:val="Абзац списка1"/>
    <w:basedOn w:val="a"/>
    <w:pPr>
      <w:ind w:left="720"/>
    </w:pPr>
  </w:style>
  <w:style w:type="paragraph" w:customStyle="1" w:styleId="110">
    <w:name w:val="заголовок 11"/>
    <w:basedOn w:val="a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b">
    <w:name w:val="Обычный (веб)1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c">
    <w:name w:val="Текст1"/>
    <w:basedOn w:val="a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styleId="af1">
    <w:name w:val="TOC Heading"/>
    <w:basedOn w:val="1"/>
    <w:qFormat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d">
    <w:name w:val="toc 1"/>
    <w:basedOn w:val="a"/>
    <w:pPr>
      <w:tabs>
        <w:tab w:val="right" w:leader="dot" w:pos="9638"/>
      </w:tabs>
    </w:pPr>
  </w:style>
  <w:style w:type="paragraph" w:styleId="23">
    <w:name w:val="toc 2"/>
    <w:basedOn w:val="a"/>
    <w:pPr>
      <w:tabs>
        <w:tab w:val="right" w:leader="dot" w:pos="9355"/>
      </w:tabs>
      <w:ind w:left="220"/>
    </w:pPr>
  </w:style>
  <w:style w:type="paragraph" w:styleId="31">
    <w:name w:val="toc 3"/>
    <w:basedOn w:val="a"/>
    <w:pPr>
      <w:tabs>
        <w:tab w:val="right" w:leader="dot" w:pos="9072"/>
      </w:tabs>
      <w:ind w:left="440"/>
    </w:pPr>
  </w:style>
  <w:style w:type="paragraph" w:styleId="4">
    <w:name w:val="toc 4"/>
    <w:basedOn w:val="22"/>
    <w:pPr>
      <w:tabs>
        <w:tab w:val="right" w:leader="dot" w:pos="8789"/>
      </w:tabs>
      <w:ind w:left="849"/>
    </w:pPr>
  </w:style>
  <w:style w:type="paragraph" w:styleId="5">
    <w:name w:val="toc 5"/>
    <w:basedOn w:val="22"/>
    <w:pPr>
      <w:tabs>
        <w:tab w:val="right" w:leader="dot" w:pos="8506"/>
      </w:tabs>
      <w:ind w:left="1132"/>
    </w:pPr>
  </w:style>
  <w:style w:type="paragraph" w:styleId="6">
    <w:name w:val="toc 6"/>
    <w:basedOn w:val="22"/>
    <w:pPr>
      <w:tabs>
        <w:tab w:val="right" w:leader="dot" w:pos="8223"/>
      </w:tabs>
      <w:ind w:left="1415"/>
    </w:pPr>
  </w:style>
  <w:style w:type="paragraph" w:styleId="7">
    <w:name w:val="toc 7"/>
    <w:basedOn w:val="22"/>
    <w:pPr>
      <w:tabs>
        <w:tab w:val="right" w:leader="dot" w:pos="7940"/>
      </w:tabs>
      <w:ind w:left="1698"/>
    </w:pPr>
  </w:style>
  <w:style w:type="paragraph" w:styleId="8">
    <w:name w:val="toc 8"/>
    <w:basedOn w:val="22"/>
    <w:pPr>
      <w:tabs>
        <w:tab w:val="right" w:leader="dot" w:pos="7657"/>
      </w:tabs>
      <w:ind w:left="1981"/>
    </w:pPr>
  </w:style>
  <w:style w:type="paragraph" w:styleId="9">
    <w:name w:val="toc 9"/>
    <w:basedOn w:val="22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pPr>
      <w:tabs>
        <w:tab w:val="right" w:leader="dot" w:pos="7091"/>
      </w:tabs>
      <w:ind w:left="254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wiki\%25D0%2590%25D0%25BD%25D0%25B3%25D0%25BB%25D0%25B8%25D0%25B9%25D1%2581%25D0%25BA%25D0%25B8%25D0%25B9_%25D1%258F%25D0%25B7%25D1%258B%25D0%25BA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D:\wiki\%25D0%25A2%25D1%2580%25D0%25B0%25D0%25BD%25D1%2581%25D0%25BF%25D0%25BE%25D0%25BD%25D0%25B4%25D0%25B5%25D1%258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wiki\%25D0%2594%25D0%25B0%25D0%25BD%25D0%25BD%25D1%258B%25D0%25B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file:///D:\wiki\%25D0%25A0%25D0%25B0%25D0%25B4%25D0%25B8%25D0%25BE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file:///D:\wiki\%25D0%2598%25D0%25B4%25D0%25B5%25D0%25BD%25D1%2582%25D0%25B8%25D1%2584%25D0%25B8%25D0%25BA%25D0%25B0%25D1%2586%25D0%25B8%25D1%258F_(%25D0%25B8%25D0%25BD%25D1%2584%25D0%25BE%25D1%2580%25D0%25BC%25D0%25B0%25D1%2586%25D0%25B8%25D0%25BE%25D0%25BD%25D0%25BD%25D1%258B%25D0%25B5_%25D1%2581%25D0%25B8%25D1%2581%25D1%2582%25D0%25B5%25D0%25BC%25D1%258B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5281F-6C45-438C-A6F5-3E3E4A975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30</Pages>
  <Words>7696</Words>
  <Characters>43870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51464</CharactersWithSpaces>
  <SharedDoc>false</SharedDoc>
  <HLinks>
    <vt:vector size="6" baseType="variant">
      <vt:variant>
        <vt:i4>1376314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_Toc357799794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Pisarev</cp:lastModifiedBy>
  <cp:revision>3</cp:revision>
  <cp:lastPrinted>2013-06-27T09:50:00Z</cp:lastPrinted>
  <dcterms:created xsi:type="dcterms:W3CDTF">2013-07-12T11:33:00Z</dcterms:created>
  <dcterms:modified xsi:type="dcterms:W3CDTF">2013-07-12T11:44:00Z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NIAEP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