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A2" w:rsidRDefault="006742A2" w:rsidP="006742A2">
      <w:pPr>
        <w:pStyle w:val="a3"/>
        <w:spacing w:before="240" w:after="120"/>
        <w:ind w:right="4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  <w:t>ТЕХНИЧЕСКОЕ ЗАДАНИЕ</w:t>
      </w:r>
    </w:p>
    <w:p w:rsidR="006742A2" w:rsidRPr="00BC2C8E" w:rsidRDefault="006742A2" w:rsidP="006742A2">
      <w:pPr>
        <w:pStyle w:val="a3"/>
        <w:spacing w:before="240" w:after="120"/>
        <w:jc w:val="center"/>
        <w:rPr>
          <w:rStyle w:val="FontStyle45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  <w:t>на поставку активного сетевого оборудования ОАО «Тольяттинская энергосбытовая компания»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after="280"/>
      </w:pPr>
      <w:r>
        <w:rPr>
          <w:rStyle w:val="FontStyle45"/>
          <w:sz w:val="24"/>
          <w:szCs w:val="24"/>
        </w:rPr>
        <w:t>Постановка задачи</w:t>
      </w:r>
    </w:p>
    <w:p w:rsidR="006742A2" w:rsidRDefault="006742A2" w:rsidP="006742A2">
      <w:pPr>
        <w:widowControl w:val="0"/>
        <w:autoSpaceDE w:val="0"/>
        <w:spacing w:after="120"/>
        <w:jc w:val="both"/>
      </w:pPr>
      <w:r>
        <w:t xml:space="preserve">Работы в рамках настоящего Договора предполагают поставку активного сетевого оборудования (далее АСО), пуско-наладку сетевого оборудования в здании ОАО «ТЭК». </w:t>
      </w:r>
    </w:p>
    <w:p w:rsidR="006742A2" w:rsidRDefault="006742A2" w:rsidP="006742A2">
      <w:pPr>
        <w:pStyle w:val="3"/>
        <w:widowControl w:val="0"/>
        <w:tabs>
          <w:tab w:val="left" w:pos="851"/>
        </w:tabs>
        <w:snapToGrid w:val="0"/>
        <w:spacing w:before="120" w:after="60" w:line="360" w:lineRule="atLeast"/>
        <w:ind w:left="284"/>
        <w:jc w:val="both"/>
        <w:textAlignment w:val="baseline"/>
      </w:pPr>
      <w:r>
        <w:rPr>
          <w:i w:val="0"/>
          <w:sz w:val="24"/>
          <w:szCs w:val="24"/>
        </w:rPr>
        <w:t>1.1. Цели поставки АСО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Разграничение серверного и пользовательских сегментов сети;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Обеспечение отказоустойчивости сети;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Style w:val="FontStyle45"/>
        </w:rPr>
      </w:pPr>
      <w:r>
        <w:t>Оптимизация трафика в сети.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after="280"/>
      </w:pPr>
      <w:r>
        <w:rPr>
          <w:rStyle w:val="FontStyle45"/>
          <w:sz w:val="24"/>
          <w:szCs w:val="24"/>
        </w:rPr>
        <w:t>Характеристика объекта для установки АСО</w:t>
      </w:r>
    </w:p>
    <w:p w:rsidR="006742A2" w:rsidRDefault="006742A2" w:rsidP="006742A2">
      <w:pPr>
        <w:jc w:val="both"/>
      </w:pPr>
      <w:r>
        <w:t xml:space="preserve">Объектом поставки является офисное здание (далее Здание), расположенный по адресу 445039, г. Тольятти, ул. Свердлова, д.10«А». </w:t>
      </w:r>
    </w:p>
    <w:p w:rsidR="006742A2" w:rsidRDefault="006742A2" w:rsidP="006742A2">
      <w:pPr>
        <w:jc w:val="both"/>
      </w:pPr>
      <w:r>
        <w:t>Общее количество портов серверной группы: 16 шт.</w:t>
      </w:r>
    </w:p>
    <w:p w:rsidR="006742A2" w:rsidRDefault="006742A2" w:rsidP="006742A2">
      <w:pPr>
        <w:jc w:val="both"/>
      </w:pPr>
      <w:r>
        <w:t>Общее количество портов пользовательской группы: 180 шт.</w:t>
      </w:r>
    </w:p>
    <w:p w:rsidR="006742A2" w:rsidRDefault="006742A2" w:rsidP="006742A2">
      <w:pPr>
        <w:jc w:val="both"/>
      </w:pP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280" w:after="0"/>
        <w:rPr>
          <w:sz w:val="24"/>
          <w:szCs w:val="24"/>
        </w:rPr>
      </w:pPr>
      <w:r>
        <w:rPr>
          <w:rStyle w:val="FontStyle45"/>
          <w:sz w:val="24"/>
          <w:szCs w:val="24"/>
        </w:rPr>
        <w:t>Требования к АСО</w:t>
      </w: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</w:pPr>
      <w:r>
        <w:rPr>
          <w:i w:val="0"/>
          <w:sz w:val="24"/>
          <w:szCs w:val="24"/>
        </w:rPr>
        <w:t>Требования к АСО в целом</w:t>
      </w:r>
    </w:p>
    <w:p w:rsidR="006742A2" w:rsidRDefault="006742A2" w:rsidP="006742A2">
      <w:pPr>
        <w:jc w:val="both"/>
      </w:pPr>
      <w:r>
        <w:t>АСО должно использовать существующую кабельную сеть. Все коммутаторы должны располагаться в 19” стойках в серверной.</w:t>
      </w:r>
    </w:p>
    <w:p w:rsidR="006742A2" w:rsidRDefault="006742A2" w:rsidP="006742A2">
      <w:r>
        <w:t>Коммутаторы должны быть объединены в следующие группы: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серверная;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пользовательская;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телефонная.</w:t>
      </w:r>
    </w:p>
    <w:p w:rsidR="006742A2" w:rsidRDefault="006742A2" w:rsidP="006742A2">
      <w:pPr>
        <w:jc w:val="both"/>
      </w:pPr>
      <w:r>
        <w:t xml:space="preserve">Серверная группа для соединения серверов между собой, подключения системных сетевых устройств и подключения коммутаторов пользовательского сегмента. </w:t>
      </w:r>
    </w:p>
    <w:p w:rsidR="006742A2" w:rsidRDefault="006742A2" w:rsidP="006742A2">
      <w:pPr>
        <w:jc w:val="both"/>
      </w:pPr>
      <w:r>
        <w:t>Емкость серверной группы по портам должна иметь резерв в размере 25% от существующего количества.</w:t>
      </w:r>
    </w:p>
    <w:p w:rsidR="006742A2" w:rsidRDefault="006742A2" w:rsidP="006742A2">
      <w:pPr>
        <w:jc w:val="both"/>
      </w:pPr>
      <w:r>
        <w:t xml:space="preserve">Пользовательская группа предназначен для подключения конечных устройств (ПК, ноутбуки, другие сетевые устройства, за исключением камер видеонаблюдения) к информационным системам. </w:t>
      </w:r>
    </w:p>
    <w:p w:rsidR="006742A2" w:rsidRDefault="006742A2" w:rsidP="006742A2">
      <w:pPr>
        <w:jc w:val="both"/>
      </w:pPr>
      <w:r>
        <w:t>Емкость пользовательской группы по портам должна иметь резерв в размере не менее 50% от существующего количества.</w:t>
      </w:r>
    </w:p>
    <w:p w:rsidR="006742A2" w:rsidRDefault="006742A2" w:rsidP="006742A2">
      <w:pPr>
        <w:jc w:val="both"/>
      </w:pPr>
      <w:r>
        <w:t xml:space="preserve">Телефонная группа предназначена для подключения </w:t>
      </w:r>
      <w:r>
        <w:rPr>
          <w:lang w:val="en-US"/>
        </w:rPr>
        <w:t>IP</w:t>
      </w:r>
      <w:r w:rsidRPr="00BC2C8E">
        <w:t xml:space="preserve"> </w:t>
      </w:r>
      <w:r>
        <w:t xml:space="preserve">телефонов к АТС и другим ресурсам сети. </w:t>
      </w:r>
    </w:p>
    <w:p w:rsidR="006742A2" w:rsidRDefault="006742A2" w:rsidP="006742A2">
      <w:pPr>
        <w:pStyle w:val="a4"/>
        <w:keepNext/>
        <w:ind w:firstLine="0"/>
        <w:rPr>
          <w:szCs w:val="24"/>
        </w:rPr>
      </w:pPr>
      <w:r>
        <w:rPr>
          <w:szCs w:val="24"/>
        </w:rPr>
        <w:lastRenderedPageBreak/>
        <w:t>Коммутаторы должны обладать следующими функциями: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  <w:rPr>
          <w:szCs w:val="24"/>
        </w:rPr>
      </w:pPr>
      <w:r>
        <w:rPr>
          <w:szCs w:val="24"/>
        </w:rPr>
        <w:t>Виртуализация в единое логическое устройство;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  <w:rPr>
          <w:szCs w:val="24"/>
        </w:rPr>
      </w:pPr>
      <w:r>
        <w:rPr>
          <w:szCs w:val="24"/>
        </w:rPr>
        <w:t xml:space="preserve">Поддержка возможностей уровней </w:t>
      </w:r>
      <w:r>
        <w:rPr>
          <w:szCs w:val="24"/>
          <w:lang w:val="en-US"/>
        </w:rPr>
        <w:t>L</w:t>
      </w:r>
      <w:r>
        <w:rPr>
          <w:szCs w:val="24"/>
        </w:rPr>
        <w:t xml:space="preserve">2 и </w:t>
      </w:r>
      <w:r>
        <w:rPr>
          <w:szCs w:val="24"/>
          <w:lang w:val="en-US"/>
        </w:rPr>
        <w:t>L</w:t>
      </w:r>
      <w:r>
        <w:rPr>
          <w:szCs w:val="24"/>
        </w:rPr>
        <w:t>3;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</w:pPr>
      <w:r>
        <w:rPr>
          <w:szCs w:val="24"/>
        </w:rPr>
        <w:t>Поддержка списков контроля доступа;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</w:pPr>
      <w:r>
        <w:t>Расширенная приоритезация трафика с помощью функций по предотвращению перегрузок.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  <w:rPr>
          <w:szCs w:val="24"/>
        </w:rPr>
      </w:pPr>
      <w:r>
        <w:rPr>
          <w:szCs w:val="24"/>
        </w:rPr>
        <w:t>Иметь централизованный интерфейс управления.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</w:rPr>
      </w:pP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Требования к сетевым коммутаторам серверной группы.</w:t>
      </w:r>
    </w:p>
    <w:p w:rsidR="006742A2" w:rsidRDefault="006742A2" w:rsidP="006742A2">
      <w:pPr>
        <w:pStyle w:val="a7"/>
        <w:rPr>
          <w:b/>
          <w:bCs/>
        </w:rPr>
      </w:pP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  <w:r>
        <w:rPr>
          <w:szCs w:val="24"/>
        </w:rPr>
        <w:t>Модель</w:t>
      </w:r>
      <w:r>
        <w:rPr>
          <w:szCs w:val="24"/>
          <w:lang w:val="en-US"/>
        </w:rPr>
        <w:t xml:space="preserve"> </w:t>
      </w:r>
      <w:r>
        <w:rPr>
          <w:szCs w:val="24"/>
        </w:rPr>
        <w:t>коммутатора</w:t>
      </w:r>
      <w:r>
        <w:rPr>
          <w:szCs w:val="24"/>
          <w:lang w:val="en-US"/>
        </w:rPr>
        <w:t xml:space="preserve"> : HP 5500-24G-4SFP HI Switch wit 2 Interface Slots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>Типо-размер: М</w:t>
      </w:r>
      <w:r>
        <w:t>еталлический корпус, 19’’;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 xml:space="preserve">Порты: </w:t>
      </w:r>
    </w:p>
    <w:p w:rsidR="006742A2" w:rsidRDefault="006742A2" w:rsidP="006742A2">
      <w:pPr>
        <w:pStyle w:val="a6"/>
        <w:ind w:left="720"/>
      </w:pPr>
      <w:r>
        <w:t>• 24 порта10/100/1000 Мбит/с с автоматическим определением скорости;</w:t>
      </w:r>
    </w:p>
    <w:p w:rsidR="006742A2" w:rsidRDefault="006742A2" w:rsidP="006742A2">
      <w:pPr>
        <w:pStyle w:val="a6"/>
        <w:ind w:left="720"/>
        <w:rPr>
          <w:lang w:val="en-US"/>
        </w:rPr>
      </w:pPr>
      <w:r>
        <w:rPr>
          <w:lang w:val="en-US"/>
        </w:rPr>
        <w:t xml:space="preserve">• 4 </w:t>
      </w:r>
      <w:r>
        <w:t>порта</w:t>
      </w:r>
      <w:r>
        <w:rPr>
          <w:lang w:val="en-US"/>
        </w:rPr>
        <w:t xml:space="preserve"> Gigabit Ethernet SFP;</w:t>
      </w:r>
    </w:p>
    <w:p w:rsidR="006742A2" w:rsidRDefault="006742A2" w:rsidP="006742A2">
      <w:pPr>
        <w:pStyle w:val="a6"/>
        <w:ind w:left="720"/>
        <w:rPr>
          <w:lang w:val="en-US"/>
        </w:rPr>
      </w:pPr>
      <w:r>
        <w:rPr>
          <w:lang w:val="en-US"/>
        </w:rPr>
        <w:t xml:space="preserve">• 2 </w:t>
      </w:r>
      <w:r>
        <w:t>порта</w:t>
      </w:r>
      <w:r>
        <w:rPr>
          <w:lang w:val="en-US"/>
        </w:rPr>
        <w:t xml:space="preserve"> SFP+ 10GbE;</w:t>
      </w:r>
    </w:p>
    <w:p w:rsidR="006742A2" w:rsidRDefault="006742A2" w:rsidP="006742A2">
      <w:pPr>
        <w:pStyle w:val="a6"/>
        <w:ind w:left="720"/>
        <w:rPr>
          <w:bCs/>
        </w:rPr>
      </w:pPr>
      <w:r>
        <w:rPr>
          <w:lang w:val="en-US"/>
        </w:rPr>
        <w:t xml:space="preserve">• 2 </w:t>
      </w:r>
      <w:r>
        <w:t>слота для модуля расширения</w:t>
      </w:r>
      <w:r>
        <w:rPr>
          <w:lang w:val="en-US"/>
        </w:rPr>
        <w:t>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rPr>
          <w:bCs/>
        </w:rPr>
        <w:t xml:space="preserve">Поддерживаемые стандарты: </w:t>
      </w:r>
      <w:r>
        <w:rPr>
          <w:bCs/>
        </w:rPr>
        <w:br/>
      </w:r>
      <w:r>
        <w:t xml:space="preserve">• </w:t>
      </w:r>
      <w:r>
        <w:rPr>
          <w:lang w:val="en-US"/>
        </w:rPr>
        <w:t>IEEE</w:t>
      </w:r>
      <w:r>
        <w:t xml:space="preserve"> 802.3 10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u</w:t>
      </w:r>
      <w:r>
        <w:t xml:space="preserve"> 100</w:t>
      </w:r>
      <w:r>
        <w:rPr>
          <w:lang w:val="en-US"/>
        </w:rPr>
        <w:t>BASE</w:t>
      </w:r>
      <w:r>
        <w:t>-</w:t>
      </w:r>
      <w:r>
        <w:rPr>
          <w:lang w:val="en-US"/>
        </w:rPr>
        <w:t>TX</w:t>
      </w:r>
      <w:r w:rsidRPr="00BC2C8E">
        <w:t xml:space="preserve"> </w:t>
      </w:r>
      <w:r>
        <w:rPr>
          <w:lang w:val="en-US"/>
        </w:rPr>
        <w:t>Fast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ab</w:t>
      </w:r>
      <w:r>
        <w:t xml:space="preserve"> 1000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Управление потоком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x</w:t>
      </w:r>
      <w:r>
        <w:t>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 xml:space="preserve">Память и процессор: 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SDRAM</w:t>
      </w:r>
      <w:r>
        <w:t>: 1 Гбайт;</w:t>
      </w:r>
    </w:p>
    <w:p w:rsidR="006742A2" w:rsidRDefault="006742A2" w:rsidP="006742A2">
      <w:pPr>
        <w:pStyle w:val="a6"/>
        <w:ind w:left="567"/>
      </w:pPr>
      <w:r>
        <w:t>• Размер пакетного буфера: 3 Мбайт;</w:t>
      </w:r>
    </w:p>
    <w:p w:rsidR="006742A2" w:rsidRDefault="006742A2" w:rsidP="006742A2">
      <w:pPr>
        <w:pStyle w:val="a6"/>
        <w:ind w:left="567"/>
      </w:pPr>
      <w:r>
        <w:t>• Флеш-память: 512Мбайт;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>Производительность:</w:t>
      </w:r>
    </w:p>
    <w:p w:rsidR="006742A2" w:rsidRDefault="006742A2" w:rsidP="006742A2">
      <w:pPr>
        <w:pStyle w:val="a6"/>
        <w:ind w:left="567"/>
      </w:pPr>
      <w:r>
        <w:t>• Производительность маршрутизации/коммутации: не менее 176 Гбит/с</w:t>
      </w:r>
    </w:p>
    <w:p w:rsidR="006742A2" w:rsidRDefault="006742A2" w:rsidP="006742A2">
      <w:pPr>
        <w:pStyle w:val="a6"/>
        <w:ind w:left="567"/>
      </w:pPr>
      <w:r>
        <w:t>• Максимальная пропускная способность: 130,9 млн пакетов/с;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1000Мбит: 5мкс;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10Гбит: 3мкс;</w:t>
      </w:r>
    </w:p>
    <w:p w:rsidR="006742A2" w:rsidRDefault="006742A2" w:rsidP="006742A2">
      <w:pPr>
        <w:pStyle w:val="a6"/>
        <w:ind w:left="567"/>
      </w:pPr>
      <w:r>
        <w:t>• Размер таблицы MAC-адресов: не менее 32000 записей;</w:t>
      </w:r>
    </w:p>
    <w:p w:rsidR="006742A2" w:rsidRDefault="006742A2" w:rsidP="006742A2">
      <w:pPr>
        <w:pStyle w:val="a6"/>
        <w:ind w:left="567"/>
      </w:pPr>
      <w:r>
        <w:t>• Размер таблицы маршрутизации: не менее 12000 записей (</w:t>
      </w:r>
      <w:r>
        <w:rPr>
          <w:lang w:val="en-US"/>
        </w:rPr>
        <w:t>IPv</w:t>
      </w:r>
      <w:r>
        <w:t>4) и не менее 6000 (</w:t>
      </w:r>
      <w:r>
        <w:rPr>
          <w:lang w:val="en-US"/>
        </w:rPr>
        <w:t>IPv</w:t>
      </w:r>
      <w:r>
        <w:t>6);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  <w:rPr>
          <w:lang w:val="en-US"/>
        </w:rPr>
      </w:pPr>
      <w:r>
        <w:t>Уровень коммутации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протокола регистрации </w:t>
      </w:r>
      <w:r>
        <w:rPr>
          <w:lang w:val="en-US"/>
        </w:rPr>
        <w:t>GARP VLAN</w:t>
      </w:r>
    </w:p>
    <w:p w:rsidR="006742A2" w:rsidRDefault="006742A2" w:rsidP="006742A2">
      <w:pPr>
        <w:pStyle w:val="a6"/>
        <w:ind w:left="567"/>
      </w:pPr>
      <w:r>
        <w:t xml:space="preserve">• Отслеживание многоадресной </w:t>
      </w:r>
      <w:r>
        <w:rPr>
          <w:lang w:val="en-US"/>
        </w:rPr>
        <w:t>IP</w:t>
      </w:r>
      <w:r>
        <w:t xml:space="preserve">-рассылки и управление </w:t>
      </w:r>
      <w:r>
        <w:rPr>
          <w:lang w:val="en-US"/>
        </w:rPr>
        <w:t>IGMP</w:t>
      </w:r>
    </w:p>
    <w:p w:rsidR="006742A2" w:rsidRDefault="006742A2" w:rsidP="006742A2">
      <w:pPr>
        <w:pStyle w:val="a6"/>
        <w:ind w:left="567"/>
      </w:pPr>
      <w:r>
        <w:t xml:space="preserve">• Отслеживание протоколов </w:t>
      </w:r>
      <w:r>
        <w:rPr>
          <w:lang w:val="en-US"/>
        </w:rPr>
        <w:t>IGMP</w:t>
      </w:r>
      <w:r w:rsidRPr="00BC2C8E">
        <w:t xml:space="preserve"> </w:t>
      </w:r>
      <w:r>
        <w:t xml:space="preserve">и </w:t>
      </w:r>
      <w:r>
        <w:rPr>
          <w:lang w:val="en-US"/>
        </w:rPr>
        <w:t>MLD</w:t>
      </w:r>
    </w:p>
    <w:p w:rsidR="006742A2" w:rsidRDefault="006742A2" w:rsidP="006742A2">
      <w:pPr>
        <w:pStyle w:val="a6"/>
        <w:ind w:left="567"/>
      </w:pPr>
      <w:r>
        <w:t xml:space="preserve">• Таблица коммутации на 32000 </w:t>
      </w:r>
      <w:r>
        <w:rPr>
          <w:lang w:val="en-US"/>
        </w:rPr>
        <w:t>MAC</w:t>
      </w:r>
      <w:r>
        <w:t xml:space="preserve"> адресов</w:t>
      </w:r>
    </w:p>
    <w:p w:rsidR="006742A2" w:rsidRDefault="006742A2" w:rsidP="006742A2">
      <w:pPr>
        <w:pStyle w:val="a6"/>
        <w:ind w:left="567"/>
      </w:pPr>
      <w:r>
        <w:t xml:space="preserve">• Поддержка технологии </w:t>
      </w:r>
      <w:r>
        <w:rPr>
          <w:lang w:val="en-US"/>
        </w:rPr>
        <w:t>IEEE</w:t>
      </w:r>
      <w:r>
        <w:t xml:space="preserve"> 802.1</w:t>
      </w:r>
      <w:r>
        <w:rPr>
          <w:lang w:val="en-US"/>
        </w:rPr>
        <w:t>ad</w:t>
      </w:r>
      <w:r w:rsidRPr="00BC2C8E">
        <w:t xml:space="preserve"> </w:t>
      </w:r>
      <w:r>
        <w:rPr>
          <w:lang w:val="en-US"/>
        </w:rPr>
        <w:t>QinQ</w:t>
      </w:r>
      <w:r w:rsidRPr="00BC2C8E">
        <w:t xml:space="preserve"> </w:t>
      </w:r>
      <w:r>
        <w:t xml:space="preserve">и </w:t>
      </w:r>
      <w:r>
        <w:rPr>
          <w:lang w:val="en-US"/>
        </w:rPr>
        <w:t>Selective</w:t>
      </w:r>
      <w:r w:rsidRPr="00BC2C8E">
        <w:t xml:space="preserve"> </w:t>
      </w:r>
      <w:r>
        <w:rPr>
          <w:lang w:val="en-US"/>
        </w:rPr>
        <w:t>QinQ</w:t>
      </w:r>
    </w:p>
    <w:p w:rsidR="006742A2" w:rsidRDefault="006742A2" w:rsidP="006742A2">
      <w:pPr>
        <w:pStyle w:val="a6"/>
        <w:ind w:left="567"/>
      </w:pPr>
      <w:r>
        <w:t>• Поддержка агрегации портов до 10Гб/с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протоколов </w:t>
      </w:r>
      <w:r>
        <w:rPr>
          <w:lang w:val="en-US"/>
        </w:rPr>
        <w:t>STP</w:t>
      </w:r>
      <w:r>
        <w:t xml:space="preserve">, </w:t>
      </w:r>
      <w:r>
        <w:rPr>
          <w:lang w:val="en-US"/>
        </w:rPr>
        <w:t>MSTP</w:t>
      </w:r>
      <w:r>
        <w:t xml:space="preserve">, </w:t>
      </w:r>
      <w:r>
        <w:rPr>
          <w:lang w:val="en-US"/>
        </w:rPr>
        <w:t>RSTP</w:t>
      </w:r>
      <w:r w:rsidRPr="00BC2C8E">
        <w:t xml:space="preserve"> </w:t>
      </w:r>
    </w:p>
    <w:p w:rsidR="006742A2" w:rsidRDefault="006742A2" w:rsidP="006742A2">
      <w:pPr>
        <w:pStyle w:val="a6"/>
        <w:ind w:left="567"/>
      </w:pPr>
      <w:r>
        <w:t xml:space="preserve">• Поддержка до 32 </w:t>
      </w:r>
      <w:r>
        <w:rPr>
          <w:lang w:val="en-US"/>
        </w:rPr>
        <w:t>MSTP</w:t>
      </w:r>
      <w:r w:rsidRPr="00BC2C8E">
        <w:t xml:space="preserve"> </w:t>
      </w:r>
      <w:r>
        <w:t>инстансов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Службы уровня маршрутизации</w:t>
      </w:r>
    </w:p>
    <w:p w:rsidR="006742A2" w:rsidRDefault="006742A2" w:rsidP="006742A2">
      <w:pPr>
        <w:pStyle w:val="a6"/>
        <w:ind w:left="567"/>
      </w:pPr>
      <w:r>
        <w:t>• Виртуальный сетевой интерфейс</w:t>
      </w:r>
    </w:p>
    <w:p w:rsidR="006742A2" w:rsidRDefault="006742A2" w:rsidP="006742A2">
      <w:pPr>
        <w:pStyle w:val="a6"/>
        <w:ind w:left="567"/>
      </w:pPr>
      <w:r>
        <w:t>• Поддержка протокола ARP</w:t>
      </w:r>
    </w:p>
    <w:p w:rsidR="006742A2" w:rsidRDefault="006742A2" w:rsidP="006742A2">
      <w:pPr>
        <w:pStyle w:val="a6"/>
        <w:ind w:left="567"/>
      </w:pPr>
      <w:r>
        <w:t>• Поддержка протокола DHCP</w:t>
      </w:r>
    </w:p>
    <w:p w:rsidR="006742A2" w:rsidRDefault="006742A2" w:rsidP="006742A2">
      <w:pPr>
        <w:pStyle w:val="a6"/>
        <w:ind w:left="567"/>
      </w:pPr>
      <w:r>
        <w:t>• Вспомогательная функция UDP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Уровень маршрутизации</w:t>
      </w:r>
    </w:p>
    <w:p w:rsidR="006742A2" w:rsidRDefault="006742A2" w:rsidP="006742A2">
      <w:pPr>
        <w:pStyle w:val="a6"/>
        <w:ind w:left="567"/>
      </w:pPr>
      <w:r>
        <w:lastRenderedPageBreak/>
        <w:t>• Поддержка протоколов маршрутизации IPv4, IPv6</w:t>
      </w:r>
    </w:p>
    <w:p w:rsidR="006742A2" w:rsidRDefault="006742A2" w:rsidP="006742A2">
      <w:pPr>
        <w:pStyle w:val="a6"/>
        <w:ind w:left="567"/>
      </w:pPr>
      <w:r>
        <w:t>• Поддержка протоколов PIM-SSM, PIM-DM и PIN-SM (для IPv4 и IPv6), MPLS, BFD, ECMP;</w:t>
      </w:r>
    </w:p>
    <w:p w:rsidR="006742A2" w:rsidRDefault="006742A2" w:rsidP="006742A2">
      <w:pPr>
        <w:pStyle w:val="a6"/>
        <w:ind w:left="567"/>
      </w:pPr>
      <w:r>
        <w:t>• Поддержка технологий VPLS, PBR</w:t>
      </w:r>
    </w:p>
    <w:p w:rsidR="006742A2" w:rsidRDefault="006742A2" w:rsidP="006742A2">
      <w:pPr>
        <w:pStyle w:val="a6"/>
        <w:ind w:left="567"/>
      </w:pPr>
      <w:r>
        <w:t>• Поддержка туннелирования IPv6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Безопасность</w:t>
      </w:r>
    </w:p>
    <w:p w:rsidR="006742A2" w:rsidRDefault="006742A2" w:rsidP="006742A2">
      <w:pPr>
        <w:pStyle w:val="a6"/>
        <w:ind w:left="567"/>
      </w:pPr>
      <w:r>
        <w:t>• Поддержка списков доступа</w:t>
      </w:r>
    </w:p>
    <w:p w:rsidR="006742A2" w:rsidRDefault="006742A2" w:rsidP="006742A2">
      <w:pPr>
        <w:pStyle w:val="a6"/>
        <w:ind w:left="567"/>
      </w:pPr>
      <w:r>
        <w:t>• Поддержка стандарта IEEE 802.1X</w:t>
      </w:r>
    </w:p>
    <w:p w:rsidR="006742A2" w:rsidRDefault="006742A2" w:rsidP="006742A2">
      <w:pPr>
        <w:pStyle w:val="a6"/>
        <w:ind w:left="567"/>
      </w:pPr>
      <w:r>
        <w:t>• Поддержка авторизации по MAC</w:t>
      </w:r>
    </w:p>
    <w:p w:rsidR="006742A2" w:rsidRDefault="006742A2" w:rsidP="006742A2">
      <w:pPr>
        <w:pStyle w:val="a6"/>
        <w:ind w:left="567"/>
      </w:pPr>
      <w:r>
        <w:t>• Управление безопасностью и списками доступа на основе списков доступа и автоматически назначенных VLAN</w:t>
      </w:r>
    </w:p>
    <w:p w:rsidR="006742A2" w:rsidRDefault="006742A2" w:rsidP="006742A2">
      <w:pPr>
        <w:pStyle w:val="a6"/>
        <w:ind w:left="567"/>
      </w:pPr>
      <w:r>
        <w:t>• Поддержка функции Port Security</w:t>
      </w:r>
    </w:p>
    <w:p w:rsidR="006742A2" w:rsidRDefault="006742A2" w:rsidP="006742A2">
      <w:pPr>
        <w:pStyle w:val="a6"/>
        <w:ind w:left="567"/>
      </w:pPr>
      <w:r>
        <w:t>• Поддержка безопасного FTP</w:t>
      </w:r>
    </w:p>
    <w:p w:rsidR="006742A2" w:rsidRDefault="006742A2" w:rsidP="006742A2">
      <w:pPr>
        <w:pStyle w:val="a6"/>
        <w:ind w:left="567"/>
      </w:pPr>
      <w:r>
        <w:t>• Поддержка протокола BPDU</w:t>
      </w:r>
    </w:p>
    <w:p w:rsidR="006742A2" w:rsidRDefault="006742A2" w:rsidP="006742A2">
      <w:pPr>
        <w:pStyle w:val="a6"/>
        <w:ind w:left="567"/>
      </w:pPr>
      <w:r>
        <w:t>• Защита и отслеживание DHCP и DHCPv6</w:t>
      </w:r>
    </w:p>
    <w:p w:rsidR="006742A2" w:rsidRDefault="006742A2" w:rsidP="006742A2">
      <w:pPr>
        <w:pStyle w:val="a6"/>
        <w:ind w:left="567"/>
      </w:pPr>
      <w:r>
        <w:t>• Динамическая защита протокола ARP</w:t>
      </w:r>
    </w:p>
    <w:p w:rsidR="006742A2" w:rsidRDefault="006742A2" w:rsidP="006742A2">
      <w:pPr>
        <w:pStyle w:val="a6"/>
        <w:ind w:left="567"/>
      </w:pPr>
      <w:r>
        <w:t>• Защита корня STP</w:t>
      </w:r>
    </w:p>
    <w:p w:rsidR="006742A2" w:rsidRDefault="006742A2" w:rsidP="006742A2">
      <w:pPr>
        <w:pStyle w:val="a6"/>
        <w:ind w:left="567"/>
      </w:pPr>
      <w:r>
        <w:t>• Поддержка гостевых VLAN</w:t>
      </w:r>
    </w:p>
    <w:p w:rsidR="006742A2" w:rsidRDefault="006742A2" w:rsidP="006742A2">
      <w:pPr>
        <w:pStyle w:val="a6"/>
        <w:ind w:left="567"/>
      </w:pPr>
      <w:r>
        <w:t>• Поддержка изоляции портов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 xml:space="preserve">• </w:t>
      </w:r>
      <w:r>
        <w:t>Поддержка</w:t>
      </w:r>
      <w:r>
        <w:rPr>
          <w:lang w:val="en-US"/>
        </w:rPr>
        <w:t xml:space="preserve"> EAD (Endpoint Admission Defense)</w:t>
      </w:r>
    </w:p>
    <w:p w:rsidR="006742A2" w:rsidRDefault="006742A2" w:rsidP="006742A2">
      <w:pPr>
        <w:pStyle w:val="a6"/>
        <w:ind w:left="567"/>
      </w:pPr>
      <w:r>
        <w:t>• Поддержка авторизации по RADIUS/HWTACACS</w:t>
      </w:r>
    </w:p>
    <w:p w:rsidR="006742A2" w:rsidRDefault="006742A2" w:rsidP="006742A2">
      <w:pPr>
        <w:pStyle w:val="a6"/>
        <w:ind w:left="567"/>
      </w:pPr>
      <w:r>
        <w:t>• Безопасный доступ к управлению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 xml:space="preserve">• </w:t>
      </w:r>
      <w:r>
        <w:t>Поддержка</w:t>
      </w:r>
      <w:r>
        <w:rPr>
          <w:lang w:val="en-US"/>
        </w:rPr>
        <w:t xml:space="preserve"> </w:t>
      </w:r>
      <w:r>
        <w:t>технологии</w:t>
      </w:r>
      <w:r>
        <w:rPr>
          <w:lang w:val="en-US"/>
        </w:rPr>
        <w:t xml:space="preserve"> URPF (Unicast Reverse Path Forwarding) </w:t>
      </w:r>
    </w:p>
    <w:p w:rsidR="006742A2" w:rsidRDefault="006742A2" w:rsidP="006742A2">
      <w:pPr>
        <w:pStyle w:val="a6"/>
        <w:ind w:left="567"/>
      </w:pPr>
      <w:r>
        <w:t>• Защита от подмены IP-адреса</w:t>
      </w:r>
    </w:p>
    <w:p w:rsidR="006742A2" w:rsidRDefault="006742A2" w:rsidP="006742A2">
      <w:pPr>
        <w:pStyle w:val="a6"/>
        <w:ind w:left="567"/>
      </w:pPr>
      <w:r>
        <w:t>• Защита от подмены IPv6-адреса</w:t>
      </w:r>
    </w:p>
    <w:p w:rsidR="006742A2" w:rsidRDefault="006742A2" w:rsidP="006742A2">
      <w:pPr>
        <w:pStyle w:val="a6"/>
        <w:ind w:left="567"/>
      </w:pPr>
      <w:r>
        <w:t>• Поддержка ND Snooping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Индикаторы диагностики:</w:t>
      </w:r>
    </w:p>
    <w:p w:rsidR="006742A2" w:rsidRDefault="006742A2" w:rsidP="006742A2">
      <w:pPr>
        <w:pStyle w:val="a6"/>
        <w:ind w:left="567"/>
      </w:pPr>
      <w:r>
        <w:t>• Power (на устройство);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>• Link/Activity/Speed (</w:t>
      </w:r>
      <w:r>
        <w:t>на</w:t>
      </w:r>
      <w:r>
        <w:rPr>
          <w:lang w:val="en-US"/>
        </w:rPr>
        <w:t xml:space="preserve"> </w:t>
      </w:r>
      <w:r>
        <w:t>порт</w:t>
      </w:r>
      <w:r>
        <w:rPr>
          <w:lang w:val="en-US"/>
        </w:rP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Занимаемое место в шкафу: 1 юнит;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Максимальная потребляемая мощность: не более 145 Вт;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Рабочая температура: От 0 до 50 С.</w:t>
      </w:r>
    </w:p>
    <w:p w:rsidR="006742A2" w:rsidRDefault="006742A2" w:rsidP="006742A2">
      <w:pPr>
        <w:ind w:left="170"/>
      </w:pPr>
    </w:p>
    <w:p w:rsidR="006742A2" w:rsidRDefault="006742A2" w:rsidP="006742A2">
      <w:pPr>
        <w:pStyle w:val="a4"/>
        <w:keepNext/>
        <w:spacing w:before="0"/>
        <w:ind w:firstLine="0"/>
        <w:rPr>
          <w:szCs w:val="24"/>
        </w:rPr>
      </w:pPr>
      <w:r>
        <w:rPr>
          <w:szCs w:val="24"/>
        </w:rPr>
        <w:t>Коммутаторы серверной группы должны работать в режиме IRF, физическая топология сети - "звезда" с резервированием каналов посредством агрегирования. Для подключения должны использоваться интерфейсы 10G SFP +, коммутация прямым соединением.</w:t>
      </w:r>
    </w:p>
    <w:p w:rsidR="006742A2" w:rsidRDefault="006742A2" w:rsidP="006742A2">
      <w:pPr>
        <w:pStyle w:val="a6"/>
        <w:ind w:left="170"/>
      </w:pP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Требования к сетевым коммутаторам пользовательской группы.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</w:rPr>
      </w:pPr>
      <w:r>
        <w:rPr>
          <w:szCs w:val="24"/>
        </w:rPr>
        <w:t>Модель</w:t>
      </w:r>
      <w:r>
        <w:rPr>
          <w:szCs w:val="24"/>
          <w:lang w:val="en-US"/>
        </w:rPr>
        <w:t xml:space="preserve"> </w:t>
      </w:r>
      <w:r>
        <w:rPr>
          <w:szCs w:val="24"/>
        </w:rPr>
        <w:t>коммутатора</w:t>
      </w:r>
      <w:r>
        <w:rPr>
          <w:szCs w:val="24"/>
          <w:lang w:val="en-US"/>
        </w:rPr>
        <w:t>: HP 5120-48G EI Switch with 2 Slots</w:t>
      </w:r>
      <w:r>
        <w:rPr>
          <w:szCs w:val="24"/>
        </w:rPr>
        <w:t>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>Типо-размер: М</w:t>
      </w:r>
      <w:r>
        <w:t>еталлический корпус, 19’’;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 xml:space="preserve">Порты: </w:t>
      </w:r>
    </w:p>
    <w:p w:rsidR="006742A2" w:rsidRDefault="006742A2" w:rsidP="006742A2">
      <w:pPr>
        <w:pStyle w:val="a6"/>
        <w:ind w:left="720"/>
      </w:pPr>
      <w:r>
        <w:t>• 48 порта10/100/1000 Мбит/с с автоматическим определением скорости;</w:t>
      </w:r>
    </w:p>
    <w:p w:rsidR="006742A2" w:rsidRDefault="006742A2" w:rsidP="006742A2">
      <w:pPr>
        <w:pStyle w:val="a6"/>
        <w:ind w:left="720"/>
      </w:pPr>
      <w:r>
        <w:t xml:space="preserve">• 4 порта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 w:rsidRPr="00BC2C8E">
        <w:t xml:space="preserve"> </w:t>
      </w:r>
      <w:r>
        <w:rPr>
          <w:lang w:val="en-US"/>
        </w:rPr>
        <w:t>SFP</w:t>
      </w:r>
      <w:r>
        <w:t>;</w:t>
      </w:r>
    </w:p>
    <w:p w:rsidR="006742A2" w:rsidRDefault="006742A2" w:rsidP="006742A2">
      <w:pPr>
        <w:pStyle w:val="a6"/>
        <w:ind w:left="720"/>
        <w:rPr>
          <w:bCs/>
        </w:rPr>
      </w:pPr>
      <w:r>
        <w:t>• 2 слота для модуля расширения;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rPr>
          <w:bCs/>
        </w:rPr>
        <w:t xml:space="preserve">Поддерживаемые стандарты: </w:t>
      </w:r>
      <w:r>
        <w:rPr>
          <w:bCs/>
        </w:rPr>
        <w:br/>
      </w:r>
      <w:r>
        <w:t xml:space="preserve">• </w:t>
      </w:r>
      <w:r>
        <w:rPr>
          <w:lang w:val="en-US"/>
        </w:rPr>
        <w:t>IEEE</w:t>
      </w:r>
      <w:r>
        <w:t xml:space="preserve"> 802.3 10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u</w:t>
      </w:r>
      <w:r>
        <w:t xml:space="preserve"> 100</w:t>
      </w:r>
      <w:r>
        <w:rPr>
          <w:lang w:val="en-US"/>
        </w:rPr>
        <w:t>BASE</w:t>
      </w:r>
      <w:r>
        <w:t>-</w:t>
      </w:r>
      <w:r>
        <w:rPr>
          <w:lang w:val="en-US"/>
        </w:rPr>
        <w:t>TX</w:t>
      </w:r>
      <w:r w:rsidRPr="00BC2C8E">
        <w:t xml:space="preserve"> </w:t>
      </w:r>
      <w:r>
        <w:rPr>
          <w:lang w:val="en-US"/>
        </w:rPr>
        <w:t>Fast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ab</w:t>
      </w:r>
      <w:r>
        <w:t xml:space="preserve"> 1000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 xml:space="preserve">Память и процессор: 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SDRAM</w:t>
      </w:r>
      <w:r>
        <w:t>: 128</w:t>
      </w:r>
      <w:r>
        <w:rPr>
          <w:lang w:val="en-US"/>
        </w:rPr>
        <w:t xml:space="preserve"> </w:t>
      </w:r>
      <w:r>
        <w:t>Мбайт;</w:t>
      </w:r>
    </w:p>
    <w:p w:rsidR="006742A2" w:rsidRDefault="006742A2" w:rsidP="006742A2">
      <w:pPr>
        <w:pStyle w:val="a6"/>
        <w:ind w:left="567"/>
      </w:pPr>
      <w:r>
        <w:lastRenderedPageBreak/>
        <w:t>• Размер пакетного буфера: 4 Мбайт;</w:t>
      </w:r>
    </w:p>
    <w:p w:rsidR="006742A2" w:rsidRDefault="006742A2" w:rsidP="006742A2">
      <w:pPr>
        <w:pStyle w:val="a6"/>
        <w:ind w:left="567"/>
      </w:pPr>
      <w:r>
        <w:t>• Флеш-память: 16Мбайт;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>Производительность:</w:t>
      </w:r>
    </w:p>
    <w:p w:rsidR="006742A2" w:rsidRDefault="006742A2" w:rsidP="006742A2">
      <w:pPr>
        <w:pStyle w:val="a6"/>
        <w:ind w:left="567"/>
      </w:pPr>
      <w:r>
        <w:t>• Производительность маршрутизации/коммутации: не менее 192 Гбит/с</w:t>
      </w:r>
    </w:p>
    <w:p w:rsidR="006742A2" w:rsidRDefault="006742A2" w:rsidP="006742A2">
      <w:pPr>
        <w:pStyle w:val="a6"/>
        <w:ind w:left="567"/>
      </w:pPr>
      <w:r>
        <w:t>• Максимальная пропускная способность: 142,9 млн пакетов/с;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1000Мбит: 3,2мкс;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10Гбит: 2,6мкс;</w:t>
      </w:r>
    </w:p>
    <w:p w:rsidR="006742A2" w:rsidRDefault="006742A2" w:rsidP="006742A2">
      <w:pPr>
        <w:pStyle w:val="a6"/>
        <w:ind w:left="567"/>
      </w:pPr>
      <w:r>
        <w:t>• Размер таблицы маршрутизации: не менее 32 записей (</w:t>
      </w:r>
      <w:r>
        <w:rPr>
          <w:lang w:val="en-US"/>
        </w:rPr>
        <w:t>IPv</w:t>
      </w:r>
      <w:r>
        <w:t>4);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  <w:rPr>
          <w:lang w:val="en-US"/>
        </w:rPr>
      </w:pPr>
      <w:r>
        <w:t>Уровень коммутации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протокола регистрации </w:t>
      </w:r>
      <w:r>
        <w:rPr>
          <w:lang w:val="en-US"/>
        </w:rPr>
        <w:t>GARP VLAN</w:t>
      </w:r>
    </w:p>
    <w:p w:rsidR="006742A2" w:rsidRDefault="006742A2" w:rsidP="006742A2">
      <w:pPr>
        <w:pStyle w:val="a6"/>
        <w:ind w:left="567"/>
      </w:pPr>
      <w:r>
        <w:t xml:space="preserve">• Отслеживание многоадресной </w:t>
      </w:r>
      <w:r>
        <w:rPr>
          <w:lang w:val="en-US"/>
        </w:rPr>
        <w:t>IP</w:t>
      </w:r>
      <w:r>
        <w:t xml:space="preserve">-рассылки и управление </w:t>
      </w:r>
      <w:r>
        <w:rPr>
          <w:lang w:val="en-US"/>
        </w:rPr>
        <w:t>IGMP</w:t>
      </w:r>
    </w:p>
    <w:p w:rsidR="006742A2" w:rsidRDefault="006742A2" w:rsidP="006742A2">
      <w:pPr>
        <w:pStyle w:val="a6"/>
        <w:ind w:left="567"/>
      </w:pPr>
      <w:r>
        <w:t xml:space="preserve">• Отслеживание протоколов </w:t>
      </w:r>
      <w:r>
        <w:rPr>
          <w:lang w:val="en-US"/>
        </w:rPr>
        <w:t>IGMP</w:t>
      </w:r>
      <w:r>
        <w:t xml:space="preserve"> и </w:t>
      </w:r>
      <w:r>
        <w:rPr>
          <w:lang w:val="en-US"/>
        </w:rPr>
        <w:t>MLD</w:t>
      </w:r>
    </w:p>
    <w:p w:rsidR="006742A2" w:rsidRDefault="006742A2" w:rsidP="006742A2">
      <w:pPr>
        <w:pStyle w:val="a6"/>
        <w:ind w:left="567"/>
      </w:pPr>
      <w:r>
        <w:t xml:space="preserve">• Таблица коммутации на 32000 </w:t>
      </w:r>
      <w:r>
        <w:rPr>
          <w:lang w:val="en-US"/>
        </w:rPr>
        <w:t>MAC</w:t>
      </w:r>
      <w:r>
        <w:t xml:space="preserve"> адресов</w:t>
      </w:r>
    </w:p>
    <w:p w:rsidR="006742A2" w:rsidRDefault="006742A2" w:rsidP="006742A2">
      <w:pPr>
        <w:pStyle w:val="a6"/>
        <w:ind w:left="567"/>
      </w:pPr>
      <w:r>
        <w:t xml:space="preserve">• Поддержка технологии </w:t>
      </w:r>
      <w:r>
        <w:rPr>
          <w:lang w:val="en-US"/>
        </w:rPr>
        <w:t>IEEE</w:t>
      </w:r>
      <w:r>
        <w:t xml:space="preserve"> 802.1</w:t>
      </w:r>
      <w:r>
        <w:rPr>
          <w:lang w:val="en-US"/>
        </w:rPr>
        <w:t>ad</w:t>
      </w:r>
      <w:r w:rsidRPr="00BC2C8E">
        <w:t xml:space="preserve"> </w:t>
      </w:r>
      <w:r>
        <w:rPr>
          <w:lang w:val="en-US"/>
        </w:rPr>
        <w:t>QinQ</w:t>
      </w:r>
      <w:r>
        <w:t xml:space="preserve"> и </w:t>
      </w:r>
      <w:r>
        <w:rPr>
          <w:lang w:val="en-US"/>
        </w:rPr>
        <w:t>Selective</w:t>
      </w:r>
      <w:r w:rsidRPr="00BC2C8E">
        <w:t xml:space="preserve"> </w:t>
      </w:r>
      <w:r>
        <w:rPr>
          <w:lang w:val="en-US"/>
        </w:rPr>
        <w:t>QinQ</w:t>
      </w:r>
    </w:p>
    <w:p w:rsidR="006742A2" w:rsidRDefault="006742A2" w:rsidP="006742A2">
      <w:pPr>
        <w:pStyle w:val="a6"/>
        <w:ind w:left="567"/>
      </w:pPr>
      <w:r>
        <w:t>• Поддержка агрегации портов до 10Гб/с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протоколов </w:t>
      </w:r>
      <w:r>
        <w:rPr>
          <w:lang w:val="en-US"/>
        </w:rPr>
        <w:t>MSTP</w:t>
      </w:r>
      <w:r>
        <w:t xml:space="preserve">, </w:t>
      </w:r>
      <w:r>
        <w:rPr>
          <w:lang w:val="en-US"/>
        </w:rPr>
        <w:t xml:space="preserve">RSTP 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Службы уровня маршрутизации</w:t>
      </w:r>
    </w:p>
    <w:p w:rsidR="006742A2" w:rsidRDefault="006742A2" w:rsidP="006742A2">
      <w:pPr>
        <w:pStyle w:val="a6"/>
        <w:ind w:left="567"/>
      </w:pPr>
      <w:r>
        <w:t>• Виртуальный сетевой интерфейс</w:t>
      </w:r>
    </w:p>
    <w:p w:rsidR="006742A2" w:rsidRDefault="006742A2" w:rsidP="006742A2">
      <w:pPr>
        <w:pStyle w:val="a6"/>
        <w:ind w:left="567"/>
      </w:pPr>
      <w:r>
        <w:t>• Поддержка протокола ARP</w:t>
      </w:r>
    </w:p>
    <w:p w:rsidR="006742A2" w:rsidRDefault="006742A2" w:rsidP="006742A2">
      <w:pPr>
        <w:pStyle w:val="a6"/>
        <w:ind w:left="567"/>
      </w:pPr>
      <w:r>
        <w:t>• Поддержка протокола DHCP</w:t>
      </w:r>
    </w:p>
    <w:p w:rsidR="006742A2" w:rsidRDefault="006742A2" w:rsidP="006742A2">
      <w:pPr>
        <w:pStyle w:val="a6"/>
        <w:ind w:left="567"/>
      </w:pPr>
      <w:r>
        <w:t>• Вспомогательная функция UDP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Уровень маршрутизации</w:t>
      </w:r>
    </w:p>
    <w:p w:rsidR="006742A2" w:rsidRDefault="006742A2" w:rsidP="006742A2">
      <w:pPr>
        <w:pStyle w:val="a6"/>
        <w:ind w:left="567"/>
      </w:pPr>
      <w:r>
        <w:t>• Поддержка протоколов маршрутизации IPv4, IPv6</w:t>
      </w:r>
    </w:p>
    <w:p w:rsidR="006742A2" w:rsidRDefault="006742A2" w:rsidP="006742A2">
      <w:pPr>
        <w:pStyle w:val="a6"/>
        <w:ind w:left="567"/>
      </w:pPr>
      <w:r>
        <w:t>• Поддержка туннелирования IPv6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Безопасность</w:t>
      </w:r>
    </w:p>
    <w:p w:rsidR="006742A2" w:rsidRDefault="006742A2" w:rsidP="006742A2">
      <w:pPr>
        <w:pStyle w:val="a6"/>
        <w:ind w:left="567"/>
      </w:pPr>
      <w:r>
        <w:t>• Поддержка списков доступа</w:t>
      </w:r>
    </w:p>
    <w:p w:rsidR="006742A2" w:rsidRDefault="006742A2" w:rsidP="006742A2">
      <w:pPr>
        <w:pStyle w:val="a6"/>
        <w:ind w:left="567"/>
      </w:pPr>
      <w:r>
        <w:t>• Поддержка стандарта IEEE 802.1X</w:t>
      </w:r>
    </w:p>
    <w:p w:rsidR="006742A2" w:rsidRDefault="006742A2" w:rsidP="006742A2">
      <w:pPr>
        <w:pStyle w:val="a6"/>
        <w:ind w:left="567"/>
      </w:pPr>
      <w:r>
        <w:t>• Поддержка аутентификации по MAC</w:t>
      </w:r>
    </w:p>
    <w:p w:rsidR="006742A2" w:rsidRDefault="006742A2" w:rsidP="006742A2">
      <w:pPr>
        <w:pStyle w:val="a6"/>
        <w:ind w:left="567"/>
      </w:pPr>
      <w:r>
        <w:t>• Управление безопасностью и списками доступа на основе списков доступа и автоматически назначенных VLAN</w:t>
      </w:r>
    </w:p>
    <w:p w:rsidR="006742A2" w:rsidRDefault="006742A2" w:rsidP="006742A2">
      <w:pPr>
        <w:pStyle w:val="a6"/>
        <w:ind w:left="567"/>
      </w:pPr>
      <w:r>
        <w:t>• Поддержка функции Port Security</w:t>
      </w:r>
    </w:p>
    <w:p w:rsidR="006742A2" w:rsidRDefault="006742A2" w:rsidP="006742A2">
      <w:pPr>
        <w:pStyle w:val="a6"/>
        <w:ind w:left="567"/>
      </w:pPr>
      <w:r>
        <w:t>• Поддержка безопасного FTP</w:t>
      </w:r>
    </w:p>
    <w:p w:rsidR="006742A2" w:rsidRDefault="006742A2" w:rsidP="006742A2">
      <w:pPr>
        <w:pStyle w:val="a6"/>
        <w:ind w:left="567"/>
      </w:pPr>
      <w:r>
        <w:t>• Поддержка протокола BPDU</w:t>
      </w:r>
    </w:p>
    <w:p w:rsidR="006742A2" w:rsidRDefault="006742A2" w:rsidP="006742A2">
      <w:pPr>
        <w:pStyle w:val="a6"/>
        <w:ind w:left="567"/>
      </w:pPr>
      <w:r>
        <w:t xml:space="preserve">• Защита и отслеживание DHCP </w:t>
      </w:r>
    </w:p>
    <w:p w:rsidR="006742A2" w:rsidRDefault="006742A2" w:rsidP="006742A2">
      <w:pPr>
        <w:pStyle w:val="a6"/>
        <w:ind w:left="567"/>
      </w:pPr>
      <w:r>
        <w:t>• Динамическая защита протокола ARP</w:t>
      </w:r>
    </w:p>
    <w:p w:rsidR="006742A2" w:rsidRDefault="006742A2" w:rsidP="006742A2">
      <w:pPr>
        <w:pStyle w:val="a6"/>
        <w:ind w:left="567"/>
      </w:pPr>
      <w:r>
        <w:t>• Защита корня STP</w:t>
      </w:r>
    </w:p>
    <w:p w:rsidR="006742A2" w:rsidRDefault="006742A2" w:rsidP="006742A2">
      <w:pPr>
        <w:pStyle w:val="a6"/>
        <w:ind w:left="567"/>
      </w:pPr>
      <w:r>
        <w:t>• Поддержка изоляции портов</w:t>
      </w:r>
    </w:p>
    <w:p w:rsidR="006742A2" w:rsidRPr="00553AFA" w:rsidRDefault="006742A2" w:rsidP="006742A2">
      <w:pPr>
        <w:pStyle w:val="a6"/>
        <w:ind w:left="567"/>
        <w:rPr>
          <w:lang w:val="en-US"/>
        </w:rPr>
      </w:pPr>
      <w:r w:rsidRPr="00553AFA">
        <w:rPr>
          <w:lang w:val="en-US"/>
        </w:rPr>
        <w:t xml:space="preserve">• </w:t>
      </w:r>
      <w:r>
        <w:t>Поддержка</w:t>
      </w:r>
      <w:r w:rsidRPr="00553AFA">
        <w:rPr>
          <w:lang w:val="en-US"/>
        </w:rPr>
        <w:t xml:space="preserve"> </w:t>
      </w:r>
      <w:r>
        <w:rPr>
          <w:lang w:val="en-US"/>
        </w:rPr>
        <w:t>EAD</w:t>
      </w:r>
      <w:r w:rsidRPr="00553AFA">
        <w:rPr>
          <w:lang w:val="en-US"/>
        </w:rPr>
        <w:t xml:space="preserve"> (</w:t>
      </w:r>
      <w:r>
        <w:rPr>
          <w:lang w:val="en-US"/>
        </w:rPr>
        <w:t>Endpoint</w:t>
      </w:r>
      <w:r w:rsidRPr="00553AFA">
        <w:rPr>
          <w:lang w:val="en-US"/>
        </w:rPr>
        <w:t xml:space="preserve"> </w:t>
      </w:r>
      <w:r>
        <w:rPr>
          <w:lang w:val="en-US"/>
        </w:rPr>
        <w:t>Admission</w:t>
      </w:r>
      <w:r w:rsidRPr="00553AFA">
        <w:rPr>
          <w:lang w:val="en-US"/>
        </w:rPr>
        <w:t xml:space="preserve"> </w:t>
      </w:r>
      <w:r>
        <w:rPr>
          <w:lang w:val="en-US"/>
        </w:rPr>
        <w:t>Defense</w:t>
      </w:r>
      <w:r w:rsidRPr="00553AFA">
        <w:rPr>
          <w:lang w:val="en-US"/>
        </w:rPr>
        <w:t>)</w:t>
      </w:r>
    </w:p>
    <w:p w:rsidR="006742A2" w:rsidRDefault="006742A2" w:rsidP="006742A2">
      <w:pPr>
        <w:pStyle w:val="a6"/>
        <w:ind w:left="567"/>
      </w:pPr>
      <w:r>
        <w:t>• Поддержка авторизации по RADIUS/HWTACACS</w:t>
      </w:r>
    </w:p>
    <w:p w:rsidR="006742A2" w:rsidRDefault="006742A2" w:rsidP="006742A2">
      <w:pPr>
        <w:pStyle w:val="a6"/>
        <w:ind w:left="567"/>
      </w:pPr>
      <w:r>
        <w:t>• Безопасный доступ к управлению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Индикаторы диагностики:</w:t>
      </w:r>
    </w:p>
    <w:p w:rsidR="006742A2" w:rsidRDefault="006742A2" w:rsidP="006742A2">
      <w:pPr>
        <w:pStyle w:val="a6"/>
        <w:ind w:left="567"/>
      </w:pPr>
      <w:r>
        <w:t>• Power (на устройство);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>• Link/Activity/Speed (</w:t>
      </w:r>
      <w:r>
        <w:t>на</w:t>
      </w:r>
      <w:r>
        <w:rPr>
          <w:lang w:val="en-US"/>
        </w:rPr>
        <w:t xml:space="preserve"> </w:t>
      </w:r>
      <w:r>
        <w:t>порт</w:t>
      </w:r>
      <w:r>
        <w:rPr>
          <w:lang w:val="en-US"/>
        </w:rP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Занимаемое место в шкафу: 1 юнит;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Максимальная потребляемая мощность: не более 150 Вт;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Рабочая температура: От 0 до 45 С.</w:t>
      </w:r>
    </w:p>
    <w:p w:rsidR="006742A2" w:rsidRDefault="006742A2" w:rsidP="006742A2">
      <w:pPr>
        <w:spacing w:after="280"/>
        <w:rPr>
          <w:rStyle w:val="FontStyle45"/>
        </w:rPr>
      </w:pPr>
    </w:p>
    <w:p w:rsidR="006742A2" w:rsidRDefault="006742A2" w:rsidP="006742A2">
      <w:pPr>
        <w:spacing w:after="280"/>
        <w:rPr>
          <w:rStyle w:val="FontStyle45"/>
        </w:rPr>
      </w:pPr>
      <w:r>
        <w:t>Для подключения к коммутаторам серверной группы  должны использоваться интерфейсы 10G SFP +, коммутация прямым соединением.</w:t>
      </w: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Требования к сетевым коммутаторам телефонной группы.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  <w:r>
        <w:rPr>
          <w:szCs w:val="24"/>
        </w:rPr>
        <w:t>Модель</w:t>
      </w:r>
      <w:r>
        <w:rPr>
          <w:szCs w:val="24"/>
          <w:lang w:val="en-US"/>
        </w:rPr>
        <w:t xml:space="preserve"> </w:t>
      </w:r>
      <w:r>
        <w:rPr>
          <w:szCs w:val="24"/>
        </w:rPr>
        <w:t>коммутатора</w:t>
      </w:r>
      <w:r>
        <w:rPr>
          <w:szCs w:val="24"/>
          <w:lang w:val="en-US"/>
        </w:rPr>
        <w:t>: HP 5120-48G-PoE+ EI Switch with 2 Slots.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>Типо-размер: М</w:t>
      </w:r>
      <w:r>
        <w:t>еталлический корпус, 19’’;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 xml:space="preserve">Порты: </w:t>
      </w:r>
    </w:p>
    <w:p w:rsidR="006742A2" w:rsidRDefault="006742A2" w:rsidP="006742A2">
      <w:pPr>
        <w:pStyle w:val="a6"/>
        <w:ind w:left="720"/>
      </w:pPr>
      <w:r>
        <w:t>• 48 порта10/100/1000 Мбит/с PoE+ с автоматическим определением скорости;</w:t>
      </w:r>
    </w:p>
    <w:p w:rsidR="006742A2" w:rsidRDefault="006742A2" w:rsidP="006742A2">
      <w:pPr>
        <w:pStyle w:val="a6"/>
        <w:ind w:left="720"/>
      </w:pPr>
      <w:r>
        <w:t xml:space="preserve">• 4 порта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 w:rsidRPr="00BC2C8E">
        <w:t xml:space="preserve"> </w:t>
      </w:r>
      <w:r>
        <w:rPr>
          <w:lang w:val="en-US"/>
        </w:rPr>
        <w:t>SFP</w:t>
      </w:r>
      <w:r>
        <w:t>;</w:t>
      </w:r>
    </w:p>
    <w:p w:rsidR="006742A2" w:rsidRDefault="006742A2" w:rsidP="006742A2">
      <w:pPr>
        <w:pStyle w:val="a6"/>
        <w:ind w:left="720"/>
        <w:rPr>
          <w:bCs/>
        </w:rPr>
      </w:pPr>
      <w:r>
        <w:t>• 2 слота для модуля расширения;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rPr>
          <w:bCs/>
        </w:rPr>
        <w:t xml:space="preserve">Поддерживаемые стандарты: </w:t>
      </w:r>
      <w:r>
        <w:rPr>
          <w:bCs/>
        </w:rPr>
        <w:br/>
      </w:r>
      <w:r>
        <w:t xml:space="preserve">• </w:t>
      </w:r>
      <w:r>
        <w:rPr>
          <w:lang w:val="en-US"/>
        </w:rPr>
        <w:t>IEEE</w:t>
      </w:r>
      <w:r>
        <w:t xml:space="preserve"> 802.3 10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u</w:t>
      </w:r>
      <w:r>
        <w:t xml:space="preserve"> 100</w:t>
      </w:r>
      <w:r>
        <w:rPr>
          <w:lang w:val="en-US"/>
        </w:rPr>
        <w:t>BASE</w:t>
      </w:r>
      <w:r>
        <w:t>-</w:t>
      </w:r>
      <w:r>
        <w:rPr>
          <w:lang w:val="en-US"/>
        </w:rPr>
        <w:t>TX</w:t>
      </w:r>
      <w:r w:rsidRPr="00BC2C8E">
        <w:t xml:space="preserve"> </w:t>
      </w:r>
      <w:r>
        <w:rPr>
          <w:lang w:val="en-US"/>
        </w:rPr>
        <w:t>Fast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ab</w:t>
      </w:r>
      <w:r>
        <w:t xml:space="preserve"> 1000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 xml:space="preserve">Память и процессор: 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SDRAM</w:t>
      </w:r>
      <w:r>
        <w:t>: 128</w:t>
      </w:r>
      <w:r>
        <w:rPr>
          <w:lang w:val="en-US"/>
        </w:rPr>
        <w:t xml:space="preserve"> </w:t>
      </w:r>
      <w:r>
        <w:t>Мбайт;</w:t>
      </w:r>
    </w:p>
    <w:p w:rsidR="006742A2" w:rsidRDefault="006742A2" w:rsidP="006742A2">
      <w:pPr>
        <w:pStyle w:val="a6"/>
        <w:ind w:left="567"/>
      </w:pPr>
      <w:r>
        <w:t>• Размер пакетного буфера: 4 Мбайт;</w:t>
      </w:r>
    </w:p>
    <w:p w:rsidR="006742A2" w:rsidRDefault="006742A2" w:rsidP="006742A2">
      <w:pPr>
        <w:pStyle w:val="a6"/>
        <w:ind w:left="567"/>
      </w:pPr>
      <w:r>
        <w:t>• Флеш-память: 16Мбайт;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>Производительность:</w:t>
      </w:r>
    </w:p>
    <w:p w:rsidR="006742A2" w:rsidRDefault="006742A2" w:rsidP="006742A2">
      <w:pPr>
        <w:pStyle w:val="a6"/>
        <w:ind w:left="567"/>
      </w:pPr>
      <w:r>
        <w:t>• Производительность маршрутизации/коммутации: не менее 192 Гбит/с</w:t>
      </w:r>
    </w:p>
    <w:p w:rsidR="006742A2" w:rsidRDefault="006742A2" w:rsidP="006742A2">
      <w:pPr>
        <w:pStyle w:val="a6"/>
        <w:ind w:left="567"/>
      </w:pPr>
      <w:r>
        <w:t>• Максимальная пропускная способность: 142,9 млн пакетов/с;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1000Мбит: 3,2мкс;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10Гбит: 2,6мкс;</w:t>
      </w:r>
    </w:p>
    <w:p w:rsidR="006742A2" w:rsidRDefault="006742A2" w:rsidP="006742A2">
      <w:pPr>
        <w:pStyle w:val="a6"/>
        <w:ind w:left="567"/>
      </w:pPr>
      <w:r>
        <w:t>• Размер таблицы маршрутизации: не менее 32 записей (</w:t>
      </w:r>
      <w:r>
        <w:rPr>
          <w:lang w:val="en-US"/>
        </w:rPr>
        <w:t>IPv</w:t>
      </w:r>
      <w:r>
        <w:t>4);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  <w:rPr>
          <w:lang w:val="en-US"/>
        </w:rPr>
      </w:pPr>
      <w:r>
        <w:t>Уровень коммутации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протокола регистрации </w:t>
      </w:r>
      <w:r>
        <w:rPr>
          <w:lang w:val="en-US"/>
        </w:rPr>
        <w:t>GARP VLAN</w:t>
      </w:r>
    </w:p>
    <w:p w:rsidR="006742A2" w:rsidRDefault="006742A2" w:rsidP="006742A2">
      <w:pPr>
        <w:pStyle w:val="a6"/>
        <w:ind w:left="567"/>
      </w:pPr>
      <w:r>
        <w:t xml:space="preserve">• Отслеживание многоадресной </w:t>
      </w:r>
      <w:r>
        <w:rPr>
          <w:lang w:val="en-US"/>
        </w:rPr>
        <w:t>IP</w:t>
      </w:r>
      <w:r>
        <w:t xml:space="preserve">-рассылки и управление </w:t>
      </w:r>
      <w:r>
        <w:rPr>
          <w:lang w:val="en-US"/>
        </w:rPr>
        <w:t>IGMP</w:t>
      </w:r>
    </w:p>
    <w:p w:rsidR="006742A2" w:rsidRDefault="006742A2" w:rsidP="006742A2">
      <w:pPr>
        <w:pStyle w:val="a6"/>
        <w:ind w:left="567"/>
      </w:pPr>
      <w:r>
        <w:t xml:space="preserve">• Отслеживание протоколов </w:t>
      </w:r>
      <w:r>
        <w:rPr>
          <w:lang w:val="en-US"/>
        </w:rPr>
        <w:t>IGMP</w:t>
      </w:r>
      <w:r>
        <w:t xml:space="preserve"> и </w:t>
      </w:r>
      <w:r>
        <w:rPr>
          <w:lang w:val="en-US"/>
        </w:rPr>
        <w:t>MLD</w:t>
      </w:r>
    </w:p>
    <w:p w:rsidR="006742A2" w:rsidRDefault="006742A2" w:rsidP="006742A2">
      <w:pPr>
        <w:pStyle w:val="a6"/>
        <w:ind w:left="567"/>
      </w:pPr>
      <w:r>
        <w:t xml:space="preserve">• Таблица коммутации на 32000 </w:t>
      </w:r>
      <w:r>
        <w:rPr>
          <w:lang w:val="en-US"/>
        </w:rPr>
        <w:t>MAC</w:t>
      </w:r>
      <w:r>
        <w:t xml:space="preserve"> адресов</w:t>
      </w:r>
    </w:p>
    <w:p w:rsidR="006742A2" w:rsidRDefault="006742A2" w:rsidP="006742A2">
      <w:pPr>
        <w:pStyle w:val="a6"/>
        <w:ind w:left="567"/>
      </w:pPr>
      <w:r>
        <w:t xml:space="preserve">• Поддержка технологии </w:t>
      </w:r>
      <w:r>
        <w:rPr>
          <w:lang w:val="en-US"/>
        </w:rPr>
        <w:t>IEEE</w:t>
      </w:r>
      <w:r>
        <w:t xml:space="preserve"> 802.1</w:t>
      </w:r>
      <w:r>
        <w:rPr>
          <w:lang w:val="en-US"/>
        </w:rPr>
        <w:t>ad</w:t>
      </w:r>
      <w:r w:rsidRPr="00BC2C8E">
        <w:t xml:space="preserve"> </w:t>
      </w:r>
      <w:r>
        <w:rPr>
          <w:lang w:val="en-US"/>
        </w:rPr>
        <w:t>QinQ</w:t>
      </w:r>
      <w:r>
        <w:t xml:space="preserve"> и </w:t>
      </w:r>
      <w:r>
        <w:rPr>
          <w:lang w:val="en-US"/>
        </w:rPr>
        <w:t>Selective</w:t>
      </w:r>
      <w:r w:rsidRPr="00BC2C8E">
        <w:t xml:space="preserve"> </w:t>
      </w:r>
      <w:r>
        <w:rPr>
          <w:lang w:val="en-US"/>
        </w:rPr>
        <w:t>QinQ</w:t>
      </w:r>
    </w:p>
    <w:p w:rsidR="006742A2" w:rsidRDefault="006742A2" w:rsidP="006742A2">
      <w:pPr>
        <w:pStyle w:val="a6"/>
        <w:ind w:left="567"/>
      </w:pPr>
      <w:r>
        <w:t>• Поддержка агрегации портов до 10Гб/с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протоколов </w:t>
      </w:r>
      <w:r>
        <w:rPr>
          <w:lang w:val="en-US"/>
        </w:rPr>
        <w:t>MSTP</w:t>
      </w:r>
      <w:r>
        <w:t xml:space="preserve">, </w:t>
      </w:r>
      <w:r>
        <w:rPr>
          <w:lang w:val="en-US"/>
        </w:rPr>
        <w:t xml:space="preserve">RSTP 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Службы уровня маршрутизации</w:t>
      </w:r>
    </w:p>
    <w:p w:rsidR="006742A2" w:rsidRDefault="006742A2" w:rsidP="006742A2">
      <w:pPr>
        <w:pStyle w:val="a6"/>
        <w:ind w:left="567"/>
      </w:pPr>
      <w:r>
        <w:t>• Виртуальный сетевой интерфейс</w:t>
      </w:r>
    </w:p>
    <w:p w:rsidR="006742A2" w:rsidRDefault="006742A2" w:rsidP="006742A2">
      <w:pPr>
        <w:pStyle w:val="a6"/>
        <w:ind w:left="567"/>
      </w:pPr>
      <w:r>
        <w:t>• Поддержка протокола ARP</w:t>
      </w:r>
    </w:p>
    <w:p w:rsidR="006742A2" w:rsidRDefault="006742A2" w:rsidP="006742A2">
      <w:pPr>
        <w:pStyle w:val="a6"/>
        <w:ind w:left="567"/>
      </w:pPr>
      <w:r>
        <w:t>• Поддержка протокола DHCP</w:t>
      </w:r>
    </w:p>
    <w:p w:rsidR="006742A2" w:rsidRDefault="006742A2" w:rsidP="006742A2">
      <w:pPr>
        <w:pStyle w:val="a6"/>
        <w:ind w:left="567"/>
      </w:pPr>
      <w:r>
        <w:t>• Вспомогательная функция UDP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Уровень маршрутизации</w:t>
      </w:r>
    </w:p>
    <w:p w:rsidR="006742A2" w:rsidRDefault="006742A2" w:rsidP="006742A2">
      <w:pPr>
        <w:pStyle w:val="a6"/>
        <w:ind w:left="567"/>
      </w:pPr>
      <w:r>
        <w:t>• Поддержка протоколов маршрутизации IPv4, IPv6</w:t>
      </w:r>
    </w:p>
    <w:p w:rsidR="006742A2" w:rsidRDefault="006742A2" w:rsidP="006742A2">
      <w:pPr>
        <w:pStyle w:val="a6"/>
        <w:ind w:left="567"/>
      </w:pPr>
      <w:r>
        <w:t>• Поддержка туннелирования IPv6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Безопасность</w:t>
      </w:r>
    </w:p>
    <w:p w:rsidR="006742A2" w:rsidRDefault="006742A2" w:rsidP="006742A2">
      <w:pPr>
        <w:pStyle w:val="a6"/>
        <w:ind w:left="567"/>
      </w:pPr>
      <w:r>
        <w:t>• Поддержка списков доступа</w:t>
      </w:r>
    </w:p>
    <w:p w:rsidR="006742A2" w:rsidRDefault="006742A2" w:rsidP="006742A2">
      <w:pPr>
        <w:pStyle w:val="a6"/>
        <w:ind w:left="567"/>
      </w:pPr>
      <w:r>
        <w:t>• Поддержка стандарта IEEE 802.1X</w:t>
      </w:r>
    </w:p>
    <w:p w:rsidR="006742A2" w:rsidRDefault="006742A2" w:rsidP="006742A2">
      <w:pPr>
        <w:pStyle w:val="a6"/>
        <w:ind w:left="567"/>
      </w:pPr>
      <w:r>
        <w:t>• Поддержка аутентификации по MAC</w:t>
      </w:r>
    </w:p>
    <w:p w:rsidR="006742A2" w:rsidRDefault="006742A2" w:rsidP="006742A2">
      <w:pPr>
        <w:pStyle w:val="a6"/>
        <w:ind w:left="567"/>
      </w:pPr>
      <w:r>
        <w:t>• Управление безопасностью и списками доступа на основе списков доступа и автоматически назначенных VLAN</w:t>
      </w:r>
    </w:p>
    <w:p w:rsidR="006742A2" w:rsidRDefault="006742A2" w:rsidP="006742A2">
      <w:pPr>
        <w:pStyle w:val="a6"/>
        <w:ind w:left="567"/>
      </w:pPr>
      <w:r>
        <w:t>• Поддержка функции Port Security</w:t>
      </w:r>
    </w:p>
    <w:p w:rsidR="006742A2" w:rsidRDefault="006742A2" w:rsidP="006742A2">
      <w:pPr>
        <w:pStyle w:val="a6"/>
        <w:ind w:left="567"/>
      </w:pPr>
      <w:r>
        <w:t>• Поддержка безопасного FTP</w:t>
      </w:r>
    </w:p>
    <w:p w:rsidR="006742A2" w:rsidRDefault="006742A2" w:rsidP="006742A2">
      <w:pPr>
        <w:pStyle w:val="a6"/>
        <w:ind w:left="567"/>
      </w:pPr>
      <w:r>
        <w:t>• Поддержка протокола BPDU</w:t>
      </w:r>
    </w:p>
    <w:p w:rsidR="006742A2" w:rsidRDefault="006742A2" w:rsidP="006742A2">
      <w:pPr>
        <w:pStyle w:val="a6"/>
        <w:ind w:left="567"/>
      </w:pPr>
      <w:r>
        <w:t xml:space="preserve">• Защита и отслеживание DHCP </w:t>
      </w:r>
    </w:p>
    <w:p w:rsidR="006742A2" w:rsidRDefault="006742A2" w:rsidP="006742A2">
      <w:pPr>
        <w:pStyle w:val="a6"/>
        <w:ind w:left="567"/>
      </w:pPr>
      <w:r>
        <w:t>• Динамическая защита протокола ARP</w:t>
      </w:r>
    </w:p>
    <w:p w:rsidR="006742A2" w:rsidRDefault="006742A2" w:rsidP="006742A2">
      <w:pPr>
        <w:pStyle w:val="a6"/>
        <w:ind w:left="567"/>
      </w:pPr>
      <w:r>
        <w:t>• Защита корня STP</w:t>
      </w:r>
    </w:p>
    <w:p w:rsidR="006742A2" w:rsidRDefault="006742A2" w:rsidP="006742A2">
      <w:pPr>
        <w:pStyle w:val="a6"/>
        <w:ind w:left="567"/>
      </w:pPr>
      <w:r>
        <w:t>• Поддержка изоляции портов</w:t>
      </w:r>
    </w:p>
    <w:p w:rsidR="006742A2" w:rsidRPr="00553AFA" w:rsidRDefault="006742A2" w:rsidP="006742A2">
      <w:pPr>
        <w:pStyle w:val="a6"/>
        <w:ind w:left="567"/>
      </w:pPr>
      <w:r w:rsidRPr="00553AFA">
        <w:lastRenderedPageBreak/>
        <w:t xml:space="preserve">• </w:t>
      </w:r>
      <w:r>
        <w:t>Поддержка</w:t>
      </w:r>
      <w:r w:rsidRPr="00553AFA">
        <w:t xml:space="preserve"> </w:t>
      </w:r>
      <w:r>
        <w:rPr>
          <w:lang w:val="en-US"/>
        </w:rPr>
        <w:t>EAD</w:t>
      </w:r>
      <w:r w:rsidRPr="00553AFA">
        <w:t xml:space="preserve"> (</w:t>
      </w:r>
      <w:r>
        <w:rPr>
          <w:lang w:val="en-US"/>
        </w:rPr>
        <w:t>Endpoint</w:t>
      </w:r>
      <w:r w:rsidRPr="00553AFA">
        <w:t xml:space="preserve"> </w:t>
      </w:r>
      <w:r>
        <w:rPr>
          <w:lang w:val="en-US"/>
        </w:rPr>
        <w:t>Admission</w:t>
      </w:r>
      <w:r w:rsidRPr="00553AFA">
        <w:t xml:space="preserve"> </w:t>
      </w:r>
      <w:r>
        <w:rPr>
          <w:lang w:val="en-US"/>
        </w:rPr>
        <w:t>Defense</w:t>
      </w:r>
      <w:r w:rsidRPr="00553AFA">
        <w:t>)</w:t>
      </w:r>
    </w:p>
    <w:p w:rsidR="006742A2" w:rsidRDefault="006742A2" w:rsidP="006742A2">
      <w:pPr>
        <w:pStyle w:val="a6"/>
        <w:ind w:left="567"/>
      </w:pPr>
      <w:r>
        <w:t>• Поддержка авторизации по RADIUS/HWTACACS</w:t>
      </w:r>
    </w:p>
    <w:p w:rsidR="006742A2" w:rsidRDefault="006742A2" w:rsidP="006742A2">
      <w:pPr>
        <w:pStyle w:val="a6"/>
        <w:ind w:left="567"/>
      </w:pPr>
      <w:r>
        <w:t>• Безопасный доступ к управлению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Индикаторы диагностики:</w:t>
      </w:r>
    </w:p>
    <w:p w:rsidR="006742A2" w:rsidRDefault="006742A2" w:rsidP="006742A2">
      <w:pPr>
        <w:pStyle w:val="a6"/>
        <w:ind w:left="567"/>
      </w:pPr>
      <w:r>
        <w:t>• Power (на устройство);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>• Link/Activity/Speed (</w:t>
      </w:r>
      <w:r>
        <w:t>на</w:t>
      </w:r>
      <w:r>
        <w:rPr>
          <w:lang w:val="en-US"/>
        </w:rPr>
        <w:t xml:space="preserve"> </w:t>
      </w:r>
      <w:r>
        <w:t>порт</w:t>
      </w:r>
      <w:r>
        <w:rPr>
          <w:lang w:val="en-US"/>
        </w:rP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Занимаемое место в шкафу: 1 юнит;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Максимальная потребляемая мощность: не более 920 Вт (</w:t>
      </w:r>
      <w:r>
        <w:rPr>
          <w:lang w:val="en-US"/>
        </w:rPr>
        <w:t>c</w:t>
      </w:r>
      <w:r w:rsidRPr="00BC2C8E">
        <w:t xml:space="preserve"> </w:t>
      </w:r>
      <w:r>
        <w:rPr>
          <w:lang w:val="en-US"/>
        </w:rPr>
        <w:t>PoE</w:t>
      </w:r>
      <w: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rPr>
          <w:lang w:val="en-US"/>
        </w:rPr>
        <w:t>Максимальная мощность PoE</w:t>
      </w:r>
      <w:r>
        <w:t>: 740 Вт.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Рабочая температура: От 0 до 45 С.</w:t>
      </w:r>
    </w:p>
    <w:p w:rsidR="006742A2" w:rsidRDefault="006742A2" w:rsidP="006742A2">
      <w:pPr>
        <w:spacing w:after="280"/>
      </w:pPr>
    </w:p>
    <w:p w:rsidR="006742A2" w:rsidRDefault="006742A2" w:rsidP="006742A2">
      <w:pPr>
        <w:spacing w:after="280"/>
        <w:rPr>
          <w:rStyle w:val="FontStyle45"/>
        </w:rPr>
      </w:pPr>
      <w:r>
        <w:t>Для подключения к коммутаторам серверной группы  должны использоваться интерфейсы 10G SFP +, коммутация прямым соединением.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0" w:line="360" w:lineRule="auto"/>
      </w:pPr>
      <w:r>
        <w:rPr>
          <w:rStyle w:val="FontStyle45"/>
          <w:sz w:val="24"/>
          <w:szCs w:val="24"/>
        </w:rPr>
        <w:t>Требования к режимам функционирования АСО.</w:t>
      </w:r>
    </w:p>
    <w:p w:rsidR="006742A2" w:rsidRDefault="006742A2" w:rsidP="006742A2">
      <w:pPr>
        <w:numPr>
          <w:ilvl w:val="0"/>
          <w:numId w:val="10"/>
        </w:numPr>
        <w:ind w:left="426" w:hanging="426"/>
        <w:jc w:val="both"/>
      </w:pPr>
      <w:r>
        <w:t xml:space="preserve">Оборудование должно функционировать 24 часа в сутки, 7 дней в неделю, без учета времени необходимого для проведения регламентных работ в соответствии с рекомендациями производителя. </w:t>
      </w:r>
    </w:p>
    <w:p w:rsidR="006742A2" w:rsidRDefault="006742A2" w:rsidP="006742A2">
      <w:pPr>
        <w:numPr>
          <w:ilvl w:val="0"/>
          <w:numId w:val="10"/>
        </w:numPr>
        <w:ind w:left="426" w:hanging="426"/>
        <w:jc w:val="both"/>
      </w:pPr>
      <w:r>
        <w:t>Серверный сегмент должен оставаться работоспособным в автоматическом режиме при выходе из строя 1 коммутатора.</w:t>
      </w:r>
    </w:p>
    <w:p w:rsidR="006742A2" w:rsidRDefault="006742A2" w:rsidP="006742A2">
      <w:pPr>
        <w:numPr>
          <w:ilvl w:val="0"/>
          <w:numId w:val="10"/>
        </w:numPr>
        <w:ind w:left="426" w:hanging="426"/>
        <w:jc w:val="both"/>
      </w:pPr>
      <w:r>
        <w:t>Восстановление функционирования АСО  в случае возникновения сбоя не должно превышать 24 часа.</w:t>
      </w:r>
    </w:p>
    <w:p w:rsidR="006742A2" w:rsidRDefault="006742A2" w:rsidP="006742A2">
      <w:pPr>
        <w:ind w:left="720"/>
        <w:jc w:val="both"/>
      </w:pP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280" w:line="360" w:lineRule="auto"/>
      </w:pPr>
      <w:r>
        <w:rPr>
          <w:rStyle w:val="FontStyle45"/>
          <w:sz w:val="24"/>
          <w:szCs w:val="24"/>
        </w:rPr>
        <w:t xml:space="preserve">Требования к безопасности. 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Устанавливаемое оборудование должны быть безопасны для лиц, соблюдающих правила эксплуатации.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Все внешние элементы оборудования, находящиеся под напряжением, должны иметь защиту от случайного прикосновения, а сами технические средства иметь зануление или защитное заземление в соответствии с ГОСТ 12.1.030-81 и ПУЭ;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Электропитание оборудования должно обеспечивать защитное отключение при перегрузках и коротких замыканиях в цепях нагрузки, а также аварийное ручное отключение;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Сопротивление заземления оборудования должно быть не более 4 Ом;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 xml:space="preserve">Общие требования пожарной безопасности должны соответствовать нормам на бытовое электрооборудование. В случае возгорания не должно выделяться ядовитых газов и дымов. После снятия электропитания должно быть допустимо применение любых средств пожаротушения. 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 xml:space="preserve">Факторы, оказывающие вредные воздействия на здоровье со стороны АСО (в том числе инфракрасное, ультрафиолетовое, рентгеновское и электромагнитное излучения, вибрация, шум, электростатические поля, ультразвук строчной частоты и т.д.), не должны превышать действующих норм (СанПиН 2.2.2./2.4.1340-03 от 03.06.2003 г.). 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К монтажу оборудования должны допускаться только лица, прошедшие инструктаж по технике безопасности и изучившие документацию по эксплуатации оборудования.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Подключение всех кабелей производить только при отключенных от сети и выключенных источниках питания.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lastRenderedPageBreak/>
        <w:t>Все работы на объекте должны выполняться с соблюдением норм и правил пожарной безопасности, техники безопасности и охраны труда.</w:t>
      </w:r>
    </w:p>
    <w:p w:rsidR="006742A2" w:rsidRDefault="006742A2" w:rsidP="006742A2">
      <w:pPr>
        <w:jc w:val="both"/>
      </w:pP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280" w:after="280" w:line="360" w:lineRule="auto"/>
        <w:rPr>
          <w:iCs/>
        </w:rPr>
      </w:pPr>
      <w:r>
        <w:rPr>
          <w:rStyle w:val="FontStyle45"/>
          <w:sz w:val="24"/>
          <w:szCs w:val="24"/>
        </w:rPr>
        <w:t xml:space="preserve">Требования к составу и содержанию работ по пуско-наладке АСО. </w:t>
      </w:r>
    </w:p>
    <w:p w:rsidR="006742A2" w:rsidRDefault="006742A2" w:rsidP="006742A2">
      <w:r>
        <w:rPr>
          <w:bCs/>
          <w:iCs/>
        </w:rPr>
        <w:t>При монтаже АСО Подрядчик должен выполнить следующие работы: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разработка технического проекта;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поставка оборудования;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 xml:space="preserve">монтаж и настройка оборудования, 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настройка программного обеспечения;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обучение персонала;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приемо-сдаточные испытания.</w:t>
      </w:r>
    </w:p>
    <w:p w:rsidR="006742A2" w:rsidRDefault="006742A2" w:rsidP="006742A2">
      <w:pPr>
        <w:ind w:left="567"/>
        <w:jc w:val="both"/>
        <w:rPr>
          <w:rStyle w:val="FontStyle45"/>
        </w:rPr>
      </w:pPr>
    </w:p>
    <w:p w:rsidR="006742A2" w:rsidRDefault="006742A2" w:rsidP="006742A2">
      <w:pPr>
        <w:pStyle w:val="10"/>
        <w:keepNext w:val="0"/>
        <w:numPr>
          <w:ilvl w:val="1"/>
          <w:numId w:val="14"/>
        </w:numPr>
        <w:spacing w:before="0" w:after="280" w:line="360" w:lineRule="auto"/>
      </w:pPr>
      <w:r>
        <w:rPr>
          <w:rStyle w:val="FontStyle45"/>
          <w:sz w:val="24"/>
          <w:szCs w:val="24"/>
        </w:rPr>
        <w:t>Разработка технического проекта.</w:t>
      </w:r>
    </w:p>
    <w:p w:rsidR="006742A2" w:rsidRDefault="006742A2" w:rsidP="006742A2">
      <w:pPr>
        <w:jc w:val="both"/>
      </w:pPr>
      <w:r>
        <w:t>Разработка технического проекта должна осуществляться в соответствии с данным техническим заданием, исходными данными, предоставляемыми Заказчиком и результатами, полученными в ходе обследования объекта Заказчика.</w:t>
      </w:r>
    </w:p>
    <w:p w:rsidR="006742A2" w:rsidRDefault="006742A2" w:rsidP="006742A2">
      <w:pPr>
        <w:jc w:val="both"/>
      </w:pPr>
    </w:p>
    <w:p w:rsidR="006742A2" w:rsidRDefault="006742A2" w:rsidP="006742A2">
      <w:r>
        <w:t>Технический проект должен содержать следующие документы: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пояснительную записку с кратким описанием основных решений, принятых в проекте, в т.ч. физическую, канальную и сетевую топологии сети;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схемы размещения оборудования, 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структурную схему и таблицы соединений и подключений;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спецификацию оборудования, изделий и материалов;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программу и методику испытаний;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</w:pPr>
      <w:r>
        <w:rPr>
          <w:rFonts w:ascii="Times New Roman" w:hAnsi="Times New Roman" w:cs="Times New Roman"/>
        </w:rPr>
        <w:t>технологическую инструкцию.</w:t>
      </w:r>
    </w:p>
    <w:p w:rsidR="006742A2" w:rsidRDefault="006742A2" w:rsidP="006742A2">
      <w:pPr>
        <w:jc w:val="both"/>
      </w:pPr>
      <w:r>
        <w:t>Заказчик рассматривает предоставленный Подрядчиком технический рабочий проект и утверждает его, либо передает Подрядчику замечания к рабочему проекту.</w:t>
      </w:r>
    </w:p>
    <w:p w:rsidR="006742A2" w:rsidRDefault="006742A2" w:rsidP="006742A2">
      <w:pPr>
        <w:jc w:val="both"/>
        <w:rPr>
          <w:rStyle w:val="FontStyle45"/>
        </w:rPr>
      </w:pPr>
      <w:r>
        <w:t>При наличии замечаний технический рабочий проект должен быть доработан Подрядчиком с учетом замечаний Заказчика в согласованные с Заказчиком сроки.</w:t>
      </w:r>
    </w:p>
    <w:p w:rsidR="006742A2" w:rsidRDefault="006742A2" w:rsidP="006742A2">
      <w:pPr>
        <w:pStyle w:val="10"/>
        <w:keepNext w:val="0"/>
        <w:numPr>
          <w:ilvl w:val="1"/>
          <w:numId w:val="14"/>
        </w:numPr>
        <w:spacing w:before="280" w:after="280" w:line="360" w:lineRule="auto"/>
        <w:rPr>
          <w:iCs/>
        </w:rPr>
      </w:pPr>
      <w:r>
        <w:rPr>
          <w:rStyle w:val="FontStyle45"/>
          <w:sz w:val="24"/>
          <w:szCs w:val="24"/>
        </w:rPr>
        <w:t>Монтаж и настройка оборудования, настройка программного обеспечения.</w:t>
      </w:r>
    </w:p>
    <w:p w:rsidR="006742A2" w:rsidRDefault="006742A2" w:rsidP="006742A2">
      <w:pPr>
        <w:jc w:val="both"/>
      </w:pPr>
      <w:r>
        <w:rPr>
          <w:bCs/>
          <w:iCs/>
        </w:rPr>
        <w:t>Монтаж АСО должен выполняться в соответствии с рабочей документацией и состоит из следующих последовательных операций:</w:t>
      </w:r>
    </w:p>
    <w:p w:rsidR="006742A2" w:rsidRDefault="006742A2" w:rsidP="006742A2">
      <w:pPr>
        <w:pStyle w:val="1"/>
        <w:numPr>
          <w:ilvl w:val="0"/>
          <w:numId w:val="0"/>
        </w:numPr>
        <w:tabs>
          <w:tab w:val="left" w:pos="708"/>
        </w:tabs>
        <w:spacing w:line="240" w:lineRule="auto"/>
        <w:ind w:firstLine="720"/>
        <w:rPr>
          <w:rFonts w:ascii="Times New Roman" w:hAnsi="Times New Roman" w:cs="Times New Roman"/>
        </w:rPr>
      </w:pP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монтаж коммутаторов; 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 межкоммутаторных связей;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 существующих систем резервного копирования и мониторинга;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переключение серверов и конечных устройств, в т.ч. </w:t>
      </w:r>
      <w:r>
        <w:rPr>
          <w:rFonts w:ascii="Times New Roman" w:hAnsi="Times New Roman" w:cs="Times New Roman"/>
          <w:lang w:val="en-US"/>
        </w:rPr>
        <w:t>IP</w:t>
      </w:r>
      <w:r w:rsidRPr="00BC2C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телефонов;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 АСО;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</w:pPr>
      <w:r>
        <w:rPr>
          <w:rFonts w:ascii="Times New Roman" w:hAnsi="Times New Roman" w:cs="Times New Roman"/>
        </w:rPr>
        <w:t>участие совместно со специалистами Заказчика в проведении приемо-сдаточных испытаний АСО, по результатам которых АСО сдается в постоянную эксплуатацию.</w:t>
      </w:r>
    </w:p>
    <w:p w:rsidR="006742A2" w:rsidRDefault="006742A2" w:rsidP="006742A2">
      <w:pPr>
        <w:tabs>
          <w:tab w:val="left" w:pos="900"/>
        </w:tabs>
        <w:spacing w:before="120"/>
        <w:jc w:val="both"/>
        <w:rPr>
          <w:rStyle w:val="FontStyle45"/>
        </w:rPr>
      </w:pPr>
      <w:r>
        <w:t>Монтаж, настройка и тестирование оборудования должны выполняться без остановки работы действующей локальной вычислительной сети. Допускается кратковременное отключение сетевых подключений на период перекоммутации оборудования при условии выполнения данных работ во внерабочее время.</w:t>
      </w:r>
    </w:p>
    <w:p w:rsidR="006742A2" w:rsidRDefault="006742A2" w:rsidP="006742A2">
      <w:pPr>
        <w:pStyle w:val="10"/>
        <w:keepNext w:val="0"/>
        <w:numPr>
          <w:ilvl w:val="1"/>
          <w:numId w:val="14"/>
        </w:numPr>
        <w:spacing w:before="280" w:after="280" w:line="360" w:lineRule="auto"/>
      </w:pPr>
      <w:r>
        <w:rPr>
          <w:rStyle w:val="FontStyle45"/>
          <w:sz w:val="24"/>
          <w:szCs w:val="24"/>
        </w:rPr>
        <w:lastRenderedPageBreak/>
        <w:t>Приемосдаточные испытания.</w:t>
      </w:r>
    </w:p>
    <w:p w:rsidR="006742A2" w:rsidRDefault="006742A2" w:rsidP="006742A2">
      <w:pPr>
        <w:pStyle w:val="a7"/>
        <w:jc w:val="both"/>
        <w:rPr>
          <w:rStyle w:val="FontStyle45"/>
        </w:rPr>
      </w:pPr>
      <w:r>
        <w:t>После завершения монтажных и пусконаладочных работ проводятся приемосдаточные испытания, в ходе которых представитель заказчика подтверждает или не подтверждает работоспособность АСО в рамках оговоренных в настоящем ТЗ функциональных особенностей. В случае несоответствия параметров АСО требованиям ТЗ, параметры АСО должны быть приведены в соответствии с данными пунктами ТЗ.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line="360" w:lineRule="auto"/>
      </w:pPr>
      <w:r>
        <w:rPr>
          <w:rStyle w:val="FontStyle45"/>
          <w:sz w:val="24"/>
          <w:szCs w:val="24"/>
        </w:rPr>
        <w:t>Сертификаты.</w:t>
      </w:r>
    </w:p>
    <w:p w:rsidR="006742A2" w:rsidRDefault="006742A2" w:rsidP="006742A2">
      <w:pPr>
        <w:pStyle w:val="a7"/>
        <w:spacing w:after="283"/>
        <w:jc w:val="both"/>
        <w:rPr>
          <w:rStyle w:val="FontStyle45"/>
        </w:rPr>
      </w:pPr>
      <w:r>
        <w:t>Все оборудование должно быть сертифицированным, и вся техническая документация (спецификации, описания, инструкции) должна быть написана на русском языке.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after="280" w:line="360" w:lineRule="auto"/>
      </w:pPr>
      <w:r>
        <w:rPr>
          <w:rStyle w:val="FontStyle45"/>
          <w:sz w:val="24"/>
          <w:szCs w:val="24"/>
        </w:rPr>
        <w:t>Требования к Подрядчику.</w:t>
      </w:r>
    </w:p>
    <w:p w:rsidR="006742A2" w:rsidRDefault="006742A2" w:rsidP="006742A2">
      <w:pPr>
        <w:pStyle w:val="1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Службы Технической Поддержки в штатном расписании компании Подрядчика;</w:t>
      </w:r>
    </w:p>
    <w:p w:rsidR="006742A2" w:rsidRDefault="006742A2" w:rsidP="006742A2">
      <w:pPr>
        <w:pStyle w:val="1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Подрядчик должен иметь сертификат по международному стандарту ISO 9001-2008;</w:t>
      </w:r>
    </w:p>
    <w:p w:rsidR="006742A2" w:rsidRDefault="006742A2" w:rsidP="006742A2">
      <w:pPr>
        <w:pStyle w:val="1"/>
        <w:numPr>
          <w:ilvl w:val="0"/>
          <w:numId w:val="22"/>
        </w:numPr>
        <w:spacing w:line="240" w:lineRule="auto"/>
      </w:pPr>
      <w:r>
        <w:rPr>
          <w:rFonts w:ascii="Times New Roman" w:hAnsi="Times New Roman" w:cs="Times New Roman"/>
        </w:rPr>
        <w:t>Подрядчик должен иметь в штате не менее 2х сотрудников, аттестованных по электробезопасности не ниже 4-й группы;</w:t>
      </w:r>
    </w:p>
    <w:p w:rsidR="006742A2" w:rsidRDefault="006742A2" w:rsidP="006742A2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1429"/>
      </w:pPr>
    </w:p>
    <w:p w:rsidR="006742A2" w:rsidRDefault="006742A2" w:rsidP="006742A2">
      <w:pPr>
        <w:ind w:left="1247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167"/>
        <w:gridCol w:w="4737"/>
      </w:tblGrid>
      <w:tr w:rsidR="006742A2" w:rsidTr="00597FE3">
        <w:tc>
          <w:tcPr>
            <w:tcW w:w="5167" w:type="dxa"/>
            <w:hideMark/>
          </w:tcPr>
          <w:p w:rsidR="006742A2" w:rsidRDefault="006742A2" w:rsidP="00597FE3">
            <w:r>
              <w:t>Подрядчик:</w:t>
            </w:r>
          </w:p>
          <w:p w:rsidR="006742A2" w:rsidRDefault="006742A2" w:rsidP="00597FE3">
            <w:r>
              <w:t>_________________________ /_________/</w:t>
            </w:r>
          </w:p>
        </w:tc>
        <w:tc>
          <w:tcPr>
            <w:tcW w:w="4737" w:type="dxa"/>
            <w:hideMark/>
          </w:tcPr>
          <w:p w:rsidR="006742A2" w:rsidRDefault="006742A2" w:rsidP="00597FE3">
            <w:r>
              <w:t>Заказчик:</w:t>
            </w:r>
          </w:p>
          <w:p w:rsidR="006742A2" w:rsidRDefault="006742A2" w:rsidP="00597FE3">
            <w:r>
              <w:t>______________________/Краснов А.В./</w:t>
            </w:r>
          </w:p>
        </w:tc>
      </w:tr>
      <w:tr w:rsidR="006742A2" w:rsidTr="00597FE3">
        <w:tc>
          <w:tcPr>
            <w:tcW w:w="5167" w:type="dxa"/>
          </w:tcPr>
          <w:p w:rsidR="006742A2" w:rsidRDefault="006742A2" w:rsidP="00597FE3">
            <w:pPr>
              <w:snapToGrid w:val="0"/>
            </w:pPr>
          </w:p>
        </w:tc>
        <w:tc>
          <w:tcPr>
            <w:tcW w:w="4737" w:type="dxa"/>
          </w:tcPr>
          <w:p w:rsidR="006742A2" w:rsidRDefault="006742A2" w:rsidP="00597FE3">
            <w:pPr>
              <w:snapToGrid w:val="0"/>
            </w:pPr>
          </w:p>
        </w:tc>
      </w:tr>
      <w:tr w:rsidR="006742A2" w:rsidTr="00597FE3">
        <w:tc>
          <w:tcPr>
            <w:tcW w:w="5167" w:type="dxa"/>
            <w:hideMark/>
          </w:tcPr>
          <w:p w:rsidR="006742A2" w:rsidRDefault="006742A2" w:rsidP="00597FE3">
            <w:r>
              <w:t>М.П.</w:t>
            </w:r>
          </w:p>
        </w:tc>
        <w:tc>
          <w:tcPr>
            <w:tcW w:w="4737" w:type="dxa"/>
            <w:hideMark/>
          </w:tcPr>
          <w:p w:rsidR="006742A2" w:rsidRDefault="006742A2" w:rsidP="00597FE3">
            <w:r>
              <w:t>М.П.</w:t>
            </w:r>
          </w:p>
        </w:tc>
      </w:tr>
    </w:tbl>
    <w:p w:rsidR="006742A2" w:rsidRDefault="006742A2" w:rsidP="006742A2"/>
    <w:p w:rsidR="006742A2" w:rsidRDefault="006742A2" w:rsidP="006742A2"/>
    <w:p w:rsidR="006742A2" w:rsidRPr="00BC2C8E" w:rsidRDefault="006742A2" w:rsidP="006742A2"/>
    <w:p w:rsidR="00363B40" w:rsidRPr="006742A2" w:rsidRDefault="00363B40" w:rsidP="006742A2">
      <w:bookmarkStart w:id="0" w:name="_GoBack"/>
      <w:bookmarkEnd w:id="0"/>
    </w:p>
    <w:sectPr w:rsidR="00363B40" w:rsidRPr="0067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bullet"/>
      <w:pStyle w:val="1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cs="Symbol"/>
        <w:b w:val="0"/>
        <w:i w:val="0"/>
        <w:strike w:val="0"/>
        <w:dstrike w:val="0"/>
        <w:color w:val="auto"/>
        <w:sz w:val="24"/>
        <w:szCs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lang w:val="en-US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5" w:hanging="40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3">
    <w:nsid w:val="00000008"/>
    <w:multiLevelType w:val="singleLevel"/>
    <w:tmpl w:val="00000008"/>
    <w:name w:val="WW8Num1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4">
    <w:nsid w:val="00000009"/>
    <w:multiLevelType w:val="multi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5" w:hanging="405"/>
      </w:pPr>
      <w:rPr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5">
    <w:nsid w:val="0000000D"/>
    <w:multiLevelType w:val="singleLevel"/>
    <w:tmpl w:val="0000000D"/>
    <w:name w:val="WW8Num26"/>
    <w:lvl w:ilvl="0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cs="Symbol"/>
      </w:rPr>
    </w:lvl>
  </w:abstractNum>
  <w:abstractNum w:abstractNumId="6">
    <w:nsid w:val="0000000E"/>
    <w:multiLevelType w:val="multilevel"/>
    <w:tmpl w:val="0000000E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5" w:hanging="40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7">
    <w:nsid w:val="0000000F"/>
    <w:multiLevelType w:val="singleLevel"/>
    <w:tmpl w:val="0000000F"/>
    <w:name w:val="WW8Num3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Cs w:val="24"/>
      </w:rPr>
    </w:lvl>
  </w:abstractNum>
  <w:abstractNum w:abstractNumId="8">
    <w:nsid w:val="00000010"/>
    <w:multiLevelType w:val="singleLevel"/>
    <w:tmpl w:val="00000010"/>
    <w:name w:val="WW8Num31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9">
    <w:nsid w:val="00000012"/>
    <w:multiLevelType w:val="singleLevel"/>
    <w:tmpl w:val="00000012"/>
    <w:name w:val="WW8Num3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>
    <w:nsid w:val="00000014"/>
    <w:multiLevelType w:val="singleLevel"/>
    <w:tmpl w:val="00000014"/>
    <w:name w:val="WW8Num38"/>
    <w:lvl w:ilvl="0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0"/>
  </w:num>
  <w:num w:numId="13">
    <w:abstractNumId w:val="1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8"/>
  </w:num>
  <w:num w:numId="20">
    <w:abstractNumId w:val="3"/>
  </w:num>
  <w:num w:numId="21">
    <w:abstractNumId w:val="1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63"/>
    <w:rsid w:val="00363B40"/>
    <w:rsid w:val="006742A2"/>
    <w:rsid w:val="00694C9D"/>
    <w:rsid w:val="00854563"/>
    <w:rsid w:val="00BC2C8E"/>
    <w:rsid w:val="00CF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0">
    <w:name w:val="heading 1"/>
    <w:basedOn w:val="a"/>
    <w:next w:val="a"/>
    <w:link w:val="11"/>
    <w:qFormat/>
    <w:rsid w:val="00694C9D"/>
    <w:pPr>
      <w:keepNext/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694C9D"/>
    <w:pPr>
      <w:keepNext/>
      <w:jc w:val="center"/>
      <w:outlineLvl w:val="2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694C9D"/>
    <w:rPr>
      <w:rFonts w:ascii="Cambria" w:eastAsia="Times New Roman" w:hAnsi="Cambria" w:cs="Cambria"/>
      <w:b/>
      <w:bCs/>
      <w:kern w:val="1"/>
      <w:sz w:val="32"/>
      <w:szCs w:val="32"/>
      <w:lang w:eastAsia="zh-CN"/>
    </w:rPr>
  </w:style>
  <w:style w:type="character" w:customStyle="1" w:styleId="30">
    <w:name w:val="Заголовок 3 Знак"/>
    <w:basedOn w:val="a0"/>
    <w:link w:val="3"/>
    <w:rsid w:val="00694C9D"/>
    <w:rPr>
      <w:rFonts w:ascii="Times New Roman" w:eastAsia="Times New Roman" w:hAnsi="Times New Roman" w:cs="Times New Roman"/>
      <w:b/>
      <w:i/>
      <w:sz w:val="28"/>
      <w:szCs w:val="20"/>
      <w:lang w:eastAsia="zh-CN"/>
    </w:rPr>
  </w:style>
  <w:style w:type="character" w:customStyle="1" w:styleId="FontStyle45">
    <w:name w:val="Font Style45"/>
    <w:rsid w:val="00694C9D"/>
    <w:rPr>
      <w:rFonts w:ascii="Times New Roman" w:hAnsi="Times New Roman" w:cs="Times New Roman"/>
      <w:sz w:val="22"/>
      <w:szCs w:val="22"/>
    </w:rPr>
  </w:style>
  <w:style w:type="paragraph" w:customStyle="1" w:styleId="a3">
    <w:name w:val="Заголовок"/>
    <w:basedOn w:val="a"/>
    <w:next w:val="a"/>
    <w:rsid w:val="00694C9D"/>
    <w:pPr>
      <w:widowControl w:val="0"/>
    </w:pPr>
    <w:rPr>
      <w:rFonts w:ascii="Arial Narrow" w:hAnsi="Arial Narrow" w:cs="Arial Narrow"/>
      <w:b/>
      <w:sz w:val="36"/>
      <w:szCs w:val="20"/>
      <w:lang w:val="en-US"/>
    </w:rPr>
  </w:style>
  <w:style w:type="paragraph" w:styleId="a4">
    <w:name w:val="Body Text"/>
    <w:basedOn w:val="a"/>
    <w:link w:val="a5"/>
    <w:rsid w:val="00694C9D"/>
    <w:pPr>
      <w:spacing w:before="120"/>
      <w:ind w:firstLine="72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694C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List Paragraph"/>
    <w:basedOn w:val="a"/>
    <w:uiPriority w:val="99"/>
    <w:qFormat/>
    <w:rsid w:val="00694C9D"/>
    <w:pPr>
      <w:ind w:left="708"/>
    </w:pPr>
  </w:style>
  <w:style w:type="paragraph" w:customStyle="1" w:styleId="1">
    <w:name w:val="Маркированный список1"/>
    <w:basedOn w:val="a"/>
    <w:rsid w:val="00694C9D"/>
    <w:pPr>
      <w:keepLines/>
      <w:numPr>
        <w:numId w:val="1"/>
      </w:numPr>
      <w:spacing w:after="120" w:line="288" w:lineRule="auto"/>
      <w:contextualSpacing/>
      <w:jc w:val="both"/>
    </w:pPr>
    <w:rPr>
      <w:rFonts w:ascii="Calibri" w:eastAsia="Calibri" w:hAnsi="Calibri" w:cs="Calibri"/>
    </w:rPr>
  </w:style>
  <w:style w:type="paragraph" w:customStyle="1" w:styleId="StyleStyleListParagraphLatinArialJustified">
    <w:name w:val="Style Style List Paragraph + (Latin) Arial Justified +"/>
    <w:basedOn w:val="a"/>
    <w:rsid w:val="00694C9D"/>
    <w:pPr>
      <w:widowControl w:val="0"/>
      <w:numPr>
        <w:numId w:val="11"/>
      </w:numPr>
      <w:snapToGrid w:val="0"/>
      <w:spacing w:line="360" w:lineRule="atLeast"/>
      <w:jc w:val="both"/>
      <w:textAlignment w:val="baseline"/>
    </w:pPr>
  </w:style>
  <w:style w:type="paragraph" w:customStyle="1" w:styleId="a7">
    <w:name w:val="Содержимое таблицы"/>
    <w:basedOn w:val="a"/>
    <w:rsid w:val="00694C9D"/>
    <w:pPr>
      <w:widowControl w:val="0"/>
      <w:suppressLineNumbers/>
    </w:pPr>
    <w:rPr>
      <w:rFonts w:eastAsia="Andale Sans UI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0">
    <w:name w:val="heading 1"/>
    <w:basedOn w:val="a"/>
    <w:next w:val="a"/>
    <w:link w:val="11"/>
    <w:qFormat/>
    <w:rsid w:val="00694C9D"/>
    <w:pPr>
      <w:keepNext/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694C9D"/>
    <w:pPr>
      <w:keepNext/>
      <w:jc w:val="center"/>
      <w:outlineLvl w:val="2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694C9D"/>
    <w:rPr>
      <w:rFonts w:ascii="Cambria" w:eastAsia="Times New Roman" w:hAnsi="Cambria" w:cs="Cambria"/>
      <w:b/>
      <w:bCs/>
      <w:kern w:val="1"/>
      <w:sz w:val="32"/>
      <w:szCs w:val="32"/>
      <w:lang w:eastAsia="zh-CN"/>
    </w:rPr>
  </w:style>
  <w:style w:type="character" w:customStyle="1" w:styleId="30">
    <w:name w:val="Заголовок 3 Знак"/>
    <w:basedOn w:val="a0"/>
    <w:link w:val="3"/>
    <w:rsid w:val="00694C9D"/>
    <w:rPr>
      <w:rFonts w:ascii="Times New Roman" w:eastAsia="Times New Roman" w:hAnsi="Times New Roman" w:cs="Times New Roman"/>
      <w:b/>
      <w:i/>
      <w:sz w:val="28"/>
      <w:szCs w:val="20"/>
      <w:lang w:eastAsia="zh-CN"/>
    </w:rPr>
  </w:style>
  <w:style w:type="character" w:customStyle="1" w:styleId="FontStyle45">
    <w:name w:val="Font Style45"/>
    <w:rsid w:val="00694C9D"/>
    <w:rPr>
      <w:rFonts w:ascii="Times New Roman" w:hAnsi="Times New Roman" w:cs="Times New Roman"/>
      <w:sz w:val="22"/>
      <w:szCs w:val="22"/>
    </w:rPr>
  </w:style>
  <w:style w:type="paragraph" w:customStyle="1" w:styleId="a3">
    <w:name w:val="Заголовок"/>
    <w:basedOn w:val="a"/>
    <w:next w:val="a"/>
    <w:rsid w:val="00694C9D"/>
    <w:pPr>
      <w:widowControl w:val="0"/>
    </w:pPr>
    <w:rPr>
      <w:rFonts w:ascii="Arial Narrow" w:hAnsi="Arial Narrow" w:cs="Arial Narrow"/>
      <w:b/>
      <w:sz w:val="36"/>
      <w:szCs w:val="20"/>
      <w:lang w:val="en-US"/>
    </w:rPr>
  </w:style>
  <w:style w:type="paragraph" w:styleId="a4">
    <w:name w:val="Body Text"/>
    <w:basedOn w:val="a"/>
    <w:link w:val="a5"/>
    <w:rsid w:val="00694C9D"/>
    <w:pPr>
      <w:spacing w:before="120"/>
      <w:ind w:firstLine="72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694C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List Paragraph"/>
    <w:basedOn w:val="a"/>
    <w:uiPriority w:val="99"/>
    <w:qFormat/>
    <w:rsid w:val="00694C9D"/>
    <w:pPr>
      <w:ind w:left="708"/>
    </w:pPr>
  </w:style>
  <w:style w:type="paragraph" w:customStyle="1" w:styleId="1">
    <w:name w:val="Маркированный список1"/>
    <w:basedOn w:val="a"/>
    <w:rsid w:val="00694C9D"/>
    <w:pPr>
      <w:keepLines/>
      <w:numPr>
        <w:numId w:val="1"/>
      </w:numPr>
      <w:spacing w:after="120" w:line="288" w:lineRule="auto"/>
      <w:contextualSpacing/>
      <w:jc w:val="both"/>
    </w:pPr>
    <w:rPr>
      <w:rFonts w:ascii="Calibri" w:eastAsia="Calibri" w:hAnsi="Calibri" w:cs="Calibri"/>
    </w:rPr>
  </w:style>
  <w:style w:type="paragraph" w:customStyle="1" w:styleId="StyleStyleListParagraphLatinArialJustified">
    <w:name w:val="Style Style List Paragraph + (Latin) Arial Justified +"/>
    <w:basedOn w:val="a"/>
    <w:rsid w:val="00694C9D"/>
    <w:pPr>
      <w:widowControl w:val="0"/>
      <w:numPr>
        <w:numId w:val="11"/>
      </w:numPr>
      <w:snapToGrid w:val="0"/>
      <w:spacing w:line="360" w:lineRule="atLeast"/>
      <w:jc w:val="both"/>
      <w:textAlignment w:val="baseline"/>
    </w:pPr>
  </w:style>
  <w:style w:type="paragraph" w:customStyle="1" w:styleId="a7">
    <w:name w:val="Содержимое таблицы"/>
    <w:basedOn w:val="a"/>
    <w:rsid w:val="00694C9D"/>
    <w:pPr>
      <w:widowControl w:val="0"/>
      <w:suppressLineNumbers/>
    </w:pPr>
    <w:rPr>
      <w:rFonts w:eastAsia="Andale Sans UI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5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2206</Words>
  <Characters>12575</Characters>
  <Application>Microsoft Office Word</Application>
  <DocSecurity>0</DocSecurity>
  <Lines>104</Lines>
  <Paragraphs>29</Paragraphs>
  <ScaleCrop>false</ScaleCrop>
  <Company/>
  <LinksUpToDate>false</LinksUpToDate>
  <CharactersWithSpaces>14752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Купрюшкина</dc:creator>
  <cp:keywords/>
  <dc:description/>
  <cp:lastModifiedBy>Ольга В. Купрюшкина</cp:lastModifiedBy>
  <cp:revision>5</cp:revision>
  <dcterms:created xsi:type="dcterms:W3CDTF">2015-05-26T04:34:00Z</dcterms:created>
  <dcterms:modified xsi:type="dcterms:W3CDTF">2015-05-27T10:27:00Z</dcterms:modified>
</cp:coreProperties>
</file>