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32361B" w:rsidP="0032361B">
      <w:pPr>
        <w:spacing w:after="0" w:line="360" w:lineRule="auto"/>
        <w:ind w:left="4395"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323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Д.В. </w:t>
      </w:r>
      <w:proofErr w:type="spellStart"/>
      <w:r w:rsidR="00323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Кияткин</w:t>
      </w:r>
      <w:proofErr w:type="spellEnd"/>
      <w:r w:rsidR="00323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D2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3C6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3C6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</w:p>
    <w:p w:rsidR="00E902D0" w:rsidRPr="003C60F6" w:rsidRDefault="00E902D0" w:rsidP="003C60F6">
      <w:pPr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3C60F6" w:rsidRPr="003C60F6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</w:t>
      </w:r>
      <w:r w:rsidR="003C60F6" w:rsidRPr="003C60F6">
        <w:rPr>
          <w:rFonts w:ascii="Times New Roman" w:eastAsia="Times New Roman" w:hAnsi="Times New Roman" w:cs="Times New Roman"/>
          <w:b/>
          <w:kern w:val="1"/>
          <w:sz w:val="24"/>
          <w:szCs w:val="24"/>
        </w:rPr>
        <w:t>СТРОЙСТВА КОНТРОЛЯ И РЕГИСТРАЦИИ ФЩЛ 501</w:t>
      </w:r>
      <w:proofErr w:type="gramStart"/>
      <w:r w:rsidR="003C60F6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С</w:t>
      </w:r>
      <w:proofErr w:type="gramEnd"/>
      <w:r w:rsidR="003C60F6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ПОВЕРКОЙ  </w:t>
      </w:r>
      <w:r w:rsidR="00D713A3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B91B36">
      <w:pPr>
        <w:tabs>
          <w:tab w:val="left" w:pos="439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921547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921547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921547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921547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921547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567D2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F310AD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31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A97BD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A97BD6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3C60F6" w:rsidRPr="003C60F6" w:rsidRDefault="006535D8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22669D" w:rsidRPr="00E53A6F" w:rsidRDefault="00E53A6F" w:rsidP="00D713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A6F">
              <w:rPr>
                <w:rFonts w:ascii="Times New Roman" w:hAnsi="Times New Roman" w:cs="Times New Roman"/>
                <w:sz w:val="24"/>
                <w:szCs w:val="24"/>
              </w:rPr>
              <w:t>Поставка устройства контроля и регистрации ФЩЛ 501 с поверкой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CD2876" w:rsidRPr="00CD2876" w:rsidRDefault="00CD2876" w:rsidP="00CD2876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CD2876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 xml:space="preserve">123 900,00 (Сто двадцать три тысячи девятьсот)  рублей 00 копейки  с учетом НДС — 18%, с учетом </w:t>
            </w:r>
            <w:proofErr w:type="spellStart"/>
            <w:r w:rsidRPr="00CD2876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госповерки</w:t>
            </w:r>
            <w:proofErr w:type="spellEnd"/>
            <w:r w:rsidRPr="00CD2876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 xml:space="preserve"> и перевозки.</w:t>
            </w:r>
          </w:p>
          <w:p w:rsidR="00E902D0" w:rsidRPr="00E902D0" w:rsidRDefault="00804F27" w:rsidP="001E7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669D" w:rsidRPr="00D713A3" w:rsidRDefault="000A593F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D713A3" w:rsidRPr="00D713A3">
              <w:rPr>
                <w:rFonts w:ascii="Times New Roman" w:hAnsi="Times New Roman"/>
                <w:sz w:val="24"/>
                <w:szCs w:val="24"/>
              </w:rPr>
              <w:t>.5</w:t>
            </w:r>
            <w:r w:rsidR="001E7CD9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713A3" w:rsidRPr="00E902D0" w:rsidRDefault="000A593F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D713A3" w:rsidRPr="00D713A3">
              <w:rPr>
                <w:rFonts w:ascii="Times New Roman" w:hAnsi="Times New Roman"/>
                <w:sz w:val="24"/>
                <w:szCs w:val="24"/>
              </w:rPr>
              <w:t>.5</w:t>
            </w:r>
            <w:r w:rsidR="001E7CD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02D0" w:rsidRPr="00E902D0" w:rsidTr="000A593F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  <w:vAlign w:val="center"/>
          </w:tcPr>
          <w:p w:rsidR="00E902D0" w:rsidRPr="00E902D0" w:rsidRDefault="000A593F" w:rsidP="000A59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шт.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6CFA" w:rsidP="00E76C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30</w:t>
            </w: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момента подписания Договора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обеими Сторонами.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56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B56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Техническом задании </w:t>
            </w:r>
            <w:r w:rsidR="00B56D11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5384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F5384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956D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декабря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71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F5384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956D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декабря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53841" w:rsidRPr="00F538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="00EC3677" w:rsidRPr="00F538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95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="000D18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F53841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F6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="00F538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декабря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D18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439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D18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декабря 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439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D18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вск, ул. </w:t>
            </w:r>
            <w:proofErr w:type="spellStart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F310AD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31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676ED" w:rsidRDefault="008676ED" w:rsidP="00867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282365" w:rsidRDefault="00282365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282365" w:rsidRDefault="00282365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p w:rsidR="00282365" w:rsidRPr="00EB2073" w:rsidRDefault="00282365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D713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D713A3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8D2" w:rsidRPr="00EB2073" w:rsidTr="00A43BAE">
        <w:trPr>
          <w:trHeight w:val="20"/>
        </w:trPr>
        <w:tc>
          <w:tcPr>
            <w:tcW w:w="8937" w:type="dxa"/>
            <w:gridSpan w:val="2"/>
          </w:tcPr>
          <w:p w:rsidR="005C18D2" w:rsidRPr="00A0357D" w:rsidRDefault="005C18D2" w:rsidP="005C1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5C18D2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5C18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C18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82365" w:rsidRDefault="00282365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282365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</w:t>
      </w:r>
      <w:r w:rsidR="004F555B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282365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F310AD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31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F310AD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31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669D" w:rsidRPr="00E902D0" w:rsidRDefault="0022669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5E90" w:rsidRPr="000C5E90" w:rsidRDefault="000C5E90" w:rsidP="000C5E90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Техническое задание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на поставку </w:t>
      </w:r>
      <w:r w:rsidRPr="000C5E90">
        <w:rPr>
          <w:rFonts w:ascii="Times New Roman" w:eastAsia="Times New Roman" w:hAnsi="Times New Roman" w:cs="Times New Roman"/>
          <w:b/>
          <w:bCs/>
          <w:kern w:val="1"/>
        </w:rPr>
        <w:t>Устройства контроля и регистрации ФЩЛ 501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0C5E90" w:rsidRPr="000C5E90" w:rsidRDefault="000C5E90" w:rsidP="000C5E90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Контактное лицо: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Пименова Галина Алексеевна, тел.: 8 (84639)61016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Предмет заключения договора: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поставка у</w:t>
      </w:r>
      <w:r w:rsidRPr="000C5E90">
        <w:rPr>
          <w:rFonts w:ascii="Times New Roman" w:eastAsia="Times New Roman" w:hAnsi="Times New Roman" w:cs="Times New Roman"/>
          <w:kern w:val="1"/>
        </w:rPr>
        <w:t>стройства контроля и регистрации ФЩЛ 501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 поверкой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Начальная (максимальная) цена:  123 900,00 (Сто двадцать три тысячи девятьсот)  рублей 00 копейки  с учетом НДС — 18%, с учетом </w:t>
      </w:r>
      <w:proofErr w:type="spellStart"/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госповерки</w:t>
      </w:r>
      <w:proofErr w:type="spellEnd"/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и перевозки.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Требования к техническим характеристикам: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  <w:u w:val="single"/>
        </w:rPr>
        <w:t>технические характеристики указаны в Приложении № 1 к техническому заданию.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Требования к условиям поставки и качества: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Товар должен быть не бывшим в эксплуатации. Срок хранения и консервации не должна превышать более 10 (Десяти) лет, до дня продажи прибора. Заводская упаковка должна быть не нарушена и приспособлена для защиты прибора от внешних воздействий. Товар по своим параметрам должен соответствовать или превосходить технические параметры, приводимые в требованиях. Поставляемый Товар должен соответствовать требованиям ГОСТ, </w:t>
      </w:r>
      <w:proofErr w:type="gramStart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указанных</w:t>
      </w:r>
      <w:proofErr w:type="gramEnd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в номенклатуре продукции, соответствие которой может быть подтверждено декларацией о соответствии. Поставляемый Товар должен сопровождаться сертификатом соответствия качества Госстандарта Российской Федерации, упаковываться в тару, отвечающую требованиям ГОСТ или технических условий для данного вида товара, обеспечивающую сохранность товара при перевозке и хранении. Поставляемый Товар должен обеспечивать предусмотренную производителем функциональность и соответствовать требованиям настоящего </w:t>
      </w:r>
      <w:hyperlink r:id="rId29" w:history="1">
        <w:r w:rsidRPr="000C5E90">
          <w:rPr>
            <w:rFonts w:ascii="Times New Roman" w:eastAsia="Andale Sans UI" w:hAnsi="Times New Roman" w:cs="Times New Roman"/>
            <w:color w:val="000080"/>
            <w:kern w:val="1"/>
            <w:sz w:val="24"/>
            <w:szCs w:val="24"/>
            <w:u w:val="single"/>
          </w:rPr>
          <w:t>технического задания</w:t>
        </w:r>
      </w:hyperlink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. В случае обнаружения дефектов в товаре</w:t>
      </w:r>
      <w:r w:rsidRPr="000C5E90">
        <w:rPr>
          <w:rFonts w:ascii="Times New Roman" w:eastAsia="Andale Sans UI" w:hAnsi="Times New Roman" w:cs="Times New Roman"/>
          <w:i/>
          <w:kern w:val="1"/>
          <w:sz w:val="24"/>
          <w:szCs w:val="24"/>
        </w:rPr>
        <w:t xml:space="preserve">,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Поставщик обязан устранить выявленные дефекты в течение 5 (Пяти) рабочих дней с момента уведомления, а в случае невозможности устранения дефектов Товар подлежит замене в течение 25 (Двадцати пяти) дней. 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Условия оплаты: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оплата производится в безналичной форме путем перечисления  на расчетный счет Поставщика в размере 100% стоимости договора в течени</w:t>
      </w:r>
      <w:proofErr w:type="gramStart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и</w:t>
      </w:r>
      <w:proofErr w:type="gramEnd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30 (тридцати) календарных дней после поставки на склад Покупателя</w:t>
      </w:r>
      <w:r w:rsidRPr="000C5E90">
        <w:rPr>
          <w:rFonts w:ascii="Times New Roman CYR" w:eastAsia="Andale Sans UI" w:hAnsi="Times New Roman CYR" w:cs="Times New Roman CYR"/>
          <w:kern w:val="1"/>
          <w:sz w:val="24"/>
          <w:szCs w:val="24"/>
        </w:rPr>
        <w:t xml:space="preserve">. 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  </w:t>
      </w:r>
      <w:r w:rsidR="00F8061E"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Срок поставки: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30 календарных дней </w:t>
      </w:r>
      <w:proofErr w:type="gramStart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с  даты подписания</w:t>
      </w:r>
      <w:proofErr w:type="gramEnd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договора обоими Сторонами.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Срок предоставления гарантий качеств: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12 (двенадцати) месяцев со дня продажи.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Документы отчетности: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счет-фактура, товарная накладная ТОРГ-12, сертификат соответствия на Продукцию (Товар), документ государственной первичной поверки прибора.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Условия и способ поставки: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стоимость доставки включена в цену товара и поставляется транспортом Поставщика по адресу поставки или до терминала ТК (Транспортной Компании) в городе Самара. </w:t>
      </w:r>
    </w:p>
    <w:p w:rsidR="00744863" w:rsidRPr="00744863" w:rsidRDefault="000C5E90" w:rsidP="00744863">
      <w:pPr>
        <w:rPr>
          <w:rFonts w:ascii="Times New Roman" w:eastAsia="Andale Sans UI" w:hAnsi="Times New Roman" w:cs="Times New Roman"/>
          <w:kern w:val="1"/>
          <w:sz w:val="24"/>
          <w:szCs w:val="24"/>
          <w:lang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="00744863" w:rsidRPr="00744863">
        <w:rPr>
          <w:rFonts w:ascii="Times New Roman" w:eastAsia="Andale Sans UI" w:hAnsi="Times New Roman" w:cs="Times New Roman"/>
          <w:b/>
          <w:bCs/>
          <w:kern w:val="1"/>
          <w:sz w:val="24"/>
          <w:szCs w:val="24"/>
          <w:lang/>
        </w:rPr>
        <w:t>Количество ФЩЛ 501 с поверкой: 3 (три) шт.</w:t>
      </w:r>
    </w:p>
    <w:p w:rsidR="000C5E90" w:rsidRPr="00744863" w:rsidRDefault="000C5E90" w:rsidP="000C5E90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/>
        </w:rPr>
      </w:pPr>
    </w:p>
    <w:p w:rsidR="000C5E90" w:rsidRPr="000C5E90" w:rsidRDefault="000C5E90" w:rsidP="000C5E90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0C5E90" w:rsidRPr="000C5E90" w:rsidRDefault="000C5E90" w:rsidP="000C5E90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60D7A" w:rsidRPr="00E902D0" w:rsidTr="00A97BD6">
        <w:tc>
          <w:tcPr>
            <w:tcW w:w="4926" w:type="dxa"/>
            <w:shd w:val="clear" w:color="auto" w:fill="auto"/>
          </w:tcPr>
          <w:p w:rsidR="00460D7A" w:rsidRDefault="00460D7A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6B24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6B24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6B24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6B24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6B24" w:rsidRPr="00E902D0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shd w:val="clear" w:color="auto" w:fill="auto"/>
          </w:tcPr>
          <w:p w:rsidR="00460D7A" w:rsidRPr="00C675E0" w:rsidRDefault="00460D7A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C5E90" w:rsidRDefault="000C5E90" w:rsidP="000C5E90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744863" w:rsidRDefault="000C5E90" w:rsidP="000C5E90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ab/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Приложение №1 </w:t>
      </w:r>
    </w:p>
    <w:p w:rsidR="000C5E90" w:rsidRPr="000C5E90" w:rsidRDefault="000C5E90" w:rsidP="000C5E90">
      <w:pPr>
        <w:widowControl w:val="0"/>
        <w:suppressAutoHyphens/>
        <w:spacing w:after="0" w:line="100" w:lineRule="atLeast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к Техническому заданию на поставку у</w:t>
      </w:r>
      <w:r w:rsidRPr="000C5E90">
        <w:rPr>
          <w:rFonts w:ascii="Times New Roman" w:eastAsia="Times New Roman" w:hAnsi="Times New Roman" w:cs="Times New Roman"/>
          <w:kern w:val="1"/>
        </w:rPr>
        <w:t>стройства контроля и регистрации ФЩЛ 501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</w:p>
    <w:p w:rsidR="000C5E90" w:rsidRPr="000C5E90" w:rsidRDefault="000C5E90" w:rsidP="000C5E90">
      <w:pPr>
        <w:widowControl w:val="0"/>
        <w:suppressAutoHyphens/>
        <w:spacing w:after="0" w:line="100" w:lineRule="atLeast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0C5E90" w:rsidRPr="000C5E90" w:rsidRDefault="000C5E90" w:rsidP="000C5E90">
      <w:pPr>
        <w:widowControl w:val="0"/>
        <w:suppressAutoHyphens/>
        <w:spacing w:after="0" w:line="100" w:lineRule="atLeas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Times New Roman" w:hAnsi="Times New Roman" w:cs="Times New Roman"/>
          <w:kern w:val="1"/>
        </w:rPr>
        <w:tab/>
      </w:r>
      <w:r w:rsidRPr="000C5E90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1.Назначение.</w:t>
      </w:r>
    </w:p>
    <w:p w:rsidR="000C5E90" w:rsidRPr="000C5E90" w:rsidRDefault="001A7143" w:rsidP="000C5E90">
      <w:pPr>
        <w:widowControl w:val="0"/>
        <w:tabs>
          <w:tab w:val="left" w:pos="0"/>
        </w:tabs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proofErr w:type="gramStart"/>
      <w:r w:rsidR="000C5E90"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>Устройство контроля и регистрации ФЩЛ 501 (в дальнейшем устройство) Государственной системы промышленных приборов и средств автоматизации ГСП выпускаются по ТУ 25-7217.9009-89, внесены в Государственный реестр средств измерений по регистрационным номером №11542-08 и предназначены для контроля, регистрации и регулирования температуры, давления уровня, расхода и других параметров технологического процесса.</w:t>
      </w:r>
      <w:proofErr w:type="gramEnd"/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1A7143"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Источником входного сигнала являются датчики: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активное сопротивление 0 ... 800 Ом;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напряжение постоянного тока -0,2 В ... 2,0 В;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ТЭДС термопар -10 мВ ... 80 мВ;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сила постоянного тока 0 .. .5 мА, 0 .. .20 мА, 4 мА ... 20 мА.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Устройство предназначены так же для сигнализации и формирования позиционных выходных сигналов на исполнительные устройства при отклонении измеряемых параметров от заданных значений.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Устройства рассчитаны на работу со следующими датчиками: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термометрами сопротивления по ГОСТ Р 8.625;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термоэлектрическими преобразователями по ГОСТ Р 8.585;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преобразователями силы и напряжения постоянного тока с выходными сигналами по ГОСТ 26.011.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Устройство поставляется с тремя диапазонами измерения и имеет три шкалы измерений.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Устройство относятся к виду I, восстанавливаемые по ГОСТ 27.003.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По эксплуатационной законченности устройства относятся к изделиям третьего порядка по ГОСТ 12997.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Устройство предназначены для работы в условиях, нормированных ГОСТ 15150 для климатического исполнения УХЛ категории размещения 4.2. По устойчивости к воздействию температуры и влажности окружающего воздуха устройства соответствуют группе В4, по атмосферному давлению - группе Р1 по ГОСТ 12997. По защищенности от воздействия окружающей среды устройства ФЩЛ501 изготавливаются в обыкновенном исполнении по ГОСТ 12997. По виду регистрации устройство имеют циклическую регистрацию.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NewRomanPSMT"/>
          <w:b/>
          <w:bCs/>
          <w:kern w:val="1"/>
          <w:sz w:val="24"/>
          <w:szCs w:val="24"/>
        </w:rPr>
        <w:t>2.Описание.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Функционально и конструктивно устройство ФЩЛ501 состоит из блока регистрации,блока регулирования и блока внешних подключений.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Измеряемые сигналы </w:t>
      </w:r>
      <w:proofErr w:type="spellStart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UвxI</w:t>
      </w:r>
      <w:proofErr w:type="spellEnd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. . . Uвx12 через блок внешних подключений поступают на входы блока регулирования. Блок регулирования осуществляет линейное последовательноепреобразование измеряемых сигналов в выходной нормированный сигнал напряжением Uвых.=(0...5) В и сигнализацию выхода каждого измеряемого сигнала за пределы установленной нормы, а также формирует позиционные выходные сигналы Uмного (1-12 ) и Uмало (1-12 ) по каждому из 12 каналов. Сигнал Uвых. с блока регулирования поступает на вход блока регистрации, который осуществляет отсчет показаний и регистрацию измеряемых сигналов на диаграммной ленте.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3. Основные технические характеристики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3.1. Пределы допускаемого значения основной относительной погрешности, в процентах от нормирующего значения: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± 0,25; ± 0,5 - по показаниям, по сигнализации и формированию позиционного выходного сигнала;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± 0,5 - по регистрации показаний.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3.2. Пределы вариации по показаниям, по сигнализации и формированию позиционного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выходного сигнала в процентах от нормирующего значения: 0,25.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3.3. Сигнализация отклонений измеряемой величины от заданных значений и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формирование позиционных выходных сигналов обеспечивается в интервале от 0 до 100 %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диапазона измерения.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3.4. Быстродействие устройств, с 0,5; 1,0 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3.5. Ширина поля регистрации, мм 250 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3.6 . Размер поля регистрации, мм 60 х 250; 140 х 250.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3.7. Количество диапазонов измерения - 3.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3.9. Количество каналов измерения 12.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3.10. Пределы измерения каналов: I диапазон от 0 до +100 </w:t>
      </w:r>
      <w:r w:rsidRPr="000C5E90">
        <w:rPr>
          <w:rFonts w:ascii="Times New Roman" w:eastAsia="Segoe UI" w:hAnsi="Times New Roman" w:cs="Times New Roman"/>
          <w:kern w:val="1"/>
          <w:sz w:val="24"/>
          <w:szCs w:val="24"/>
        </w:rPr>
        <w:t>ºС; I</w:t>
      </w:r>
      <w:r w:rsidRPr="000C5E90">
        <w:rPr>
          <w:rFonts w:ascii="Times New Roman" w:eastAsia="Segoe UI" w:hAnsi="Times New Roman" w:cs="Times New Roman"/>
          <w:kern w:val="1"/>
          <w:sz w:val="24"/>
          <w:szCs w:val="24"/>
          <w:lang w:val="en-US"/>
        </w:rPr>
        <w:t>I</w:t>
      </w:r>
      <w:r w:rsidRPr="000C5E90">
        <w:rPr>
          <w:rFonts w:ascii="Times New Roman" w:eastAsia="Segoe UI" w:hAnsi="Times New Roman" w:cs="Times New Roman"/>
          <w:kern w:val="1"/>
          <w:sz w:val="24"/>
          <w:szCs w:val="24"/>
        </w:rPr>
        <w:t xml:space="preserve"> диапазон от -70 до +130 ºС; I</w:t>
      </w:r>
      <w:r w:rsidRPr="000C5E90">
        <w:rPr>
          <w:rFonts w:ascii="Times New Roman" w:eastAsia="Segoe UI" w:hAnsi="Times New Roman" w:cs="Times New Roman"/>
          <w:kern w:val="1"/>
          <w:sz w:val="24"/>
          <w:szCs w:val="24"/>
          <w:lang w:val="en-US"/>
        </w:rPr>
        <w:t>II</w:t>
      </w:r>
      <w:r w:rsidRPr="000C5E90">
        <w:rPr>
          <w:rFonts w:ascii="Times New Roman" w:eastAsia="Segoe UI" w:hAnsi="Times New Roman" w:cs="Times New Roman"/>
          <w:kern w:val="1"/>
          <w:sz w:val="24"/>
          <w:szCs w:val="24"/>
        </w:rPr>
        <w:t xml:space="preserve"> диапазон от -70 до +180 ºС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3.11. Циклы (периоды) регистрации, с 1,3,6, 24 и 72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3.12. Номинальные средние скорости перемещения диаграммной ленты, мм/ч. 20,60, 180, 720, 1800 и 7200.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3.13. Потребляемая мощность, В-А, не более 55.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3.14. Масса устройств, кг, не более 30.</w:t>
      </w:r>
    </w:p>
    <w:p w:rsidR="000C5E90" w:rsidRPr="000C5E90" w:rsidRDefault="000C5E90" w:rsidP="001A714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3.15. Габаритные размеры, мм, не более 405x405x425.</w:t>
      </w:r>
    </w:p>
    <w:p w:rsidR="000C5E90" w:rsidRPr="000C5E90" w:rsidRDefault="000C5E90" w:rsidP="00C21AB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3.16. Средний срок службы, лет, не менее 10.</w:t>
      </w:r>
    </w:p>
    <w:p w:rsidR="000C5E90" w:rsidRPr="000C5E90" w:rsidRDefault="000C5E90" w:rsidP="00C21AB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3.17.</w:t>
      </w:r>
      <w:r w:rsidR="00C21AB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Средняя наработка на отказ по функциям, ч, не менее по показаниям и регистрации - 25000.</w:t>
      </w:r>
    </w:p>
    <w:p w:rsidR="000C5E90" w:rsidRPr="000C5E90" w:rsidRDefault="00C21AB5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      3.18. </w:t>
      </w:r>
      <w:r w:rsidR="000C5E90"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по сигнализации и формированию позиционных выходных сигналов - 40000.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4. Знак утверждения типа</w:t>
      </w:r>
    </w:p>
    <w:p w:rsidR="000C5E90" w:rsidRPr="000C5E90" w:rsidRDefault="000C5E90" w:rsidP="00C21AB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Знак утверждения типа наносится фотоспособом на планку, прикрепленную к задней стенке устройства и типографским способом на титульный лист паспорта и руководства поэксплуатации.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5. Комплектность</w:t>
      </w:r>
    </w:p>
    <w:p w:rsidR="000C5E90" w:rsidRPr="000C5E90" w:rsidRDefault="000C5E90" w:rsidP="00C21AB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В комплект поставки входит: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Устройство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Руководство по эксплуатации.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Паспорт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Запасные части и принадлежности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Ведомость ЗИП.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Производственная инструкция по проверке и настройке.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6. Поверка</w:t>
      </w:r>
    </w:p>
    <w:p w:rsidR="000C5E90" w:rsidRPr="000C5E90" w:rsidRDefault="000C5E90" w:rsidP="00C21AB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Поверку устройств ФЩЛ проводят по ГОСТ 8.280 «Государственная система обеспечения единства измерений. Потенциометры и уравновешенные мосты автоматические. Методы и средства поверки». </w:t>
      </w:r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Документ поверки представляет собой свидетельство о поверке осуществляемой предприятием </w:t>
      </w:r>
      <w:proofErr w:type="gramStart"/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>имеющем</w:t>
      </w:r>
      <w:proofErr w:type="gramEnd"/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Аттестат Аккредитации в области обеспечения единства измерений, выполняемых в целях подтверждения соответствия средств измерений метрологическим требованиям.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Межповерочный интервал 1 год.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7. Нормативные документы 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ГОСТ 7164 «Приборы автоматические следящего уравновешивания ГСП. Общие технические условия».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8. Заключение</w:t>
      </w:r>
    </w:p>
    <w:p w:rsidR="000C5E90" w:rsidRPr="000C5E90" w:rsidRDefault="000C5E90" w:rsidP="00C21AB5">
      <w:pPr>
        <w:widowControl w:val="0"/>
        <w:suppressAutoHyphens/>
        <w:spacing w:after="0" w:line="100" w:lineRule="atLeast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Тип устройств контроля и регистрации ГСП ФЩЛ501 утвержден с техническими и метрологическими характеристиками, приведенными в настоящем описании типа, и </w:t>
      </w:r>
      <w:proofErr w:type="spellStart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метрологически</w:t>
      </w:r>
      <w:proofErr w:type="spellEnd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обеспечен при выпуске из производства и в эксплуатации.</w:t>
      </w:r>
    </w:p>
    <w:p w:rsidR="000C5E90" w:rsidRPr="000C5E90" w:rsidRDefault="000C5E90" w:rsidP="000C5E9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</w:p>
    <w:p w:rsidR="000C5E90" w:rsidRPr="000C5E90" w:rsidRDefault="000C5E90" w:rsidP="00C21AB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При поставке Товара Поставщик обязан предоставить Покупателю паспорт </w:t>
      </w:r>
      <w:proofErr w:type="gramStart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производителя</w:t>
      </w:r>
      <w:proofErr w:type="gramEnd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где указана страна изготовления, товарный знак, партия, дата изготовления, гарантийные обязательства,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  <w:u w:val="single"/>
        </w:rPr>
        <w:t>а также сертификаты качества, и документ поверки прибора.</w:t>
      </w:r>
    </w:p>
    <w:p w:rsidR="00B54D0B" w:rsidRPr="000C5E90" w:rsidRDefault="00B54D0B" w:rsidP="00B54D0B">
      <w:pPr>
        <w:widowControl w:val="0"/>
        <w:suppressAutoHyphens/>
        <w:spacing w:after="0" w:line="100" w:lineRule="atLeast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  <w:sectPr w:rsidR="00B54D0B" w:rsidRPr="000C5E90" w:rsidSect="000C5E90">
          <w:footerReference w:type="even" r:id="rId30"/>
          <w:footerReference w:type="default" r:id="rId31"/>
          <w:pgSz w:w="11906" w:h="16838"/>
          <w:pgMar w:top="992" w:right="851" w:bottom="567" w:left="1418" w:header="709" w:footer="709" w:gutter="0"/>
          <w:cols w:space="708"/>
          <w:titlePg/>
          <w:docGrid w:linePitch="360"/>
        </w:sectPr>
      </w:pPr>
    </w:p>
    <w:p w:rsidR="00B1168C" w:rsidRPr="00E902D0" w:rsidRDefault="00B1168C" w:rsidP="00B1168C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B1168C" w:rsidRPr="00B54D0B" w:rsidRDefault="00B1168C" w:rsidP="00B1168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B1168C" w:rsidRDefault="00B1168C" w:rsidP="00B1168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1168C" w:rsidRPr="00B56D11" w:rsidRDefault="00B1168C" w:rsidP="00B1168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B1168C" w:rsidRPr="00E902D0" w:rsidRDefault="00B1168C" w:rsidP="00B116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Default="00B1168C" w:rsidP="00B1168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№______ от __.__.2016г.),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C675E0" w:rsidRPr="00E902D0" w:rsidRDefault="00B1168C" w:rsidP="00B00149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B1168C" w:rsidRPr="00B00149" w:rsidRDefault="00B1168C" w:rsidP="00B1168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B0014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договору, определена в Приложении №1 и включает в себя стоимост</w:t>
      </w:r>
      <w:r w:rsidR="001864D2" w:rsidRPr="00B0014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ь доставки Товара до Покупателя</w:t>
      </w:r>
      <w:r w:rsidR="0063223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</w:t>
      </w:r>
      <w:r w:rsidR="001864D2" w:rsidRPr="00B0014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="008F3894" w:rsidRPr="00B00149">
        <w:rPr>
          <w:rFonts w:ascii="Times New Roman" w:eastAsia="Andale Sans UI" w:hAnsi="Times New Roman" w:cs="Times New Roman"/>
          <w:kern w:val="1"/>
          <w:sz w:val="24"/>
          <w:szCs w:val="24"/>
        </w:rPr>
        <w:t>стои</w:t>
      </w:r>
      <w:r w:rsidRPr="00B0014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мость погрузо-разгрузочных работ, а также иные расходы, связанные с доставкой и реализацией Товара.</w:t>
      </w:r>
    </w:p>
    <w:p w:rsidR="00B1168C" w:rsidRPr="00AC749A" w:rsidRDefault="00B1168C" w:rsidP="00B1168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9D326B" w:rsidRPr="00904C98" w:rsidRDefault="00904C98" w:rsidP="009D326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904C98">
        <w:rPr>
          <w:rFonts w:ascii="Times New Roman" w:hAnsi="Times New Roman" w:cs="Times New Roman"/>
          <w:sz w:val="24"/>
          <w:szCs w:val="24"/>
        </w:rPr>
        <w:t>Оплата производится в безналичной форме путем перечисления  на расчетный счет Поставщика в размере 100% стоимости договора в течени</w:t>
      </w:r>
      <w:proofErr w:type="gramStart"/>
      <w:r w:rsidRPr="00904C9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904C98">
        <w:rPr>
          <w:rFonts w:ascii="Times New Roman" w:hAnsi="Times New Roman" w:cs="Times New Roman"/>
          <w:sz w:val="24"/>
          <w:szCs w:val="24"/>
        </w:rPr>
        <w:t xml:space="preserve"> 30 (тридцати) календарных дней после поставки на склад Покупателя. </w:t>
      </w:r>
    </w:p>
    <w:p w:rsidR="00B00149" w:rsidRDefault="00B00149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="008F389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8F3894"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или до терминала ТК (Транспортной Компании) в городе Самара</w:t>
      </w:r>
      <w:r w:rsidR="00B00149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77202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</w:t>
      </w:r>
      <w:r w:rsidR="00904C98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30 (тридцати)</w:t>
      </w:r>
      <w:r w:rsidR="005D797D" w:rsidRPr="005D797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календарных дней с момента подписания Договора</w:t>
      </w:r>
      <w:r w:rsidR="00904C98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1168C" w:rsidRDefault="00B1168C" w:rsidP="00B1168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1168C" w:rsidRPr="00804F27" w:rsidRDefault="00B1168C" w:rsidP="00B1168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1168C" w:rsidRDefault="00B1168C" w:rsidP="00B1168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1168C" w:rsidRDefault="00B1168C" w:rsidP="00B1168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1168C" w:rsidRDefault="00B1168C" w:rsidP="00B1168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1168C" w:rsidRDefault="00B1168C" w:rsidP="00B1168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1168C" w:rsidRDefault="00B1168C" w:rsidP="00B1168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B1168C" w:rsidRDefault="00B1168C" w:rsidP="00B1168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>Нормы статьи</w:t>
      </w:r>
      <w:r w:rsidRPr="003624BC">
        <w:t xml:space="preserve"> 317.1 Г</w:t>
      </w:r>
      <w:r>
        <w:t>ражданского кодекса</w:t>
      </w:r>
      <w:r w:rsidRPr="003624BC">
        <w:t xml:space="preserve"> РФ к отношениям сторон по настоящему договору не применяются.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C675E0" w:rsidRPr="00E902D0" w:rsidRDefault="00C675E0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Pr="00E902D0" w:rsidRDefault="00B1168C" w:rsidP="00B1168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1168C" w:rsidRPr="00E902D0" w:rsidRDefault="00B1168C" w:rsidP="00B1168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1168C" w:rsidRPr="00E902D0" w:rsidRDefault="00B1168C" w:rsidP="00B1168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r w:rsidR="009D326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</w:t>
      </w:r>
      <w:r w:rsidR="009D326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быть,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расторгнут по инициативе любой из сторон с предупреждением за 10 дней и после завершения всех взаиморасчетов.</w:t>
      </w:r>
    </w:p>
    <w:p w:rsidR="00B1168C" w:rsidRPr="00E902D0" w:rsidRDefault="00B1168C" w:rsidP="00B1168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1168C" w:rsidRPr="00E902D0" w:rsidRDefault="00B1168C" w:rsidP="00B1168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1168C" w:rsidRDefault="00B1168C" w:rsidP="00B1168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Default="00B1168C" w:rsidP="00B1168C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1168C" w:rsidRPr="00814506" w:rsidRDefault="00B1168C" w:rsidP="001B699C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1B699C">
        <w:rPr>
          <w:rFonts w:ascii="Times New Roman" w:hAnsi="Times New Roman"/>
          <w:sz w:val="24"/>
          <w:szCs w:val="24"/>
        </w:rPr>
        <w:t>7</w:t>
      </w:r>
      <w:r w:rsidRPr="00814506">
        <w:rPr>
          <w:rFonts w:ascii="Times New Roman" w:hAnsi="Times New Roman"/>
          <w:sz w:val="24"/>
          <w:szCs w:val="24"/>
        </w:rPr>
        <w:t xml:space="preserve">г., </w:t>
      </w:r>
      <w:r w:rsidR="001B699C">
        <w:rPr>
          <w:rFonts w:ascii="Times New Roman" w:hAnsi="Times New Roman"/>
          <w:sz w:val="24"/>
          <w:szCs w:val="24"/>
        </w:rPr>
        <w:t xml:space="preserve">  </w:t>
      </w:r>
      <w:r w:rsidRPr="00814506">
        <w:rPr>
          <w:rFonts w:ascii="Times New Roman" w:hAnsi="Times New Roman"/>
          <w:sz w:val="24"/>
          <w:szCs w:val="24"/>
        </w:rPr>
        <w:t>а в части расчетов до их полного завершения.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Pr="00E902D0" w:rsidRDefault="00B1168C" w:rsidP="00B1168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1168C" w:rsidRPr="00956E81" w:rsidRDefault="00B1168C" w:rsidP="00B1168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1168C" w:rsidRPr="00956E81" w:rsidRDefault="00B1168C" w:rsidP="00B1168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1168C" w:rsidRDefault="00B1168C" w:rsidP="00B1168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Pr="00B24FDB" w:rsidRDefault="00B1168C" w:rsidP="00B1168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1168C" w:rsidRPr="00660BC4" w:rsidTr="00253EAF">
        <w:trPr>
          <w:trHeight w:val="274"/>
        </w:trPr>
        <w:tc>
          <w:tcPr>
            <w:tcW w:w="4786" w:type="dxa"/>
          </w:tcPr>
          <w:p w:rsidR="00B1168C" w:rsidRPr="00660BC4" w:rsidRDefault="00B1168C" w:rsidP="00253EAF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1168C" w:rsidRPr="00660BC4" w:rsidRDefault="00B1168C" w:rsidP="00253EA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1168C" w:rsidRPr="00660BC4" w:rsidTr="00253EAF">
        <w:trPr>
          <w:trHeight w:val="561"/>
        </w:trPr>
        <w:tc>
          <w:tcPr>
            <w:tcW w:w="4786" w:type="dxa"/>
          </w:tcPr>
          <w:p w:rsidR="00B1168C" w:rsidRPr="00660BC4" w:rsidRDefault="00B1168C" w:rsidP="00253EAF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1168C" w:rsidRPr="00660BC4" w:rsidRDefault="00B1168C" w:rsidP="00253EAF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1168C" w:rsidRPr="00660BC4" w:rsidTr="00253EAF">
        <w:trPr>
          <w:trHeight w:val="3057"/>
        </w:trPr>
        <w:tc>
          <w:tcPr>
            <w:tcW w:w="4786" w:type="dxa"/>
          </w:tcPr>
          <w:p w:rsidR="00B1168C" w:rsidRPr="00660BC4" w:rsidRDefault="00B1168C" w:rsidP="00253EA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77697A" w:rsidRPr="0077697A" w:rsidRDefault="0077697A" w:rsidP="0077697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г. Чапаевск, ул. </w:t>
            </w:r>
            <w:proofErr w:type="spellStart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, д. 14,</w:t>
            </w:r>
          </w:p>
          <w:p w:rsidR="0077697A" w:rsidRPr="0077697A" w:rsidRDefault="0077697A" w:rsidP="0077697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77697A" w:rsidRPr="0077697A" w:rsidRDefault="0077697A" w:rsidP="0077697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77697A" w:rsidRPr="0077697A" w:rsidRDefault="0077697A" w:rsidP="0077697A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77697A" w:rsidRPr="0077697A" w:rsidRDefault="0077697A" w:rsidP="007769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Филиал АО АКБ «НОВИКОМБАНК»</w:t>
            </w:r>
          </w:p>
          <w:p w:rsidR="0077697A" w:rsidRPr="0077697A" w:rsidRDefault="00BB26D9" w:rsidP="007769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г. Тольятти, г. Тольятти</w:t>
            </w:r>
            <w:r w:rsidR="0077697A" w:rsidRPr="0077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697A" w:rsidRPr="0077697A" w:rsidRDefault="0077697A" w:rsidP="007769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 xml:space="preserve"> 40502810704010000003</w:t>
            </w:r>
          </w:p>
          <w:p w:rsidR="0077697A" w:rsidRPr="0077697A" w:rsidRDefault="0077697A" w:rsidP="007769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 xml:space="preserve"> 30101810800000000944</w:t>
            </w:r>
          </w:p>
          <w:p w:rsidR="0077697A" w:rsidRPr="0077697A" w:rsidRDefault="0077697A" w:rsidP="007769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БИК: 043678944</w:t>
            </w:r>
          </w:p>
          <w:p w:rsidR="00B1168C" w:rsidRPr="00660BC4" w:rsidRDefault="00B1168C" w:rsidP="00253EA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1168C" w:rsidRPr="00660BC4" w:rsidTr="00253EAF">
        <w:trPr>
          <w:trHeight w:val="547"/>
        </w:trPr>
        <w:tc>
          <w:tcPr>
            <w:tcW w:w="4786" w:type="dxa"/>
          </w:tcPr>
          <w:p w:rsidR="00B1168C" w:rsidRDefault="00B1168C" w:rsidP="00253EA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  <w:p w:rsidR="00055F71" w:rsidRPr="00660BC4" w:rsidRDefault="00055F71" w:rsidP="00253EA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:rsidR="00B1168C" w:rsidRDefault="00B1168C" w:rsidP="00253EA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="00AD1CD1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________________/Д.В.</w:t>
            </w:r>
            <w:r w:rsidR="00DB7ACD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</w:t>
            </w:r>
            <w:proofErr w:type="spellEnd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  <w:p w:rsidR="00055F71" w:rsidRPr="00660BC4" w:rsidRDefault="00055F71" w:rsidP="00253EA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</w:t>
            </w:r>
            <w:proofErr w:type="gram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</w:tbl>
    <w:p w:rsidR="00B1168C" w:rsidRPr="00E902D0" w:rsidRDefault="00B1168C" w:rsidP="00B1168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B1168C" w:rsidRDefault="00B1168C" w:rsidP="00B1168C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B1168C" w:rsidRPr="00E902D0" w:rsidTr="00253EAF">
        <w:trPr>
          <w:trHeight w:val="274"/>
        </w:trPr>
        <w:tc>
          <w:tcPr>
            <w:tcW w:w="4948" w:type="dxa"/>
          </w:tcPr>
          <w:p w:rsidR="00B1168C" w:rsidRPr="00E902D0" w:rsidRDefault="00B1168C" w:rsidP="00253EA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B1168C" w:rsidRPr="00E902D0" w:rsidRDefault="00B1168C" w:rsidP="00253EA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1168C" w:rsidRPr="00E902D0" w:rsidRDefault="00B1168C" w:rsidP="00B1168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B1168C" w:rsidRPr="00E902D0" w:rsidRDefault="00A97BD6" w:rsidP="00B1168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</w:t>
      </w:r>
      <w:r w:rsidR="002F44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</w:t>
      </w:r>
      <w:r w:rsidR="00836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1168C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___.__.201</w:t>
      </w:r>
      <w:r w:rsidR="00B116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B1168C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B1168C" w:rsidRPr="00E902D0" w:rsidRDefault="00B1168C" w:rsidP="00B1168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168C" w:rsidRDefault="00B1168C" w:rsidP="00B116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B1168C" w:rsidRPr="00E902D0" w:rsidRDefault="00B1168C" w:rsidP="00B116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168C" w:rsidRPr="00E902D0" w:rsidRDefault="00B1168C" w:rsidP="00B116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B1168C" w:rsidRPr="00E902D0" w:rsidTr="00253EAF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B1168C" w:rsidRPr="00E902D0" w:rsidRDefault="00B1168C" w:rsidP="00253EAF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B1168C" w:rsidRPr="00E902D0" w:rsidRDefault="00B1168C" w:rsidP="00253EAF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1168C" w:rsidRPr="00E902D0" w:rsidTr="00253EAF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168C" w:rsidRPr="00E902D0" w:rsidTr="00253EAF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168C" w:rsidRPr="00E902D0" w:rsidTr="00253EAF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168C" w:rsidRPr="00E902D0" w:rsidTr="00253EAF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168C" w:rsidRPr="00E902D0" w:rsidTr="00253EAF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168C" w:rsidRPr="00E902D0" w:rsidTr="00253EAF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1168C" w:rsidRPr="00E902D0" w:rsidRDefault="00B1168C" w:rsidP="00B1168C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68C" w:rsidRPr="00E902D0" w:rsidRDefault="00B1168C" w:rsidP="00B1168C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68C" w:rsidRPr="00E902D0" w:rsidRDefault="00B1168C" w:rsidP="00B1168C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68C" w:rsidRPr="00E902D0" w:rsidRDefault="00B1168C" w:rsidP="00B1168C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B1168C" w:rsidRPr="00E902D0" w:rsidTr="00AD1CD1">
        <w:tc>
          <w:tcPr>
            <w:tcW w:w="4926" w:type="dxa"/>
            <w:shd w:val="clear" w:color="auto" w:fill="auto"/>
          </w:tcPr>
          <w:p w:rsidR="00B1168C" w:rsidRDefault="00AD1CD1" w:rsidP="00AD1CD1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Поставщик:</w:t>
            </w:r>
          </w:p>
          <w:p w:rsidR="00AD1CD1" w:rsidRDefault="00AD1CD1" w:rsidP="00253E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D1CD1" w:rsidRDefault="00AD1CD1" w:rsidP="00253E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D1CD1" w:rsidRPr="00E902D0" w:rsidRDefault="00AD1CD1" w:rsidP="00253E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D1CD1" w:rsidRPr="00E902D0" w:rsidRDefault="009712A5" w:rsidP="00AD1CD1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/                        /</w:t>
            </w:r>
          </w:p>
          <w:p w:rsidR="00B1168C" w:rsidRPr="00E902D0" w:rsidRDefault="00C675E0" w:rsidP="00AD1CD1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AD1CD1" w:rsidRPr="00E902D0" w:rsidRDefault="00AD1CD1" w:rsidP="00AD1CD1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AD1CD1" w:rsidRPr="00E902D0" w:rsidRDefault="00AD1CD1" w:rsidP="00AD1CD1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B1168C" w:rsidRPr="00E902D0" w:rsidRDefault="00B1168C" w:rsidP="00253E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D1CD1" w:rsidRPr="00E902D0" w:rsidRDefault="00AD1CD1" w:rsidP="00AD1CD1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AD1CD1" w:rsidRPr="00E902D0" w:rsidRDefault="009712A5" w:rsidP="00AD1CD1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/</w:t>
            </w:r>
            <w:r w:rsidR="00AD1CD1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AD1CD1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="00AD1CD1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AD1CD1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B1168C" w:rsidRPr="00C675E0" w:rsidRDefault="00C675E0" w:rsidP="00AD1CD1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75E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1168C" w:rsidRPr="00E902D0" w:rsidRDefault="00B1168C" w:rsidP="00B116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68C" w:rsidRPr="00E902D0" w:rsidRDefault="00B1168C" w:rsidP="00B116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4D0B" w:rsidRDefault="00B54D0B" w:rsidP="00B54D0B">
      <w:pPr>
        <w:keepNext/>
        <w:keepLines/>
        <w:tabs>
          <w:tab w:val="num" w:pos="360"/>
        </w:tabs>
        <w:suppressAutoHyphens/>
        <w:spacing w:before="36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sectPr w:rsidR="00B54D0B" w:rsidSect="000C5E90">
          <w:pgSz w:w="11906" w:h="16838"/>
          <w:pgMar w:top="992" w:right="851" w:bottom="567" w:left="1418" w:header="709" w:footer="709" w:gutter="0"/>
          <w:cols w:space="708"/>
          <w:titlePg/>
          <w:docGrid w:linePitch="360"/>
        </w:sectPr>
      </w:pPr>
    </w:p>
    <w:p w:rsidR="0018677D" w:rsidRPr="00E902D0" w:rsidRDefault="0018677D" w:rsidP="0018677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№2</w:t>
      </w:r>
    </w:p>
    <w:p w:rsidR="0018677D" w:rsidRPr="00E902D0" w:rsidRDefault="0018677D" w:rsidP="0018677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договору №_____ </w:t>
      </w:r>
      <w:r w:rsidR="002F44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___.__.201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60D7A" w:rsidRDefault="00460D7A" w:rsidP="00460D7A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</w:p>
    <w:p w:rsidR="00460D7A" w:rsidRPr="000C5E90" w:rsidRDefault="00460D7A" w:rsidP="00460D7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Техническое задание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на поставку </w:t>
      </w:r>
      <w:r w:rsidRPr="000C5E90">
        <w:rPr>
          <w:rFonts w:ascii="Times New Roman" w:eastAsia="Times New Roman" w:hAnsi="Times New Roman" w:cs="Times New Roman"/>
          <w:b/>
          <w:bCs/>
          <w:kern w:val="1"/>
        </w:rPr>
        <w:t>Устройства контроля и регистрации ФЩЛ 501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460D7A" w:rsidRPr="000C5E90" w:rsidRDefault="00460D7A" w:rsidP="00460D7A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Контактное лицо: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Пименова Галина Алексеевна, тел.: 8 (84639)61016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Предмет заключения договора: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поставка у</w:t>
      </w:r>
      <w:r w:rsidRPr="000C5E90">
        <w:rPr>
          <w:rFonts w:ascii="Times New Roman" w:eastAsia="Times New Roman" w:hAnsi="Times New Roman" w:cs="Times New Roman"/>
          <w:kern w:val="1"/>
        </w:rPr>
        <w:t>стройства контроля и регистрации ФЩЛ 501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 поверкой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Начальная (максимальная) цена:  123 900,00 (Сто двадцать три тысячи девятьсот)  рублей 00 копейки  с учетом НДС — 18%, с учетом </w:t>
      </w:r>
      <w:proofErr w:type="spellStart"/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госповерки</w:t>
      </w:r>
      <w:proofErr w:type="spellEnd"/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 и перевозки.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Требования к техническим характеристикам: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  <w:u w:val="single"/>
        </w:rPr>
        <w:t>технические характеристики указаны в Приложении № 1 к техническому заданию.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Требования к условиям поставки и качества: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Товар должен быть не бывшим в эксплуатации. Срок хранения и консервации не должна превышать более 10 (Десяти) лет, до дня продажи прибора. Заводская упаковка должна быть не нарушена и приспособлена для защиты прибора от внешних воздействий. Товар по своим параметрам должен соответствовать или превосходить технические параметры, приводимые в требованиях. Поставляемый Товар должен соответствовать требованиям ГОСТ, </w:t>
      </w:r>
      <w:proofErr w:type="gramStart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указанных</w:t>
      </w:r>
      <w:proofErr w:type="gramEnd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в номенклатуре продукции, соответствие которой может быть подтверждено декларацией о соответствии. Поставляемый Товар должен сопровождаться сертификатом соответствия качества Госстандарта Российской Федерации, упаковываться в тару, отвечающую требованиям ГОСТ или технических условий для данного вида товара, обеспечивающую сохранность товара при перевозке и хранении. Поставляемый Товар должен обеспечивать предусмотренную производителем функциональность и соответствовать требованиям настоящего </w:t>
      </w:r>
      <w:hyperlink r:id="rId32" w:history="1">
        <w:r w:rsidRPr="000C5E90">
          <w:rPr>
            <w:rFonts w:ascii="Times New Roman" w:eastAsia="Andale Sans UI" w:hAnsi="Times New Roman" w:cs="Times New Roman"/>
            <w:color w:val="000080"/>
            <w:kern w:val="1"/>
            <w:sz w:val="24"/>
            <w:szCs w:val="24"/>
            <w:u w:val="single"/>
          </w:rPr>
          <w:t>технического задания</w:t>
        </w:r>
      </w:hyperlink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. В случае обнаружения дефектов в товаре</w:t>
      </w:r>
      <w:r w:rsidRPr="000C5E90">
        <w:rPr>
          <w:rFonts w:ascii="Times New Roman" w:eastAsia="Andale Sans UI" w:hAnsi="Times New Roman" w:cs="Times New Roman"/>
          <w:i/>
          <w:kern w:val="1"/>
          <w:sz w:val="24"/>
          <w:szCs w:val="24"/>
        </w:rPr>
        <w:t xml:space="preserve">,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Поставщик обязан устранить выявленные дефекты в течение 5 (Пяти) рабочих дней с момента уведомления, а в случае невозможности устранения дефектов Товар подлежит замене в течение 25 (Двадцати пяти) дней. 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Условия оплаты: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оплата производится в безналичной форме путем перечисления  на расчетный счет Поставщика в размере 100% стоимости договора в течени</w:t>
      </w:r>
      <w:proofErr w:type="gramStart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и</w:t>
      </w:r>
      <w:proofErr w:type="gramEnd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30 (тридцати) календарных дней после поставки на склад Покупателя</w:t>
      </w:r>
      <w:r w:rsidRPr="000C5E90">
        <w:rPr>
          <w:rFonts w:ascii="Times New Roman CYR" w:eastAsia="Andale Sans UI" w:hAnsi="Times New Roman CYR" w:cs="Times New Roman CYR"/>
          <w:kern w:val="1"/>
          <w:sz w:val="24"/>
          <w:szCs w:val="24"/>
        </w:rPr>
        <w:t xml:space="preserve">. 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Срок поставки: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30 календарных дней </w:t>
      </w:r>
      <w:proofErr w:type="gramStart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с  даты подписания</w:t>
      </w:r>
      <w:proofErr w:type="gramEnd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договора обоими Сторонами.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Срок предоставления гарантий качеств: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12 (двенадцати) месяцев со дня продажи.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Документы отчетности: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счет-фактура, товарная накладная ТОРГ-12, сертификат соответствия на Продукцию (Товар), документ государственной первичной поверки прибора.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Условия и способ поставки: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стоимость доставки включена в цену товара и поставляется транспортом Поставщика по адресу поставки или до терминала ТК (Транспортной Компании) в городе Самара. </w:t>
      </w:r>
    </w:p>
    <w:p w:rsidR="00460D7A" w:rsidRPr="002D5558" w:rsidRDefault="00460D7A" w:rsidP="002D5558">
      <w:pPr>
        <w:rPr>
          <w:rFonts w:ascii="Times New Roman" w:eastAsia="Andale Sans UI" w:hAnsi="Times New Roman" w:cs="Times New Roman"/>
          <w:kern w:val="1"/>
          <w:sz w:val="24"/>
          <w:szCs w:val="24"/>
          <w:lang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="002D5558" w:rsidRPr="002D5558">
        <w:rPr>
          <w:rFonts w:ascii="Times New Roman" w:eastAsia="Andale Sans UI" w:hAnsi="Times New Roman" w:cs="Times New Roman"/>
          <w:b/>
          <w:bCs/>
          <w:kern w:val="1"/>
          <w:sz w:val="24"/>
          <w:szCs w:val="24"/>
          <w:lang/>
        </w:rPr>
        <w:t>Количество ФЩЛ 501 с поверкой: 3 (три) шт.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BA6B24" w:rsidRPr="00E902D0" w:rsidTr="00A97BD6">
        <w:tc>
          <w:tcPr>
            <w:tcW w:w="4926" w:type="dxa"/>
            <w:shd w:val="clear" w:color="auto" w:fill="auto"/>
          </w:tcPr>
          <w:p w:rsidR="00BA6B24" w:rsidRDefault="00BA6B24" w:rsidP="00A97BD6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Поставщик:</w:t>
            </w:r>
          </w:p>
          <w:p w:rsidR="00BA6B24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6B24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6B24" w:rsidRPr="00E902D0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6B24" w:rsidRPr="00E902D0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/                        /</w:t>
            </w:r>
          </w:p>
          <w:p w:rsidR="00BA6B24" w:rsidRPr="00E902D0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BA6B24" w:rsidRPr="00E902D0" w:rsidRDefault="00BA6B24" w:rsidP="00A97BD6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BA6B24" w:rsidRPr="00E902D0" w:rsidRDefault="00BA6B24" w:rsidP="00A97BD6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BA6B24" w:rsidRPr="00E902D0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6B24" w:rsidRPr="00E902D0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BA6B24" w:rsidRPr="00E902D0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/Д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BA6B24" w:rsidRPr="00C675E0" w:rsidRDefault="00BA6B24" w:rsidP="00A97BD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75E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bookmarkStart w:id="19" w:name="_GoBack"/>
        <w:bookmarkEnd w:id="19"/>
      </w:tr>
    </w:tbl>
    <w:p w:rsidR="00460D7A" w:rsidRPr="000C5E90" w:rsidRDefault="00460D7A" w:rsidP="00460D7A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BA6B24" w:rsidRPr="000C5E90" w:rsidRDefault="00BA6B24" w:rsidP="00460D7A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460D7A" w:rsidRPr="000C5E90" w:rsidRDefault="00460D7A" w:rsidP="00460D7A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ab/>
        <w:t xml:space="preserve">Приложение №1 </w:t>
      </w:r>
    </w:p>
    <w:p w:rsidR="00460D7A" w:rsidRPr="000C5E90" w:rsidRDefault="00460D7A" w:rsidP="00460D7A">
      <w:pPr>
        <w:widowControl w:val="0"/>
        <w:suppressAutoHyphens/>
        <w:spacing w:after="0" w:line="100" w:lineRule="atLeast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к Техническому заданию на поставку у</w:t>
      </w:r>
      <w:r w:rsidRPr="000C5E90">
        <w:rPr>
          <w:rFonts w:ascii="Times New Roman" w:eastAsia="Times New Roman" w:hAnsi="Times New Roman" w:cs="Times New Roman"/>
          <w:kern w:val="1"/>
        </w:rPr>
        <w:t>стройства контроля и регистрации ФЩЛ 501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</w:p>
    <w:p w:rsidR="00460D7A" w:rsidRPr="000C5E90" w:rsidRDefault="00460D7A" w:rsidP="00460D7A">
      <w:pPr>
        <w:widowControl w:val="0"/>
        <w:suppressAutoHyphens/>
        <w:spacing w:after="0" w:line="100" w:lineRule="atLeast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460D7A" w:rsidRPr="000C5E90" w:rsidRDefault="00460D7A" w:rsidP="00460D7A">
      <w:pPr>
        <w:widowControl w:val="0"/>
        <w:suppressAutoHyphens/>
        <w:spacing w:after="0" w:line="100" w:lineRule="atLeas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Times New Roman" w:hAnsi="Times New Roman" w:cs="Times New Roman"/>
          <w:kern w:val="1"/>
        </w:rPr>
        <w:tab/>
      </w:r>
      <w:r w:rsidRPr="000C5E90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1.Назначение.</w:t>
      </w:r>
    </w:p>
    <w:p w:rsidR="00460D7A" w:rsidRPr="000C5E90" w:rsidRDefault="00460D7A" w:rsidP="00460D7A">
      <w:pPr>
        <w:widowControl w:val="0"/>
        <w:tabs>
          <w:tab w:val="left" w:pos="0"/>
        </w:tabs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proofErr w:type="gramStart"/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>Устройство контроля и регистрации ФЩЛ 501 (в дальнейшем устройство) Государственной системы промышленных приборов и средств автоматизации ГСП выпускаются по ТУ 25-7217.9009-89, внесены в Государственный реестр средств измерений по регистрационным номером №11542-08 и предназначены для контроля, регистрации и регулирования температуры, давления уровня, расхода и других параметров технологического процесса.</w:t>
      </w:r>
      <w:proofErr w:type="gramEnd"/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Источником входного сигнала являются датчики: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активное сопротивление 0 ... 800 Ом;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напряжение постоянного тока -0,2 В ... 2,0 В;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ТЭДС термопар -10 мВ ... 80 мВ;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сила постоянного тока 0 .. .5 мА, 0 .. .20 мА, 4 мА ... 20 мА.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Устройство предназначены так же для сигнализации и формирования позиционных выходных сигналов на исполнительные устройства при отклонении измеряемых параметров от заданных значений.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Устройства рассчитаны на работу со следующими датчиками: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термометрами сопротивления по ГОСТ Р 8.625;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термоэлектрическими преобразователями по ГОСТ Р 8.585;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преобразователями силы и напряжения постоянного тока с выходными сигналами по ГОСТ 26.011.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Устройство поставляется с тремя диапазонами измерения и имеет три шкалы измерений.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Устройство относятся к виду I, восстанавливаемые по ГОСТ 27.003.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По эксплуатационной законченности устройства относятся к изделиям третьего порядка по ГОСТ 12997.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Устройство предназначены для работы в условиях, нормированных ГОСТ 15150 для климатического исполнения УХЛ категории размещения 4.2. По устойчивости к воздействию температуры и влажности окружающего воздуха устройства соответствуют группе В4, по атмосферному давлению - группе Р1 по ГОСТ 12997. По защищенности от воздействия окружающей среды устройства ФЩЛ501 изготавливаются в обыкновенном исполнении по ГОСТ 12997. По виду регистрации устройство имеют циклическую регистрацию.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NewRomanPSMT"/>
          <w:b/>
          <w:bCs/>
          <w:kern w:val="1"/>
          <w:sz w:val="24"/>
          <w:szCs w:val="24"/>
        </w:rPr>
        <w:t>2.Описание.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Функционально и конструктивно устройство ФЩЛ501 состоит из блока регистрации,блока регулирования и блока внешних подключений.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Измеряемые сигналы </w:t>
      </w:r>
      <w:proofErr w:type="spellStart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UвxI</w:t>
      </w:r>
      <w:proofErr w:type="spellEnd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. . . Uвx12 через блок внешних подключений поступают на входы блока регулирования. Блок регулирования осуществляет линейное последовательноепреобразование измеряемых сигналов в выходной нормированный сигнал напряжением Uвых.=(0...5) В и сигнализацию выхода каждого измеряемого сигнала за пределы установленной нормы, а также формирует позиционные выходные сигналы Uмного (1-12 ) и Uмало (1-12 ) по каждому из 12 каналов. Сигнал Uвых. с блока регулирования поступает на вход блока регистрации, который осуществляет отсчет показаний и регистрацию измеряемых сигналов на диаграммной ленте.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3. Основные технические характеристики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3.1. Пределы допускаемого значения основной относительной погрешности, в процентах от нормирующего значения: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± 0,25; ± 0,5 - по показаниям, по сигнализации и формированию позиционного выходного сигнала;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± 0,5 - по регистрации показаний.</w:t>
      </w:r>
    </w:p>
    <w:p w:rsidR="00744863" w:rsidRDefault="00744863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3.2. Пределы вариации по показаниям, по сигнализации и формированию позиционного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выходного сигнала в процентах от нормирующего значения: 0,25.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3.3. Сигнализация отклонений измеряемой величины от заданных значений и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формирование позиционных выходных сигналов обеспечивается в интервале от 0 до 100 %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диапазона измерения.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3.4. Быстродействие устройств, с 0,5; 1,0 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3.5. Ширина поля регистрации, мм 250 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3.6 . Размер поля регистрации, мм 60 х 250; 140 х 250.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3.7. Количество диапазонов измерения - 3.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3.9. Количество каналов измерения 12.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3.10. Пределы измерения каналов: I диапазон от 0 до +100 </w:t>
      </w:r>
      <w:r w:rsidRPr="000C5E90">
        <w:rPr>
          <w:rFonts w:ascii="Times New Roman" w:eastAsia="Segoe UI" w:hAnsi="Times New Roman" w:cs="Times New Roman"/>
          <w:kern w:val="1"/>
          <w:sz w:val="24"/>
          <w:szCs w:val="24"/>
        </w:rPr>
        <w:t>ºС; I</w:t>
      </w:r>
      <w:r w:rsidRPr="000C5E90">
        <w:rPr>
          <w:rFonts w:ascii="Times New Roman" w:eastAsia="Segoe UI" w:hAnsi="Times New Roman" w:cs="Times New Roman"/>
          <w:kern w:val="1"/>
          <w:sz w:val="24"/>
          <w:szCs w:val="24"/>
          <w:lang w:val="en-US"/>
        </w:rPr>
        <w:t>I</w:t>
      </w:r>
      <w:r w:rsidRPr="000C5E90">
        <w:rPr>
          <w:rFonts w:ascii="Times New Roman" w:eastAsia="Segoe UI" w:hAnsi="Times New Roman" w:cs="Times New Roman"/>
          <w:kern w:val="1"/>
          <w:sz w:val="24"/>
          <w:szCs w:val="24"/>
        </w:rPr>
        <w:t xml:space="preserve"> диапазон от -70 до +130 ºС; I</w:t>
      </w:r>
      <w:r w:rsidRPr="000C5E90">
        <w:rPr>
          <w:rFonts w:ascii="Times New Roman" w:eastAsia="Segoe UI" w:hAnsi="Times New Roman" w:cs="Times New Roman"/>
          <w:kern w:val="1"/>
          <w:sz w:val="24"/>
          <w:szCs w:val="24"/>
          <w:lang w:val="en-US"/>
        </w:rPr>
        <w:t>II</w:t>
      </w:r>
      <w:r w:rsidRPr="000C5E90">
        <w:rPr>
          <w:rFonts w:ascii="Times New Roman" w:eastAsia="Segoe UI" w:hAnsi="Times New Roman" w:cs="Times New Roman"/>
          <w:kern w:val="1"/>
          <w:sz w:val="24"/>
          <w:szCs w:val="24"/>
        </w:rPr>
        <w:t xml:space="preserve"> диапазон от -70 до +180 ºС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3.11. Циклы (периоды) регистрации, с 1,3,6, 24 и 72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3.12. Номинальные средние скорости перемещения диаграммной ленты, мм/ч. 20,60, 180, 720, 1800 и 7200.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3.13. Потребляемая мощность, В-А, не более 55.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3.14. Масса устройств, кг, не более 30.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3.15. Габаритные размеры, мм, не более 405x405x425.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3.16. Средний срок службы, лет, не менее 10.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3.17.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Средняя наработка на отказ по функциям, ч, не менее по показаниям и регистрации - 25000.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      3.18.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по сигнализации и формированию позиционных выходных сигналов - 40000.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4. Знак утверждения типа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Знак утверждения типа наносится фотоспособом на планку, прикрепленную к задней стенке устройства и типографским способом на титульный лист паспорта и руководства поэксплуатации.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5. Комплектность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В комплект поставки входит: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Устройство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Руководство по эксплуатации.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Паспорт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Запасные части и принадлежности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Ведомость ЗИП.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- Производственная инструкция по проверке и настройке.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6. Поверка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Поверку устройств ФЩЛ проводят по ГОСТ 8.280 «Государственная система обеспечения единства измерений. Потенциометры и уравновешенные мосты автоматические. Методы и средства поверки». </w:t>
      </w:r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Документ поверки представляет собой свидетельство о поверке осуществляемой предприятием </w:t>
      </w:r>
      <w:proofErr w:type="gramStart"/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>имеющем</w:t>
      </w:r>
      <w:proofErr w:type="gramEnd"/>
      <w:r w:rsidRPr="000C5E90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Аттестат Аккредитации в области обеспечения единства измерений, выполняемых в целях подтверждения соответствия средств измерений метрологическим требованиям.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Межповерочный интервал 1 год.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7. Нормативные документы 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ГОСТ 7164 «Приборы автоматические следящего уравновешивания ГСП. Общие технические условия».</w:t>
      </w:r>
    </w:p>
    <w:p w:rsidR="00460D7A" w:rsidRPr="000C5E90" w:rsidRDefault="00460D7A" w:rsidP="00460D7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0C5E90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8. Заключение</w:t>
      </w:r>
    </w:p>
    <w:p w:rsidR="00460D7A" w:rsidRPr="000C5E90" w:rsidRDefault="00460D7A" w:rsidP="00BA6B24">
      <w:pPr>
        <w:widowControl w:val="0"/>
        <w:suppressAutoHyphens/>
        <w:spacing w:after="0" w:line="100" w:lineRule="atLeast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Тип устройств контроля и регистрации ГСП ФЩЛ501 утвержден с техническими и метрологическими характеристиками, приведенными в настоящем описании типа, и </w:t>
      </w:r>
      <w:proofErr w:type="spellStart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метрологически</w:t>
      </w:r>
      <w:proofErr w:type="spellEnd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обеспечен при выпуске из производства и в эксплуатации.</w:t>
      </w:r>
    </w:p>
    <w:p w:rsidR="0018677D" w:rsidRPr="00460D7A" w:rsidRDefault="00460D7A" w:rsidP="00460D7A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При поставке Товара Поставщик обязан предоставить Покупателю паспорт </w:t>
      </w:r>
      <w:proofErr w:type="gramStart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>производителя</w:t>
      </w:r>
      <w:proofErr w:type="gramEnd"/>
      <w:r w:rsidRPr="000C5E90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где указана страна изготовления, товарный знак, партия, дата изготовления, гарантийные обязательства, </w:t>
      </w:r>
      <w:r w:rsidRPr="000C5E90">
        <w:rPr>
          <w:rFonts w:ascii="Times New Roman" w:eastAsia="Andale Sans UI" w:hAnsi="Times New Roman" w:cs="Times New Roman"/>
          <w:kern w:val="1"/>
          <w:sz w:val="24"/>
          <w:szCs w:val="24"/>
          <w:u w:val="single"/>
        </w:rPr>
        <w:t>а также сертификаты качества,</w:t>
      </w:r>
      <w:r>
        <w:rPr>
          <w:rFonts w:ascii="Times New Roman" w:eastAsia="Andale Sans UI" w:hAnsi="Times New Roman" w:cs="Times New Roman"/>
          <w:kern w:val="1"/>
          <w:sz w:val="24"/>
          <w:szCs w:val="24"/>
          <w:u w:val="single"/>
        </w:rPr>
        <w:t xml:space="preserve"> и документ поверки прибор</w:t>
      </w:r>
    </w:p>
    <w:p w:rsidR="0018677D" w:rsidRPr="00F512DC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BA6B24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1867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8954CA" w:rsidRPr="00E902D0" w:rsidTr="003C60F6">
        <w:tc>
          <w:tcPr>
            <w:tcW w:w="4926" w:type="dxa"/>
            <w:shd w:val="clear" w:color="auto" w:fill="auto"/>
          </w:tcPr>
          <w:p w:rsidR="008954CA" w:rsidRDefault="008954CA" w:rsidP="003C60F6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Поставщик:</w:t>
            </w:r>
          </w:p>
          <w:p w:rsidR="008954CA" w:rsidRDefault="008954CA" w:rsidP="003C60F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54CA" w:rsidRDefault="008954CA" w:rsidP="003C60F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54CA" w:rsidRPr="00E902D0" w:rsidRDefault="008954CA" w:rsidP="003C60F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54CA" w:rsidRPr="00E902D0" w:rsidRDefault="008954CA" w:rsidP="003C60F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/                        /</w:t>
            </w:r>
          </w:p>
          <w:p w:rsidR="008954CA" w:rsidRPr="00E902D0" w:rsidRDefault="008954CA" w:rsidP="003C60F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8954CA" w:rsidRPr="00E902D0" w:rsidRDefault="008954CA" w:rsidP="003C60F6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8954CA" w:rsidRPr="00E902D0" w:rsidRDefault="008954CA" w:rsidP="003C60F6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8954CA" w:rsidRPr="00E902D0" w:rsidRDefault="008954CA" w:rsidP="003C60F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54CA" w:rsidRPr="00E902D0" w:rsidRDefault="008954CA" w:rsidP="003C60F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8954CA" w:rsidRPr="00E902D0" w:rsidRDefault="008954CA" w:rsidP="003C60F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/Д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8954CA" w:rsidRPr="00C675E0" w:rsidRDefault="008954CA" w:rsidP="003C60F6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75E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</w:tr>
    </w:tbl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1474" w:tblpY="576"/>
        <w:tblW w:w="96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68"/>
        <w:gridCol w:w="2126"/>
      </w:tblGrid>
      <w:tr w:rsidR="008954CA" w:rsidRPr="007E214D" w:rsidTr="008954CA">
        <w:tc>
          <w:tcPr>
            <w:tcW w:w="7568" w:type="dxa"/>
            <w:shd w:val="clear" w:color="auto" w:fill="auto"/>
          </w:tcPr>
          <w:p w:rsidR="008954CA" w:rsidRPr="007E214D" w:rsidRDefault="008954CA" w:rsidP="008954C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8954CA" w:rsidRPr="007E214D" w:rsidRDefault="008954CA" w:rsidP="008954C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</w:tr>
    </w:tbl>
    <w:p w:rsidR="00BA6B24" w:rsidRDefault="00BA6B24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  <w:sectPr w:rsidR="00BA6B24" w:rsidSect="00BA6B24">
          <w:footerReference w:type="even" r:id="rId33"/>
          <w:footerReference w:type="default" r:id="rId34"/>
          <w:pgSz w:w="11906" w:h="16838"/>
          <w:pgMar w:top="992" w:right="851" w:bottom="1418" w:left="1418" w:header="709" w:footer="709" w:gutter="0"/>
          <w:cols w:space="708"/>
          <w:titlePg/>
          <w:docGrid w:linePitch="360"/>
        </w:sectPr>
      </w:pPr>
    </w:p>
    <w:p w:rsidR="00B56D11" w:rsidRDefault="00B56D11" w:rsidP="001567D2">
      <w:pPr>
        <w:spacing w:after="0" w:line="100" w:lineRule="atLeast"/>
        <w:jc w:val="both"/>
      </w:pPr>
    </w:p>
    <w:sectPr w:rsidR="00B56D11" w:rsidSect="00BA6B24">
      <w:pgSz w:w="11906" w:h="16838"/>
      <w:pgMar w:top="709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BD6" w:rsidRDefault="00A97BD6">
      <w:pPr>
        <w:spacing w:after="0" w:line="240" w:lineRule="auto"/>
      </w:pPr>
      <w:r>
        <w:separator/>
      </w:r>
    </w:p>
  </w:endnote>
  <w:endnote w:type="continuationSeparator" w:id="0">
    <w:p w:rsidR="00A97BD6" w:rsidRDefault="00A97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BD6" w:rsidRDefault="00A97BD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97BD6" w:rsidRDefault="00A97BD6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BD6" w:rsidRDefault="00A97BD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1671F">
      <w:rPr>
        <w:rStyle w:val="af4"/>
        <w:noProof/>
      </w:rPr>
      <w:t>25</w:t>
    </w:r>
    <w:r>
      <w:rPr>
        <w:rStyle w:val="af4"/>
      </w:rPr>
      <w:fldChar w:fldCharType="end"/>
    </w:r>
  </w:p>
  <w:p w:rsidR="00A97BD6" w:rsidRDefault="00A97BD6" w:rsidP="00E71126">
    <w:pPr>
      <w:pStyle w:val="af2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BD6" w:rsidRDefault="00A97BD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97BD6" w:rsidRDefault="00A97BD6" w:rsidP="00E71126">
    <w:pPr>
      <w:pStyle w:val="af2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BD6" w:rsidRDefault="00A97BD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1671F">
      <w:rPr>
        <w:rStyle w:val="af4"/>
        <w:noProof/>
      </w:rPr>
      <w:t>29</w:t>
    </w:r>
    <w:r>
      <w:rPr>
        <w:rStyle w:val="af4"/>
      </w:rPr>
      <w:fldChar w:fldCharType="end"/>
    </w:r>
  </w:p>
  <w:p w:rsidR="00A97BD6" w:rsidRDefault="00A97BD6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BD6" w:rsidRDefault="00A97BD6">
      <w:pPr>
        <w:spacing w:after="0" w:line="240" w:lineRule="auto"/>
      </w:pPr>
      <w:r>
        <w:separator/>
      </w:r>
    </w:p>
  </w:footnote>
  <w:footnote w:type="continuationSeparator" w:id="0">
    <w:p w:rsidR="00A97BD6" w:rsidRDefault="00A97B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0E7711DA"/>
    <w:multiLevelType w:val="multilevel"/>
    <w:tmpl w:val="1F1C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AF162E"/>
    <w:multiLevelType w:val="multilevel"/>
    <w:tmpl w:val="2332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E314285"/>
    <w:multiLevelType w:val="multilevel"/>
    <w:tmpl w:val="67FC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824ABC"/>
    <w:multiLevelType w:val="multilevel"/>
    <w:tmpl w:val="8C76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01B1821"/>
    <w:multiLevelType w:val="multilevel"/>
    <w:tmpl w:val="995A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59641C8C"/>
    <w:multiLevelType w:val="multilevel"/>
    <w:tmpl w:val="CDC8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F3A4879"/>
    <w:multiLevelType w:val="multilevel"/>
    <w:tmpl w:val="082E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7"/>
  </w:num>
  <w:num w:numId="3">
    <w:abstractNumId w:val="8"/>
  </w:num>
  <w:num w:numId="4">
    <w:abstractNumId w:val="22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8"/>
  </w:num>
  <w:num w:numId="24">
    <w:abstractNumId w:val="15"/>
  </w:num>
  <w:num w:numId="25">
    <w:abstractNumId w:val="1"/>
  </w:num>
  <w:num w:numId="26">
    <w:abstractNumId w:val="2"/>
  </w:num>
  <w:num w:numId="27">
    <w:abstractNumId w:val="17"/>
  </w:num>
  <w:num w:numId="28">
    <w:abstractNumId w:val="20"/>
  </w:num>
  <w:num w:numId="29">
    <w:abstractNumId w:val="16"/>
  </w:num>
  <w:num w:numId="30">
    <w:abstractNumId w:val="28"/>
  </w:num>
  <w:num w:numId="31">
    <w:abstractNumId w:val="14"/>
  </w:num>
  <w:num w:numId="32">
    <w:abstractNumId w:val="12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55F71"/>
    <w:rsid w:val="000649ED"/>
    <w:rsid w:val="000660CD"/>
    <w:rsid w:val="00067715"/>
    <w:rsid w:val="00087EC4"/>
    <w:rsid w:val="000A35EA"/>
    <w:rsid w:val="000A381C"/>
    <w:rsid w:val="000A593F"/>
    <w:rsid w:val="000B6344"/>
    <w:rsid w:val="000C5E90"/>
    <w:rsid w:val="000D1886"/>
    <w:rsid w:val="000F0972"/>
    <w:rsid w:val="000F1143"/>
    <w:rsid w:val="000F6269"/>
    <w:rsid w:val="00143341"/>
    <w:rsid w:val="001525A2"/>
    <w:rsid w:val="00152F96"/>
    <w:rsid w:val="001567D2"/>
    <w:rsid w:val="001864D2"/>
    <w:rsid w:val="0018677D"/>
    <w:rsid w:val="001A3D77"/>
    <w:rsid w:val="001A7143"/>
    <w:rsid w:val="001B0BCE"/>
    <w:rsid w:val="001B1CC2"/>
    <w:rsid w:val="001B6791"/>
    <w:rsid w:val="001B699C"/>
    <w:rsid w:val="001D2422"/>
    <w:rsid w:val="001E18F4"/>
    <w:rsid w:val="001E5DB9"/>
    <w:rsid w:val="001E7CD9"/>
    <w:rsid w:val="0020510D"/>
    <w:rsid w:val="00206659"/>
    <w:rsid w:val="00226387"/>
    <w:rsid w:val="0022669D"/>
    <w:rsid w:val="00242E44"/>
    <w:rsid w:val="00244AF0"/>
    <w:rsid w:val="00253EAF"/>
    <w:rsid w:val="002568A4"/>
    <w:rsid w:val="00282365"/>
    <w:rsid w:val="002A2865"/>
    <w:rsid w:val="002D5558"/>
    <w:rsid w:val="002F3707"/>
    <w:rsid w:val="002F44EF"/>
    <w:rsid w:val="003003E7"/>
    <w:rsid w:val="0030139A"/>
    <w:rsid w:val="00307E68"/>
    <w:rsid w:val="0032361B"/>
    <w:rsid w:val="00352775"/>
    <w:rsid w:val="003719A2"/>
    <w:rsid w:val="00374A78"/>
    <w:rsid w:val="00391432"/>
    <w:rsid w:val="003A17A2"/>
    <w:rsid w:val="003A1979"/>
    <w:rsid w:val="003A349D"/>
    <w:rsid w:val="003C60F6"/>
    <w:rsid w:val="00403469"/>
    <w:rsid w:val="00413A63"/>
    <w:rsid w:val="00414284"/>
    <w:rsid w:val="0042620C"/>
    <w:rsid w:val="00432405"/>
    <w:rsid w:val="004439FA"/>
    <w:rsid w:val="00453EED"/>
    <w:rsid w:val="00460D7A"/>
    <w:rsid w:val="00461625"/>
    <w:rsid w:val="00467CC4"/>
    <w:rsid w:val="00470755"/>
    <w:rsid w:val="00474AE5"/>
    <w:rsid w:val="00474E31"/>
    <w:rsid w:val="0047617B"/>
    <w:rsid w:val="00484C9C"/>
    <w:rsid w:val="00485939"/>
    <w:rsid w:val="004956D3"/>
    <w:rsid w:val="004A28B3"/>
    <w:rsid w:val="004D6076"/>
    <w:rsid w:val="004F555B"/>
    <w:rsid w:val="00506594"/>
    <w:rsid w:val="0051287B"/>
    <w:rsid w:val="00520920"/>
    <w:rsid w:val="00534A66"/>
    <w:rsid w:val="0054061E"/>
    <w:rsid w:val="005417DE"/>
    <w:rsid w:val="00541A53"/>
    <w:rsid w:val="0054451A"/>
    <w:rsid w:val="005461F1"/>
    <w:rsid w:val="00551BFC"/>
    <w:rsid w:val="0056549F"/>
    <w:rsid w:val="005821E9"/>
    <w:rsid w:val="00585F73"/>
    <w:rsid w:val="005964C8"/>
    <w:rsid w:val="00596E64"/>
    <w:rsid w:val="005A69AB"/>
    <w:rsid w:val="005C18D2"/>
    <w:rsid w:val="005C36B7"/>
    <w:rsid w:val="005D50FE"/>
    <w:rsid w:val="005D797D"/>
    <w:rsid w:val="0060084F"/>
    <w:rsid w:val="00603CC0"/>
    <w:rsid w:val="006300BA"/>
    <w:rsid w:val="0063223A"/>
    <w:rsid w:val="0064313D"/>
    <w:rsid w:val="006535D8"/>
    <w:rsid w:val="00657DBF"/>
    <w:rsid w:val="00685936"/>
    <w:rsid w:val="00691395"/>
    <w:rsid w:val="00691C65"/>
    <w:rsid w:val="006A7388"/>
    <w:rsid w:val="006B07DB"/>
    <w:rsid w:val="006D20BB"/>
    <w:rsid w:val="006D2471"/>
    <w:rsid w:val="006F7326"/>
    <w:rsid w:val="00715D40"/>
    <w:rsid w:val="00744863"/>
    <w:rsid w:val="00755B41"/>
    <w:rsid w:val="0077202A"/>
    <w:rsid w:val="0077697A"/>
    <w:rsid w:val="00785D28"/>
    <w:rsid w:val="00787943"/>
    <w:rsid w:val="007D282E"/>
    <w:rsid w:val="007D546C"/>
    <w:rsid w:val="007E214D"/>
    <w:rsid w:val="00804F27"/>
    <w:rsid w:val="008369FE"/>
    <w:rsid w:val="00855D4A"/>
    <w:rsid w:val="008676ED"/>
    <w:rsid w:val="008700A3"/>
    <w:rsid w:val="008755C7"/>
    <w:rsid w:val="0089347E"/>
    <w:rsid w:val="008954CA"/>
    <w:rsid w:val="008C6E36"/>
    <w:rsid w:val="008D74AB"/>
    <w:rsid w:val="008F094A"/>
    <w:rsid w:val="008F3894"/>
    <w:rsid w:val="00904C98"/>
    <w:rsid w:val="0090511F"/>
    <w:rsid w:val="00917713"/>
    <w:rsid w:val="00921547"/>
    <w:rsid w:val="0092564F"/>
    <w:rsid w:val="00927324"/>
    <w:rsid w:val="00927EFB"/>
    <w:rsid w:val="00956E81"/>
    <w:rsid w:val="009712A5"/>
    <w:rsid w:val="00993DEE"/>
    <w:rsid w:val="009B5DE5"/>
    <w:rsid w:val="009C3CE0"/>
    <w:rsid w:val="009D326B"/>
    <w:rsid w:val="00A10E6E"/>
    <w:rsid w:val="00A10FD4"/>
    <w:rsid w:val="00A14347"/>
    <w:rsid w:val="00A32060"/>
    <w:rsid w:val="00A326C6"/>
    <w:rsid w:val="00A43BAE"/>
    <w:rsid w:val="00A47719"/>
    <w:rsid w:val="00A872B2"/>
    <w:rsid w:val="00A97BD6"/>
    <w:rsid w:val="00AA49B3"/>
    <w:rsid w:val="00AA7EEA"/>
    <w:rsid w:val="00AB4AA2"/>
    <w:rsid w:val="00AC749A"/>
    <w:rsid w:val="00AD1CD1"/>
    <w:rsid w:val="00AD47FE"/>
    <w:rsid w:val="00B00149"/>
    <w:rsid w:val="00B1168C"/>
    <w:rsid w:val="00B133B7"/>
    <w:rsid w:val="00B1671F"/>
    <w:rsid w:val="00B20F3E"/>
    <w:rsid w:val="00B21A5E"/>
    <w:rsid w:val="00B420E9"/>
    <w:rsid w:val="00B54D0B"/>
    <w:rsid w:val="00B56C03"/>
    <w:rsid w:val="00B56D11"/>
    <w:rsid w:val="00B83C60"/>
    <w:rsid w:val="00B91B36"/>
    <w:rsid w:val="00B968C2"/>
    <w:rsid w:val="00BA19FA"/>
    <w:rsid w:val="00BA6B24"/>
    <w:rsid w:val="00BB26D9"/>
    <w:rsid w:val="00BB760B"/>
    <w:rsid w:val="00BC54A4"/>
    <w:rsid w:val="00BF1CAB"/>
    <w:rsid w:val="00BF5ADE"/>
    <w:rsid w:val="00C21AB5"/>
    <w:rsid w:val="00C43AC3"/>
    <w:rsid w:val="00C625D0"/>
    <w:rsid w:val="00C675E0"/>
    <w:rsid w:val="00C746BA"/>
    <w:rsid w:val="00C77DA6"/>
    <w:rsid w:val="00C951A1"/>
    <w:rsid w:val="00CA2430"/>
    <w:rsid w:val="00CB3737"/>
    <w:rsid w:val="00CB7230"/>
    <w:rsid w:val="00CC6B15"/>
    <w:rsid w:val="00CD2876"/>
    <w:rsid w:val="00CD29FF"/>
    <w:rsid w:val="00CF206D"/>
    <w:rsid w:val="00D13AFE"/>
    <w:rsid w:val="00D428B8"/>
    <w:rsid w:val="00D437D0"/>
    <w:rsid w:val="00D46FAB"/>
    <w:rsid w:val="00D47BB7"/>
    <w:rsid w:val="00D620F1"/>
    <w:rsid w:val="00D713A3"/>
    <w:rsid w:val="00D8010D"/>
    <w:rsid w:val="00DB14B4"/>
    <w:rsid w:val="00DB2893"/>
    <w:rsid w:val="00DB290F"/>
    <w:rsid w:val="00DB7ACD"/>
    <w:rsid w:val="00DC0123"/>
    <w:rsid w:val="00DF3258"/>
    <w:rsid w:val="00E12543"/>
    <w:rsid w:val="00E37AF4"/>
    <w:rsid w:val="00E458C5"/>
    <w:rsid w:val="00E53A6F"/>
    <w:rsid w:val="00E67976"/>
    <w:rsid w:val="00E71126"/>
    <w:rsid w:val="00E76CFA"/>
    <w:rsid w:val="00E809FB"/>
    <w:rsid w:val="00E902D0"/>
    <w:rsid w:val="00EA0502"/>
    <w:rsid w:val="00EA6FA1"/>
    <w:rsid w:val="00EB4BF6"/>
    <w:rsid w:val="00EC3034"/>
    <w:rsid w:val="00EC3677"/>
    <w:rsid w:val="00EC4F32"/>
    <w:rsid w:val="00ED6128"/>
    <w:rsid w:val="00F113C9"/>
    <w:rsid w:val="00F118A1"/>
    <w:rsid w:val="00F1402A"/>
    <w:rsid w:val="00F162FB"/>
    <w:rsid w:val="00F173DF"/>
    <w:rsid w:val="00F210AA"/>
    <w:rsid w:val="00F310AD"/>
    <w:rsid w:val="00F31BAE"/>
    <w:rsid w:val="00F40F85"/>
    <w:rsid w:val="00F459AE"/>
    <w:rsid w:val="00F512DC"/>
    <w:rsid w:val="00F53841"/>
    <w:rsid w:val="00F64A4C"/>
    <w:rsid w:val="00F72FD9"/>
    <w:rsid w:val="00F8061E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34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pandia.ru/text/category/tehnicheskie_zadaniya__obshaya_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hyperlink" Target="http://pandia.ru/text/category/tehnicheskie_zadaniya__obshaya_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B295C-1651-4E00-A374-193D52840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30</Pages>
  <Words>10419</Words>
  <Characters>59390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53</cp:revision>
  <cp:lastPrinted>2016-12-06T12:23:00Z</cp:lastPrinted>
  <dcterms:created xsi:type="dcterms:W3CDTF">2016-03-29T07:49:00Z</dcterms:created>
  <dcterms:modified xsi:type="dcterms:W3CDTF">2016-12-06T12:25:00Z</dcterms:modified>
</cp:coreProperties>
</file>