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077" w:rsidRDefault="00F25077" w:rsidP="00F2507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077">
        <w:rPr>
          <w:rFonts w:ascii="Times New Roman" w:hAnsi="Times New Roman" w:cs="Times New Roman"/>
          <w:b/>
          <w:sz w:val="32"/>
          <w:szCs w:val="32"/>
        </w:rPr>
        <w:t>Уведомление</w:t>
      </w:r>
    </w:p>
    <w:p w:rsidR="00BC7D03" w:rsidRPr="00BC7D03" w:rsidRDefault="00BC7D03" w:rsidP="00BC7D03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C7D0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о реорганизации ФГУП «Отраслевое конструкторско-технологическое бюро по разработке</w:t>
      </w:r>
    </w:p>
    <w:p w:rsidR="00BC7D03" w:rsidRPr="00BC7D03" w:rsidRDefault="00BC7D03" w:rsidP="00BC7D03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C7D0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современных технологий и производства изделий из стекла» (ФГУП «ОКТБ ИС»)</w:t>
      </w:r>
    </w:p>
    <w:p w:rsidR="00BC7D03" w:rsidRDefault="00BC7D03" w:rsidP="00BC7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50BD" w:rsidRPr="002150BD" w:rsidRDefault="009C3571" w:rsidP="00BC7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="002150BD" w:rsidRPr="002150BD">
        <w:rPr>
          <w:rFonts w:ascii="Times New Roman" w:hAnsi="Times New Roman" w:cs="Times New Roman"/>
          <w:sz w:val="24"/>
          <w:szCs w:val="24"/>
        </w:rPr>
        <w:t xml:space="preserve"> соответствии с Указом Президента Российской Федерации от 27.04.2004 № 556 «О реструктуризации атомного энергопромышленного комплекса Российской Федерации», распоряжением Территориального управления Федерального агентства по управлению государственным имуществом в Московской области от 17.06.2011 № 412 ФГУП «Отраслевое конструкторско-технологическое бюро по разработке современных технологий и производства изделий из стекла» (ФГУП «ОКТБ ИС») реорганизовано путем преобразования в открытое акционерное общество.</w:t>
      </w:r>
      <w:proofErr w:type="gramEnd"/>
    </w:p>
    <w:p w:rsidR="002150BD" w:rsidRPr="002150BD" w:rsidRDefault="002150BD" w:rsidP="00BC7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0BD">
        <w:rPr>
          <w:rFonts w:ascii="Times New Roman" w:hAnsi="Times New Roman" w:cs="Times New Roman"/>
          <w:sz w:val="24"/>
          <w:szCs w:val="24"/>
        </w:rPr>
        <w:t>Государственная регистрация открытого акционерного общества «Отраслевое конструкторско-технологическое бюро по разработке современных технологий и производства изделий из стекла» (ОАО «ОКТБ ИС») проведена 05.07.2011.</w:t>
      </w:r>
    </w:p>
    <w:p w:rsidR="002150BD" w:rsidRPr="002150BD" w:rsidRDefault="002150BD" w:rsidP="00BC7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150BD">
        <w:rPr>
          <w:rFonts w:ascii="Times New Roman" w:hAnsi="Times New Roman" w:cs="Times New Roman"/>
          <w:sz w:val="24"/>
          <w:szCs w:val="24"/>
        </w:rPr>
        <w:t>С соответствие с п.1 ст. 37 Федерального закона от 24.12.2001 № 178-ФЗ «О приватизации государственного имущества» открытое акционерное общество, созданное путем преобразования унитарного предприятия, становится правопреемником этого унитарного предприятия в соответствии с передаточным актом, со всеми изменениями в составе и стоимости имущественного комплекса унитарного предприятия, произошедшими после принятия решения об условиях приватизации имущественного комплекса этого унитарного предприятия.</w:t>
      </w:r>
      <w:proofErr w:type="gramEnd"/>
    </w:p>
    <w:p w:rsidR="002150BD" w:rsidRPr="002150BD" w:rsidRDefault="002150BD" w:rsidP="00BC7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150BD">
        <w:rPr>
          <w:rFonts w:ascii="Times New Roman" w:hAnsi="Times New Roman" w:cs="Times New Roman"/>
          <w:sz w:val="24"/>
          <w:szCs w:val="24"/>
        </w:rPr>
        <w:t>Учитывая, что в передаточном акте указываются все виды подлежащего приватизации имущества унитарного предприятия, включая здания, строения, сооружения, оборудование, инвентарь, сырье, продукцию, права требования, долги, в том числе обязательства унитарного предприятия по выплате повременных платежей гражданам, перед которыми унитарное предприятие несет ответственность за причинение вреда жизни и здоровью, а также права на обозначения, индивидуализирующие предприятие, его продукцию, работы и услуги (фирменное</w:t>
      </w:r>
      <w:proofErr w:type="gramEnd"/>
      <w:r w:rsidRPr="002150BD">
        <w:rPr>
          <w:rFonts w:ascii="Times New Roman" w:hAnsi="Times New Roman" w:cs="Times New Roman"/>
          <w:sz w:val="24"/>
          <w:szCs w:val="24"/>
        </w:rPr>
        <w:t xml:space="preserve"> наименование, товарные знаки, знаки обслуживания), и другие исключительные права, ОАО «ОКТБ ИС» необходимо считать правопреемником ФГУП «ОКТБ ИС» по всем правам и обязательствам, возникшим до реорганизации.</w:t>
      </w:r>
    </w:p>
    <w:sectPr w:rsidR="002150BD" w:rsidRPr="00215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08F"/>
    <w:rsid w:val="002150BD"/>
    <w:rsid w:val="00355E4B"/>
    <w:rsid w:val="004A208F"/>
    <w:rsid w:val="0070360D"/>
    <w:rsid w:val="007E67A6"/>
    <w:rsid w:val="009C3571"/>
    <w:rsid w:val="00BC7D03"/>
    <w:rsid w:val="00BD05E5"/>
    <w:rsid w:val="00EE1409"/>
    <w:rsid w:val="00F2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67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67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Marketing</cp:lastModifiedBy>
  <cp:revision>2</cp:revision>
  <dcterms:created xsi:type="dcterms:W3CDTF">2011-07-08T14:11:00Z</dcterms:created>
  <dcterms:modified xsi:type="dcterms:W3CDTF">2011-07-08T14:11:00Z</dcterms:modified>
</cp:coreProperties>
</file>