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648" w:rsidRDefault="005B06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B0648" w:rsidRDefault="007871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поставки Товаров для ФГУП «НИТИ им. А.П. Александрова»</w:t>
      </w:r>
    </w:p>
    <w:permStart w:id="0" w:edGrp="everyone"/>
    <w:p w:rsidR="005B0648" w:rsidRDefault="005B0648">
      <w:pPr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242707058"/>
          <w:lock w:val="sdtLocked"/>
          <w:placeholder>
            <w:docPart w:val="1AEA1F825F9A4AF2A614692CAC4FE95F"/>
          </w:placeholder>
        </w:sdtPr>
        <w:sdtEndPr>
          <w:rPr>
            <w:rFonts w:ascii="Times New Roman" w:hAnsi="Times New Roman" w:cs="Times New Roman"/>
          </w:rPr>
        </w:sdtEndPr>
        <w:sdtContent>
          <w:r w:rsidR="00787188">
            <w:rPr>
              <w:rFonts w:ascii="Times New Roman" w:hAnsi="Times New Roman" w:cs="Times New Roman"/>
              <w:sz w:val="24"/>
              <w:szCs w:val="24"/>
            </w:rPr>
            <w:t>г. Сосновый Бор, Ленинградской области</w:t>
          </w:r>
        </w:sdtContent>
      </w:sdt>
      <w:permStart w:id="1" w:edGrp="everyone"/>
      <w:permEnd w:id="0"/>
      <w:sdt>
        <w:sdtPr>
          <w:rPr>
            <w:rStyle w:val="2"/>
            <w:sz w:val="24"/>
            <w:szCs w:val="24"/>
          </w:rPr>
          <w:id w:val="62688767"/>
          <w:lock w:val="sdtLocked"/>
          <w:placeholder>
            <w:docPart w:val="A5D3FFBADB314C18B81ED5DEDFB3AA40"/>
          </w:placeholder>
          <w:showingPlcHdr/>
          <w:date w:fullDate="2015-04-02T00:00:00Z">
            <w:dateFormat w:val="dd.MM.yyyy"/>
            <w:lid w:val="ru-RU"/>
            <w:storeMappedDataAs w:val="dateTime"/>
            <w:calendar w:val="gregorian"/>
          </w:date>
        </w:sdtPr>
        <w:sdtEndPr>
          <w:rPr>
            <w:rStyle w:val="a0"/>
            <w:rFonts w:asciiTheme="minorHAnsi" w:hAnsiTheme="minorHAnsi"/>
          </w:rPr>
        </w:sdtEndPr>
        <w:sdtContent>
          <w:r w:rsidR="00787188">
            <w:rPr>
              <w:rStyle w:val="a7"/>
              <w:rFonts w:ascii="Times New Roman" w:hAnsi="Times New Roman" w:cs="Times New Roman"/>
              <w:i/>
              <w:color w:val="auto"/>
              <w:sz w:val="24"/>
              <w:szCs w:val="24"/>
            </w:rPr>
            <w:t>Место для ввода даты.</w:t>
          </w:r>
        </w:sdtContent>
      </w:sdt>
      <w:permEnd w:id="1"/>
    </w:p>
    <w:p w:rsidR="005B0648" w:rsidRDefault="0078718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«Научно – исследовательский технологический институт имени А.П. Александрова», именуемое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«Покупатель»</w:t>
      </w:r>
      <w:r>
        <w:rPr>
          <w:rFonts w:ascii="Times New Roman" w:hAnsi="Times New Roman" w:cs="Times New Roman"/>
          <w:sz w:val="24"/>
          <w:szCs w:val="24"/>
        </w:rPr>
        <w:t>, в лице</w:t>
      </w:r>
      <w:permStart w:id="2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38456548"/>
          <w:placeholder>
            <w:docPart w:val="EDC76ABABD054298AA86808E41F32028"/>
          </w:placeholder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генерального директора Василенко Вячеслава Андреевича</w:t>
          </w:r>
        </w:sdtContent>
      </w:sdt>
      <w:permEnd w:id="2"/>
      <w:r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permStart w:id="3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38456553"/>
          <w:placeholder>
            <w:docPart w:val="DefaultPlaceholder_22675703"/>
          </w:placeholder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Ус</w:t>
          </w:r>
          <w:r>
            <w:rPr>
              <w:rFonts w:ascii="Times New Roman" w:hAnsi="Times New Roman" w:cs="Times New Roman"/>
              <w:sz w:val="24"/>
              <w:szCs w:val="24"/>
            </w:rPr>
            <w:t>тава</w:t>
          </w:r>
        </w:sdtContent>
      </w:sdt>
      <w:permEnd w:id="3"/>
      <w:r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permStart w:id="4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24"/>
          <w:lock w:val="sdtLocked"/>
          <w:placeholder>
            <w:docPart w:val="F97EC522BACD4163A2A2F3EE66C53FD8"/>
          </w:placeholder>
          <w:showingPlcHdr/>
        </w:sdtPr>
        <w:sdtContent>
          <w:r>
            <w:rPr>
              <w:rStyle w:val="a7"/>
              <w:sz w:val="24"/>
              <w:szCs w:val="24"/>
            </w:rPr>
            <w:t>Место для ввода текста</w:t>
          </w:r>
          <w:proofErr w:type="gramStart"/>
          <w:r>
            <w:rPr>
              <w:rStyle w:val="a7"/>
              <w:sz w:val="24"/>
              <w:szCs w:val="24"/>
            </w:rPr>
            <w:t>.</w:t>
          </w:r>
          <w:proofErr w:type="gramEnd"/>
        </w:sdtContent>
      </w:sdt>
      <w:permEnd w:id="4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менуемое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«Поставщик»</w:t>
      </w:r>
      <w:r>
        <w:rPr>
          <w:rFonts w:ascii="Times New Roman" w:hAnsi="Times New Roman" w:cs="Times New Roman"/>
          <w:sz w:val="24"/>
          <w:szCs w:val="24"/>
        </w:rPr>
        <w:t xml:space="preserve">, в лице </w:t>
      </w:r>
      <w:permStart w:id="5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21675705"/>
          <w:lock w:val="sdtLocked"/>
          <w:placeholder>
            <w:docPart w:val="FA3E97BE6C7C4C5DB18B13825E67D594"/>
          </w:placeholder>
          <w:showingPlcHdr/>
        </w:sdtPr>
        <w:sdtContent>
          <w:r>
            <w:rPr>
              <w:rStyle w:val="a7"/>
              <w:sz w:val="24"/>
              <w:szCs w:val="24"/>
            </w:rPr>
            <w:t>Место для ввода текста.</w:t>
          </w:r>
        </w:sdtContent>
      </w:sdt>
      <w:permEnd w:id="5"/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permStart w:id="6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21675706"/>
          <w:lock w:val="sdtLocked"/>
          <w:placeholder>
            <w:docPart w:val="9C33589336CA4F23A0AA7A150BC1BD3E"/>
          </w:placeholder>
          <w:showingPlcHdr/>
        </w:sdtPr>
        <w:sdtContent>
          <w:r>
            <w:rPr>
              <w:rStyle w:val="a7"/>
              <w:sz w:val="24"/>
              <w:szCs w:val="24"/>
            </w:rPr>
            <w:t>Место для ввода текста.</w:t>
          </w:r>
        </w:sdtContent>
      </w:sdt>
      <w:permEnd w:id="6"/>
      <w:r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>
        <w:rPr>
          <w:rFonts w:ascii="Times New Roman" w:hAnsi="Times New Roman" w:cs="Times New Roman"/>
          <w:b/>
          <w:sz w:val="24"/>
          <w:szCs w:val="24"/>
        </w:rPr>
        <w:t>«Стороны»</w:t>
      </w:r>
      <w:r>
        <w:rPr>
          <w:rFonts w:ascii="Times New Roman" w:hAnsi="Times New Roman" w:cs="Times New Roman"/>
          <w:sz w:val="24"/>
          <w:szCs w:val="24"/>
        </w:rPr>
        <w:t>, на основании</w:t>
      </w:r>
      <w:permStart w:id="7" w:edGrp="everyone"/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153916078"/>
          <w:placeholder>
            <w:docPart w:val="DefaultPlaceholder_22675703"/>
          </w:placeholder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Протокола торгов</w:t>
          </w:r>
        </w:sdtContent>
      </w:sdt>
      <w:permStart w:id="8" w:edGrp="everyone"/>
      <w:permEnd w:id="7"/>
      <w:sdt>
        <w:sdtPr>
          <w:rPr>
            <w:rFonts w:ascii="Times New Roman" w:hAnsi="Times New Roman" w:cs="Times New Roman"/>
            <w:sz w:val="24"/>
            <w:szCs w:val="24"/>
          </w:rPr>
          <w:id w:val="532239913"/>
          <w:placeholder>
            <w:docPart w:val="DefaultPlaceholder_22675703"/>
          </w:placeholder>
          <w:showingPlcHdr/>
        </w:sdtPr>
        <w:sdtContent>
          <w:r>
            <w:rPr>
              <w:rStyle w:val="a7"/>
            </w:rPr>
            <w:t>Место для ввода текста.</w:t>
          </w:r>
        </w:sdtContent>
      </w:sdt>
      <w:permEnd w:id="8"/>
      <w:r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(в дальнейшем именуемый, вместе со всеми приложениями, </w:t>
      </w:r>
      <w:r>
        <w:rPr>
          <w:rFonts w:ascii="Times New Roman" w:hAnsi="Times New Roman" w:cs="Times New Roman"/>
          <w:b/>
          <w:sz w:val="24"/>
          <w:szCs w:val="24"/>
        </w:rPr>
        <w:t>«Договор»</w:t>
      </w:r>
      <w:r>
        <w:rPr>
          <w:rFonts w:ascii="Times New Roman" w:hAnsi="Times New Roman" w:cs="Times New Roman"/>
          <w:sz w:val="24"/>
          <w:szCs w:val="24"/>
        </w:rPr>
        <w:t>), на перечисленных ниже условиях.</w:t>
      </w:r>
    </w:p>
    <w:p w:rsidR="005B0648" w:rsidRDefault="007871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1. Предмет Договора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условиях, в порядке и в сроки, которые определены Сторонами в </w:t>
      </w:r>
      <w:r>
        <w:rPr>
          <w:rFonts w:ascii="Times New Roman" w:hAnsi="Times New Roman" w:cs="Times New Roman"/>
          <w:sz w:val="24"/>
          <w:szCs w:val="24"/>
        </w:rPr>
        <w:t>Договоре, Поставщик обязуется передать Товар Покупателю, а Покупатель обязуется осуществить оплату поставленного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Товар:</w:t>
      </w:r>
    </w:p>
    <w:permStart w:id="9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126751205"/>
        <w:lock w:val="sdtLocked"/>
        <w:placeholder>
          <w:docPart w:val="DefaultPlaceholder_22675703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Имущество, поставляемое по Договору в количестве, определенном Спецификацией (Приложение № 1), и соответствующее Техническим тре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бованиям (Приложение № 2)по качеству и комплектности. 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Здесь также можно указать точные наименование и модель приобретаемого товара или предусмотреть оформление только одного приложения (объединяющего требования к товару, как по количеству, так и по качест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ву и комплектности). При отсутствии необходимости в приложениях, ссылки на них удаляются.</w:t>
          </w:r>
        </w:p>
      </w:sdtContent>
    </w:sdt>
    <w:permEnd w:id="9" w:displacedByCustomXml="prev"/>
    <w:p w:rsidR="005B0648" w:rsidRDefault="007871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2. Цена Договора и условия оплаты</w:t>
      </w:r>
    </w:p>
    <w:p w:rsidR="005B0648" w:rsidRDefault="007871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 Цена Договора.</w:t>
      </w:r>
    </w:p>
    <w:permStart w:id="10" w:edGrp="everyone" w:displacedByCustomXml="next"/>
    <w:sdt>
      <w:sdtPr>
        <w:rPr>
          <w:rFonts w:ascii="Times New Roman" w:hAnsi="Times New Roman" w:cs="Times New Roman"/>
          <w:b/>
          <w:sz w:val="24"/>
          <w:szCs w:val="24"/>
          <w:lang w:val="en-US"/>
        </w:rPr>
        <w:id w:val="687223701"/>
        <w:placeholder>
          <w:docPart w:val="DefaultPlaceholder_22675703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Цена Договора является фиксированной (твердой) и не подлежит изменению в течение срока действия Договор</w:t>
          </w:r>
          <w:r>
            <w:rPr>
              <w:rFonts w:ascii="Times New Roman" w:hAnsi="Times New Roman" w:cs="Times New Roman"/>
              <w:sz w:val="24"/>
              <w:szCs w:val="24"/>
            </w:rPr>
            <w:t>а.</w:t>
          </w:r>
        </w:p>
      </w:sdtContent>
    </w:sdt>
    <w:permEnd w:id="10" w:displacedByCustomXml="prev"/>
    <w:p w:rsidR="005B0648" w:rsidRDefault="007871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2.2. Состав Цена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Договора включает в себя стоимость Товара, тары, упаковки, маркировки, расходов на транспортировку товара до Места поставки (в случае Поставки с Доставкой), страхование на условиях, определенных Договором, все налоги, п</w:t>
      </w:r>
      <w:r>
        <w:rPr>
          <w:rFonts w:ascii="Times New Roman" w:hAnsi="Times New Roman" w:cs="Times New Roman"/>
          <w:sz w:val="24"/>
          <w:szCs w:val="24"/>
        </w:rPr>
        <w:t>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Договора - </w:t>
      </w:r>
      <w:permStart w:id="11" w:edGrp="everyone"/>
      <w:sdt>
        <w:sdtPr>
          <w:rPr>
            <w:rFonts w:ascii="Times New Roman" w:hAnsi="Times New Roman" w:cs="Times New Roman"/>
            <w:sz w:val="24"/>
            <w:szCs w:val="24"/>
          </w:rPr>
          <w:id w:val="242707064"/>
          <w:lock w:val="sdtLocked"/>
          <w:placeholder>
            <w:docPart w:val="3D1E035C0CC04B51996812C234D4528B"/>
          </w:placeholder>
        </w:sdtPr>
        <w:sdtContent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рублей, включая НДС.</w:t>
          </w:r>
        </w:sdtContent>
      </w:sdt>
      <w:permEnd w:id="11"/>
    </w:p>
    <w:p w:rsidR="005B0648" w:rsidRDefault="00787188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НДС -</w:t>
      </w:r>
      <w:permStart w:id="12" w:edGrp="everyone"/>
      <w:sdt>
        <w:sdtPr>
          <w:rPr>
            <w:rFonts w:ascii="Times New Roman" w:hAnsi="Times New Roman" w:cs="Times New Roman"/>
            <w:i/>
            <w:sz w:val="24"/>
            <w:szCs w:val="24"/>
          </w:rPr>
          <w:id w:val="242707065"/>
          <w:lock w:val="sdtLocked"/>
          <w:placeholder>
            <w:docPart w:val="3D1E035C0CC04B51996812C234D4528B"/>
          </w:placeholder>
        </w:sdtPr>
        <w:sdtContent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рублей…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 xml:space="preserve">или привести 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основание освобождения от НДС со ссылкой на НК РФ</w:t>
          </w:r>
        </w:sdtContent>
      </w:sdt>
      <w:permEnd w:id="12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B0648" w:rsidRDefault="00787188">
      <w:pPr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оплаты - </w:t>
      </w:r>
      <w:permStart w:id="13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33"/>
          <w:placeholder>
            <w:docPart w:val="B46DBDFC86E24C1AA69B9D06B863E60B"/>
          </w:placeholder>
          <w:dropDownList>
            <w:listItem w:displayText="Оплата с авансированием." w:value="Оплата с авансированием."/>
            <w:listItem w:displayText="Оплата по факту поставки." w:value="Оплата по факту поставки."/>
            <w:listItem w:displayText="Выберите элемент" w:value="Выберите элемент"/>
          </w:dropDownList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Выберите элемент</w:t>
          </w:r>
        </w:sdtContent>
      </w:sdt>
      <w:permEnd w:id="13"/>
    </w:p>
    <w:permStart w:id="14" w:edGrp="everyone" w:displacedByCustomXml="next"/>
    <w:sdt>
      <w:sdtPr>
        <w:rPr>
          <w:color w:val="808080"/>
        </w:rPr>
        <w:id w:val="242707067"/>
        <w:placeholder>
          <w:docPart w:val="185A9C5D9823472EBCC5A08F0EED98C3"/>
        </w:placeholder>
      </w:sdtPr>
      <w:sdtEndPr>
        <w:rPr>
          <w:i/>
        </w:rPr>
      </w:sdtEndPr>
      <w:sdtContent>
        <w:p w:rsidR="005B0648" w:rsidRDefault="00787188">
          <w:pPr>
            <w:pStyle w:val="-0"/>
            <w:numPr>
              <w:ilvl w:val="0"/>
              <w:numId w:val="0"/>
            </w:numPr>
            <w:ind w:firstLine="567"/>
            <w:rPr>
              <w:color w:val="808080"/>
            </w:rPr>
          </w:pPr>
          <w:r>
            <w:rPr>
              <w:rStyle w:val="a7"/>
            </w:rPr>
            <w:t>Дальнейшие пункты заполняются при наличии авансового платежа: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t xml:space="preserve">Размер авансового платежа: </w:t>
          </w:r>
          <w:sdt>
            <w:sdtPr>
              <w:id w:val="242707068"/>
              <w:placeholder>
                <w:docPart w:val="F53FA691272F4FE3A186422943980347"/>
              </w:placeholder>
            </w:sdtPr>
            <w:sdtEndPr>
              <w:rPr>
                <w:i/>
              </w:rPr>
            </w:sdtEndPr>
            <w:sdtContent>
              <w:r>
                <w:rPr>
                  <w:i/>
                </w:rPr>
                <w:t>... рублей, включая НДС в размере … рублей.</w:t>
              </w:r>
            </w:sdtContent>
          </w:sdt>
          <w:r>
            <w:rPr>
              <w:i/>
            </w:rPr>
            <w:t>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rPr>
              <w:rStyle w:val="a7"/>
            </w:rPr>
            <w:t xml:space="preserve">Если платеж не облагается НДС, </w:t>
          </w:r>
          <w:r>
            <w:rPr>
              <w:rStyle w:val="a7"/>
            </w:rPr>
            <w:t>указывается соответствующее основание со ссылкой на НК РФ.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t xml:space="preserve">Срок авансового платежа: </w:t>
          </w:r>
          <w:sdt>
            <w:sdtPr>
              <w:id w:val="242707069"/>
              <w:placeholder>
                <w:docPart w:val="2DFDBAC5169E4F58BA6480903FE9E61E"/>
              </w:placeholder>
            </w:sdtPr>
            <w:sdtEndPr>
              <w:rPr>
                <w:i/>
              </w:rPr>
            </w:sdtEndPr>
            <w:sdtContent>
              <w:r>
                <w:rPr>
                  <w:i/>
                </w:rPr>
                <w:t>ХХХ рабочих дней</w:t>
              </w:r>
            </w:sdtContent>
          </w:sdt>
        </w:p>
        <w:p w:rsidR="005B0648" w:rsidRDefault="00787188">
          <w:pPr>
            <w:pStyle w:val="-0"/>
            <w:numPr>
              <w:ilvl w:val="0"/>
              <w:numId w:val="0"/>
            </w:numPr>
            <w:ind w:firstLine="567"/>
            <w:rPr>
              <w:i/>
            </w:rPr>
          </w:pPr>
          <w:r>
            <w:rPr>
              <w:rStyle w:val="a7"/>
            </w:rPr>
            <w:t xml:space="preserve">Срок авансового платежа определяется ФИКСИРОВАННЫМ КОЛИЧЕСТВОМ РАБОЧИХ ДНЕЙ (5, 10, 15 и т.п.) с учетом сроков представления и проверки документов, </w:t>
          </w:r>
          <w:r>
            <w:rPr>
              <w:rStyle w:val="a7"/>
            </w:rPr>
            <w:t>подтверждающих отсутствие задолженности контрагента по уплате налогов, штрафов, пени.</w:t>
          </w:r>
        </w:p>
      </w:sdtContent>
    </w:sdt>
    <w:permEnd w:id="14" w:displacedByCustomXml="prev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 Стандартные условия оплаты.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Товара осуществляется безналичным расчетом на основании выставляемых Поставщиком счетов на следующих условиях:</w:t>
      </w:r>
    </w:p>
    <w:permStart w:id="15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126751358"/>
        <w:lock w:val="sdtLocked"/>
        <w:placeholder>
          <w:docPart w:val="DefaultPlaceholder_22675703"/>
        </w:placeholder>
      </w:sdtPr>
      <w:sdtContent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2.3.1.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Стандартные условия при наличии аванса.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Авансовый платеж оплачивается после заключения Договора и передачи Покупателю счета на оплату, обеспечения исполнения Договора (если предусмотрено Договором).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Платеж в размере оставшейся части цены Товара (цены парти</w:t>
          </w:r>
          <w:r>
            <w:rPr>
              <w:rFonts w:ascii="Times New Roman" w:hAnsi="Times New Roman" w:cs="Times New Roman"/>
              <w:sz w:val="24"/>
              <w:szCs w:val="24"/>
            </w:rPr>
            <w:t>и) выплачивается в течение 30 (тридцати) рабочих дней после подписания Сторонами Товарно-транспортной накладной (или аналогичного документа) либо Универсального передаточного документа, а также Акта приема – передачи Товар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а(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Оборудования) (</w:t>
          </w:r>
          <w:permStart w:id="16" w:edGrp="everyone"/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1996758"/>
              <w:placeholder>
                <w:docPart w:val="FDB148036AF54AD6824BC763E61726DE"/>
              </w:placeholder>
            </w:sdtPr>
            <w:sdtContent>
              <w:r>
                <w:rPr>
                  <w:rFonts w:ascii="Times New Roman" w:hAnsi="Times New Roman" w:cs="Times New Roman"/>
                  <w:sz w:val="24"/>
                  <w:szCs w:val="24"/>
                </w:rPr>
                <w:t>Приложение № 5</w:t>
              </w:r>
            </w:sdtContent>
          </w:sdt>
          <w:permEnd w:id="16"/>
          <w:r>
            <w:rPr>
              <w:rFonts w:ascii="Times New Roman" w:hAnsi="Times New Roman" w:cs="Times New Roman"/>
              <w:sz w:val="24"/>
              <w:szCs w:val="24"/>
            </w:rPr>
            <w:t>)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2.3.2. Стандартные условия оплаты при отсутствии аванса.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100 % цены поставленного Товара выплачивается в течение 30 (тридцати) рабочих дней после подписания Сторонами Товарно-транспортной накладной (или аналогичного документа) либо Универсального передат</w:t>
          </w:r>
          <w:r>
            <w:rPr>
              <w:rFonts w:ascii="Times New Roman" w:hAnsi="Times New Roman" w:cs="Times New Roman"/>
              <w:sz w:val="24"/>
              <w:szCs w:val="24"/>
            </w:rPr>
            <w:t>очного документа, а также Акта приема – передачи Товара (Оборудования) (</w:t>
          </w:r>
          <w:permStart w:id="17" w:edGrp="everyone"/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1996754"/>
              <w:placeholder>
                <w:docPart w:val="5DBA1D3DA2774692A25FD7E5E768D35B"/>
              </w:placeholder>
            </w:sdtPr>
            <w:sdtContent>
              <w:r>
                <w:rPr>
                  <w:rFonts w:ascii="Times New Roman" w:hAnsi="Times New Roman" w:cs="Times New Roman"/>
                  <w:sz w:val="24"/>
                  <w:szCs w:val="24"/>
                </w:rPr>
                <w:t>Приложение № 5</w:t>
              </w:r>
            </w:sdtContent>
          </w:sdt>
          <w:permEnd w:id="17"/>
          <w:r>
            <w:rPr>
              <w:rFonts w:ascii="Times New Roman" w:hAnsi="Times New Roman" w:cs="Times New Roman"/>
              <w:sz w:val="24"/>
              <w:szCs w:val="24"/>
            </w:rPr>
            <w:t>).</w:t>
          </w:r>
        </w:p>
      </w:sdtContent>
    </w:sdt>
    <w:permEnd w:id="15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2.4. Особые условия оплаты.</w:t>
      </w:r>
    </w:p>
    <w:permStart w:id="18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126751259"/>
        <w:lock w:val="sdtLocked"/>
        <w:placeholder>
          <w:docPart w:val="DefaultPlaceholder_22675703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Отсутствуют. </w:t>
          </w: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Либо перечислить особые условия, в том числе, сослаться на график платежей</w:t>
          </w:r>
        </w:p>
      </w:sdtContent>
    </w:sdt>
    <w:permEnd w:id="18" w:displacedByCustomXml="prev"/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наличия в Договоре Особых условий оп</w:t>
      </w:r>
      <w:r>
        <w:rPr>
          <w:rFonts w:ascii="Times New Roman" w:hAnsi="Times New Roman" w:cs="Times New Roman"/>
          <w:sz w:val="24"/>
          <w:szCs w:val="24"/>
        </w:rPr>
        <w:t xml:space="preserve">латы, расчеты по Договору осуществляются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учетом Особенных условий оплаты.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2.5. Валюта платежа.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Валютой платежа является рубль Российской Федерации. Датой платежа является дата списания денежных средств со счета Покупателя.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цена Договора определена в </w:t>
      </w:r>
      <w:r>
        <w:rPr>
          <w:rFonts w:ascii="Times New Roman" w:hAnsi="Times New Roman" w:cs="Times New Roman"/>
          <w:sz w:val="24"/>
          <w:szCs w:val="24"/>
        </w:rPr>
        <w:t>иностранной валюте, оплата осуществляется в рублях по курсу Центрального Банка Российской Федерации на день осуществления платежа Покупателем.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2.6. Встречный характер платежных обязательств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договорились, что в соответствии со ст. ст. 328 и 460 Граж</w:t>
      </w:r>
      <w:r>
        <w:rPr>
          <w:rFonts w:ascii="Times New Roman" w:hAnsi="Times New Roman" w:cs="Times New Roman"/>
          <w:sz w:val="24"/>
          <w:szCs w:val="24"/>
        </w:rPr>
        <w:t>данского кодекса Российской Федерации, исполнение Покупателем обязательств по оплате (за исключением авансового платежа, если он предусмотрен Договором) обусловлено встречным исполнением следующих обязательств Поставщика: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передаче Поставщиком Товара, не </w:t>
      </w:r>
      <w:r>
        <w:rPr>
          <w:rFonts w:ascii="Times New Roman" w:hAnsi="Times New Roman" w:cs="Times New Roman"/>
          <w:sz w:val="24"/>
          <w:szCs w:val="24"/>
        </w:rPr>
        <w:t>бывшего в эксплуатации и свободного от прав третьих лиц;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вручении Поставщиком (обеспечении Поставщиком вручения) Товара Покупателю в надлежащем количестве и надлежащего качества.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2.7. Зачет требований.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вправе, в соответствии со ст. 410 Граждан</w:t>
      </w:r>
      <w:r>
        <w:rPr>
          <w:rFonts w:ascii="Times New Roman" w:hAnsi="Times New Roman" w:cs="Times New Roman"/>
          <w:sz w:val="24"/>
          <w:szCs w:val="24"/>
        </w:rPr>
        <w:t>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Поставщику, в том числе, об уплате неустойки.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2.8. Отказ от оплаты.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вправе отказаться от оплаты То</w:t>
      </w:r>
      <w:r>
        <w:rPr>
          <w:rFonts w:ascii="Times New Roman" w:hAnsi="Times New Roman" w:cs="Times New Roman"/>
          <w:sz w:val="24"/>
          <w:szCs w:val="24"/>
        </w:rPr>
        <w:t>вара, от которого Покупатель отказался на условиях, определенных пунктами 5.4. и 5.5.</w:t>
      </w:r>
    </w:p>
    <w:permStart w:id="19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85604138"/>
        <w:placeholder>
          <w:docPart w:val="DefaultPlaceholder_22675703"/>
        </w:placeholder>
      </w:sdtPr>
      <w:sdtContent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2.9. Сверка взаиморасчетов.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Стороны обязаны ежеквартально производить сверку взаимных расчетов по обязательствам, возникшим из Договора.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Покупатель обязан представлять </w:t>
          </w:r>
          <w:r>
            <w:rPr>
              <w:rFonts w:ascii="Times New Roman" w:hAnsi="Times New Roman" w:cs="Times New Roman"/>
              <w:sz w:val="24"/>
              <w:szCs w:val="24"/>
            </w:rPr>
            <w:t>Поставщику два экземпляра подписанного акта сверки взаимных расчетов (далее – акт сверки), составленного на последнее число месяца прошедшего квартала в соответствии с Приложением № 3 к Договору.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Поставщик в течение 5 (пяти) рабочих дней от даты получения </w:t>
          </w:r>
          <w:r>
            <w:rPr>
              <w:rFonts w:ascii="Times New Roman" w:hAnsi="Times New Roman" w:cs="Times New Roman"/>
              <w:sz w:val="24"/>
              <w:szCs w:val="24"/>
            </w:rPr>
            <w:t>акта сверки, подписывает его и возвращает один экземпляр Покупателю, либо, при наличии разногласий, направляет в адрес Покупателя подписанный протокол разногласий.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b/>
              <w:i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Если срок действия Договора составляет менее одного календарного квартала, то данный абзац у</w:t>
          </w:r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даляется.</w:t>
          </w:r>
        </w:p>
        <w:p w:rsidR="005B0648" w:rsidRDefault="005B064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ermEnd w:id="19" w:displacedByCustomXml="prev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3. Условия поставки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 Обязательные условия, независимо от способа поставки: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поставки - </w:t>
      </w:r>
      <w:permStart w:id="20" w:edGrp="everyone"/>
      <w:sdt>
        <w:sdtPr>
          <w:rPr>
            <w:rFonts w:ascii="Times New Roman" w:hAnsi="Times New Roman" w:cs="Times New Roman"/>
            <w:sz w:val="24"/>
            <w:szCs w:val="24"/>
          </w:rPr>
          <w:id w:val="242707078"/>
          <w:lock w:val="sdtLocked"/>
          <w:placeholder>
            <w:docPart w:val="75ABD6364112491A9410ADDCE8CA4EB6"/>
          </w:placeholder>
          <w:showingPlcHdr/>
          <w:dropDownList>
            <w:listItem w:displayText="Доставка Покупателю" w:value="Доставка Покупателю"/>
            <w:listItem w:displayText="Выборка" w:value="Выборка"/>
          </w:dropDownList>
        </w:sdtPr>
        <w:sdtContent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Выберите элемент.</w:t>
          </w:r>
        </w:sdtContent>
      </w:sdt>
      <w:permEnd w:id="20"/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поставки (выборки) – </w:t>
      </w:r>
      <w:permStart w:id="21" w:edGrp="everyone"/>
      <w:sdt>
        <w:sdtPr>
          <w:rPr>
            <w:rFonts w:ascii="Times New Roman" w:hAnsi="Times New Roman" w:cs="Times New Roman"/>
            <w:sz w:val="24"/>
            <w:szCs w:val="24"/>
          </w:rPr>
          <w:id w:val="242707079"/>
          <w:lock w:val="sdtLocked"/>
          <w:placeholder>
            <w:docPart w:val="0DDF4AA2129446E3B87231FA3D714F6D"/>
          </w:placeholder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Россия, Ленинградская область,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Сосновоборский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городской округ, город Сосновый Бор, Копорское шоссе, дом 72.</w:t>
          </w:r>
          <w:r>
            <w:rPr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, либо указывается адрес Поставщика, откуда будет производиться выборка Товара.</w:t>
          </w:r>
        </w:sdtContent>
      </w:sdt>
      <w:permEnd w:id="21"/>
    </w:p>
    <w:p w:rsidR="005B0648" w:rsidRDefault="00787188">
      <w:pPr>
        <w:ind w:firstLine="567"/>
        <w:jc w:val="both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Срок поставки - </w:t>
      </w:r>
      <w:permStart w:id="22" w:edGrp="everyone"/>
      <w:sdt>
        <w:sdtPr>
          <w:rPr>
            <w:rFonts w:ascii="Times New Roman" w:hAnsi="Times New Roman" w:cs="Times New Roman"/>
            <w:sz w:val="24"/>
            <w:szCs w:val="24"/>
          </w:rPr>
          <w:id w:val="11502329"/>
          <w:placeholder>
            <w:docPart w:val="DefaultPlaceholder_22675703"/>
          </w:placeholder>
          <w:showingPlcHdr/>
        </w:sdtPr>
        <w:sdtContent>
          <w:r>
            <w:rPr>
              <w:rStyle w:val="a7"/>
            </w:rPr>
            <w:t>Место для ввода текста.</w:t>
          </w:r>
          <w:permEnd w:id="22"/>
        </w:sdtContent>
      </w:sdt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Особые условия поставки:</w:t>
      </w:r>
    </w:p>
    <w:permStart w:id="23" w:edGrp="everyone" w:displacedByCustomXml="next"/>
    <w:sdt>
      <w:sdtPr>
        <w:rPr>
          <w:i/>
          <w:sz w:val="24"/>
          <w:szCs w:val="24"/>
        </w:rPr>
        <w:id w:val="1126751262"/>
        <w:lock w:val="sdtLocked"/>
        <w:placeholder>
          <w:docPart w:val="DefaultPlaceholder_22675703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Отсутствуют.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color w:val="808080"/>
              <w:sz w:val="24"/>
              <w:szCs w:val="24"/>
            </w:rPr>
          </w:pPr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Либо перечислить особые условия</w:t>
          </w:r>
          <w:proofErr w:type="gramStart"/>
          <w:r>
            <w:rPr>
              <w:rStyle w:val="a7"/>
              <w:rFonts w:ascii="Times New Roman" w:hAnsi="Times New Roman" w:cs="Times New Roman"/>
              <w:sz w:val="24"/>
              <w:szCs w:val="24"/>
            </w:rPr>
            <w:t>.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  <w:proofErr w:type="gramEnd"/>
        </w:p>
      </w:sdtContent>
    </w:sdt>
    <w:permEnd w:id="23" w:displacedByCustomXml="prev"/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наличия в Договоре Особых условий поставки, она осуществляется с учетом Особенных условий.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Страхование товара 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permStart w:id="24" w:edGrp="everyone"/>
      <w:sdt>
        <w:sdtPr>
          <w:rPr>
            <w:rFonts w:ascii="Times New Roman" w:hAnsi="Times New Roman" w:cs="Times New Roman"/>
            <w:i/>
            <w:sz w:val="24"/>
            <w:szCs w:val="24"/>
          </w:rPr>
          <w:id w:val="242707081"/>
          <w:placeholder>
            <w:docPart w:val="CD869B34CF424E46BAC8AEF42A2EE699"/>
          </w:placeholder>
          <w:comboBox>
            <w:listItem w:displayText="не требуется." w:value="не требуется."/>
            <w:listItem w:displayText="требуется." w:value="требуется."/>
          </w:comboBox>
        </w:sdtPr>
        <w:sdtContent>
          <w:r>
            <w:rPr>
              <w:rFonts w:ascii="Times New Roman" w:hAnsi="Times New Roman" w:cs="Times New Roman"/>
              <w:i/>
              <w:sz w:val="24"/>
              <w:szCs w:val="24"/>
            </w:rPr>
            <w:t>не требуется.</w:t>
          </w:r>
        </w:sdtContent>
      </w:sdt>
      <w:permEnd w:id="24"/>
    </w:p>
    <w:permStart w:id="25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586023414"/>
        <w:placeholder>
          <w:docPart w:val="3F09437A5FBC4C38BB92AEBC3B671C66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i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sz w:val="24"/>
              <w:szCs w:val="24"/>
            </w:rPr>
            <w:t>Страхование должно распространяться на страховые случаи, происшедшие до истечения Срока поставки.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i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sz w:val="24"/>
              <w:szCs w:val="24"/>
            </w:rPr>
            <w:t xml:space="preserve">Страхование 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>должно покрывать, как минимум, предусмотренную в Договоре цену плюс 10% (т.е. 110% цены Договора).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i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sz w:val="24"/>
              <w:szCs w:val="24"/>
            </w:rPr>
            <w:t>Страховщик определяется Поставщиком с учетом квалификационных требований, определенных Договором.</w:t>
          </w:r>
        </w:p>
        <w:p w:rsidR="005B0648" w:rsidRDefault="00787188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sz w:val="24"/>
              <w:szCs w:val="24"/>
            </w:rPr>
            <w:t>(если выбрано «Не требуется», то данный абзац удаляется).</w:t>
          </w:r>
        </w:p>
      </w:sdtContent>
    </w:sdt>
    <w:permEnd w:id="25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3.1.1. Сопровождающая Товар документация.</w:t>
      </w:r>
    </w:p>
    <w:permStart w:id="26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1079374149"/>
        <w:placeholder>
          <w:docPart w:val="DefaultPlaceholder_22675703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При поставке Товара Поставщик предоставляет Покупателю следующую документацию (далее именуемую –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Принадлежности</w:t>
          </w:r>
          <w:r>
            <w:rPr>
              <w:rFonts w:ascii="Times New Roman" w:hAnsi="Times New Roman" w:cs="Times New Roman"/>
              <w:sz w:val="24"/>
              <w:szCs w:val="24"/>
            </w:rPr>
            <w:t>):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1) Документы о сертификации Товара (оригиналы, либо надлежащим образом заверенные копии (если серти</w:t>
          </w:r>
          <w:r>
            <w:rPr>
              <w:rFonts w:ascii="Times New Roman" w:hAnsi="Times New Roman" w:cs="Times New Roman"/>
              <w:sz w:val="24"/>
              <w:szCs w:val="24"/>
            </w:rPr>
            <w:t>фикация предусмотрена действующим законодательством Российской Федерации): сертификатов безопасности, сертификатов пожарной безопасности, сертификата (или декларации) соответствия;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2) Технический паспорт на Товар на русском языке и (или) инструкцию пользов</w:t>
          </w:r>
          <w:r>
            <w:rPr>
              <w:rFonts w:ascii="Times New Roman" w:hAnsi="Times New Roman" w:cs="Times New Roman"/>
              <w:sz w:val="24"/>
              <w:szCs w:val="24"/>
            </w:rPr>
            <w:t>ателя (инструкцию по эксплуатации, хранению и (или) обслуживанию) Товаром на русском языке, либо бирку (на простой Товар);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3) Оформленные гарантийные талоны или аналогичные документы, с указанием заводских (серийных) номеров Товара и гарантийного периода;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4) Счет;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5) Счет – фактуру, оформленный в соответствии со ст. 168-169 НК РФ и Товарно-транспортную накладную в 2-х экземплярах (либо аналогичный документ) (один экземпляр для Покупателя и один для Поставщика) или Универсальный передаточный документ2-х экзе</w:t>
          </w:r>
          <w:r>
            <w:rPr>
              <w:rFonts w:ascii="Times New Roman" w:hAnsi="Times New Roman" w:cs="Times New Roman"/>
              <w:sz w:val="24"/>
              <w:szCs w:val="24"/>
            </w:rPr>
            <w:t>мплярах.</w:t>
          </w:r>
        </w:p>
      </w:sdtContent>
    </w:sdt>
    <w:permEnd w:id="26" w:displacedByCustomXml="prev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3.1.2. Срок поставки – существенное условие.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установлен пунктом 3.1. Договора (или графиком поставок, при его наличии) и является существенным условием Договора. Поставщик вправе осуществлять </w:t>
      </w:r>
      <w:r>
        <w:rPr>
          <w:rFonts w:ascii="Times New Roman" w:hAnsi="Times New Roman" w:cs="Times New Roman"/>
          <w:sz w:val="24"/>
          <w:szCs w:val="24"/>
        </w:rPr>
        <w:lastRenderedPageBreak/>
        <w:t>поставку после истечения Срока поставки</w:t>
      </w:r>
      <w:r>
        <w:rPr>
          <w:rFonts w:ascii="Times New Roman" w:hAnsi="Times New Roman" w:cs="Times New Roman"/>
          <w:sz w:val="24"/>
          <w:szCs w:val="24"/>
        </w:rPr>
        <w:t xml:space="preserve"> только с предварительного письменного согласия Покупателя.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3.1.3. Встречный характер обязательств по поставке.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обязательство по поставке обусловлено исполнением Покупателем встречного обязательства (в том числе выплатой авансового платежа, п</w:t>
      </w:r>
      <w:r>
        <w:rPr>
          <w:rFonts w:ascii="Times New Roman" w:hAnsi="Times New Roman" w:cs="Times New Roman"/>
          <w:sz w:val="24"/>
          <w:szCs w:val="24"/>
        </w:rPr>
        <w:t>редоставлением документов), Поставщик вправе приостановить исполнения обязательств по поставке до исполнения Покупателем встречного обязательства.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Поставщик обязан вручить (письмо, факс, электронное письмо и т.д.) Покупателю соответствующее уведом</w:t>
      </w:r>
      <w:r>
        <w:rPr>
          <w:rFonts w:ascii="Times New Roman" w:hAnsi="Times New Roman" w:cs="Times New Roman"/>
          <w:sz w:val="24"/>
          <w:szCs w:val="24"/>
        </w:rPr>
        <w:t>ление не позднее, чем в день, предшествующий Сроку поставки. Срок приостановления исполнения обязательств по поставке не может превышать срока просрочки исполнения встречного обязательства Покупателем.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 предоставлении или просрочке предоставления Пос</w:t>
      </w:r>
      <w:r>
        <w:rPr>
          <w:rFonts w:ascii="Times New Roman" w:hAnsi="Times New Roman" w:cs="Times New Roman"/>
          <w:sz w:val="24"/>
          <w:szCs w:val="24"/>
        </w:rPr>
        <w:t>тавщиком, предусмотренного настоящим пунктом, уведомления о приостановлении исполнения обязательств по поставке, Поставщик не вправе отказаться от поставки или приостановить поставку, ссылаясь на неисполнение Покупателем встречного обязательства, даже в то</w:t>
      </w:r>
      <w:r>
        <w:rPr>
          <w:rFonts w:ascii="Times New Roman" w:hAnsi="Times New Roman" w:cs="Times New Roman"/>
          <w:sz w:val="24"/>
          <w:szCs w:val="24"/>
        </w:rPr>
        <w:t>м случае, когда Покупатель знал или должен был знать о том, что исполнил свое обязательство ненадлежащим образом (в том числе, оплатил авансовый платеж с просрочкой и (или) частично).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3.1.4. Применение стандартного рабочего времени.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Исполнение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по поставке (в том числе Поставщиком по поставке или Покупателем по выборке) осуществляется в пределах Стандартного рабочего времени.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Стандартным рабочим временем является время города Российской Федерации, в котором находится Место поставки, с 9 часов 00</w:t>
      </w:r>
      <w:r>
        <w:rPr>
          <w:rFonts w:ascii="Times New Roman" w:hAnsi="Times New Roman" w:cs="Times New Roman"/>
          <w:sz w:val="24"/>
          <w:szCs w:val="24"/>
        </w:rPr>
        <w:t xml:space="preserve"> минут до 16 часов 30 минут в рабочий день (не являющийся выходным или нерабочим праздничным днем в соответствии с законодательством Российской Федерации).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3.1.5. Досрочная поставка.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Досрочная поставка допускается по письменному согласию Покупателя.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3.1.6.</w:t>
      </w:r>
      <w:r>
        <w:rPr>
          <w:rFonts w:ascii="Times New Roman" w:hAnsi="Times New Roman" w:cs="Times New Roman"/>
          <w:b/>
          <w:sz w:val="24"/>
          <w:szCs w:val="24"/>
        </w:rPr>
        <w:t xml:space="preserve"> Переход права собственности.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собственности на Товар возникает у Покупателя от даты подписания Акта приема – передачи Товара (Оборудования) (</w:t>
      </w:r>
      <w:permStart w:id="27" w:edGrp="everyone"/>
      <w:sdt>
        <w:sdtPr>
          <w:rPr>
            <w:rFonts w:ascii="Times New Roman" w:hAnsi="Times New Roman" w:cs="Times New Roman"/>
            <w:sz w:val="24"/>
            <w:szCs w:val="24"/>
          </w:rPr>
          <w:id w:val="85604154"/>
          <w:placeholder>
            <w:docPart w:val="DefaultPlaceholder_22675703"/>
          </w:placeholder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Приложение № 5</w:t>
          </w:r>
        </w:sdtContent>
      </w:sdt>
      <w:permEnd w:id="27"/>
      <w:r>
        <w:rPr>
          <w:rFonts w:ascii="Times New Roman" w:hAnsi="Times New Roman" w:cs="Times New Roman"/>
          <w:sz w:val="24"/>
          <w:szCs w:val="24"/>
        </w:rPr>
        <w:t>).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3.1.7. Применение пунктов 3.2. – 3.3.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зависимости от условий поставки, указанных в п. 3.</w:t>
      </w:r>
      <w:r>
        <w:rPr>
          <w:rFonts w:ascii="Times New Roman" w:hAnsi="Times New Roman" w:cs="Times New Roman"/>
          <w:sz w:val="24"/>
          <w:szCs w:val="24"/>
        </w:rPr>
        <w:t>1. Договора, действуют условия поставки, предусмотренные одним из пунктов 3.2. или 3.3.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осуществления поставок в соответствии с согласованным Сторонами графиком поставок, сроки, установленные пунктами 3.2. – 3.3. применяются в части ему </w:t>
      </w:r>
      <w:r>
        <w:rPr>
          <w:rFonts w:ascii="Times New Roman" w:hAnsi="Times New Roman" w:cs="Times New Roman"/>
          <w:sz w:val="24"/>
          <w:szCs w:val="24"/>
        </w:rPr>
        <w:t>не противоречащей.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3.1.8. Наличие допусков, разрешений и лицензий.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Начиная с момента заключения Договора и до истечения гарантийного срока на Товар, Поставщик обязуется обеспечивать наличие у себя (а при привлечении субпоставщиков – и у них) всех необходим</w:t>
      </w:r>
      <w:r>
        <w:rPr>
          <w:rFonts w:ascii="Times New Roman" w:hAnsi="Times New Roman" w:cs="Times New Roman"/>
          <w:sz w:val="24"/>
          <w:szCs w:val="24"/>
        </w:rPr>
        <w:t>ых действующих профессиональных допусков, разрешений и лицензий, требуемых в соответствии с законодательством Российской Федерации в связи с исполнением обязательств по Договору.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3.1.9. Соблюдение законодательства по охране труда и промышленной безопасност</w:t>
      </w:r>
      <w:r>
        <w:rPr>
          <w:rFonts w:ascii="Times New Roman" w:hAnsi="Times New Roman" w:cs="Times New Roman"/>
          <w:b/>
          <w:sz w:val="24"/>
          <w:szCs w:val="24"/>
        </w:rPr>
        <w:t>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исполнении обязательств по Договору в части осуществления погрузки (разгрузки)Товара при передаче Покупателю Поставщик обязуется обеспечить соблюдение, как самостоятельное, так и субпоставщиками, требования законодательства по охране труда и промышл</w:t>
      </w:r>
      <w:r>
        <w:rPr>
          <w:rFonts w:ascii="Times New Roman" w:hAnsi="Times New Roman" w:cs="Times New Roman"/>
          <w:sz w:val="24"/>
          <w:szCs w:val="24"/>
        </w:rPr>
        <w:t>енной безопасности.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3.1.10. Переход рисков (общие условия).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Риски случайной гибели или случайного повреждения Товара переходят от Поставщика к Покупателю от даты подписания Товарно–транспортной накладной (или аналогичного документа)либо Универсального пере</w:t>
      </w:r>
      <w:r>
        <w:rPr>
          <w:rFonts w:ascii="Times New Roman" w:hAnsi="Times New Roman" w:cs="Times New Roman"/>
          <w:sz w:val="24"/>
          <w:szCs w:val="24"/>
        </w:rPr>
        <w:t>даточного документа.</w:t>
      </w:r>
    </w:p>
    <w:permStart w:id="28" w:edGrp="everyone" w:displacedByCustomXml="next"/>
    <w:sdt>
      <w:sdtPr>
        <w:rPr>
          <w:rFonts w:ascii="Times New Roman" w:hAnsi="Times New Roman" w:cs="Times New Roman"/>
          <w:sz w:val="24"/>
          <w:szCs w:val="24"/>
          <w:lang w:val="en-US"/>
        </w:rPr>
        <w:id w:val="1126751420"/>
        <w:lock w:val="sdtLocked"/>
        <w:placeholder>
          <w:docPart w:val="DefaultPlaceholder_22675703"/>
        </w:placeholder>
      </w:sdtPr>
      <w:sdtContent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3.2. Поставка с доставкой.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3.2.1. Обязательства Поставщика.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Поставщик обязан в установленный срок поставки доставить Товар в Место поставки, указанном представителем Покупателя.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3.2.2. Обязательства Покупателя.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Покупатель обязан принят</w:t>
          </w:r>
          <w:r>
            <w:rPr>
              <w:rFonts w:ascii="Times New Roman" w:hAnsi="Times New Roman" w:cs="Times New Roman"/>
              <w:sz w:val="24"/>
              <w:szCs w:val="24"/>
            </w:rPr>
            <w:t>ь поставку Товара с момента его предоставления Поставщиком в распоряжение Покупателя.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3.3. Поставка с выборкой.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3.3.1. Обязательства Поставщика.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Поставщик обязан предоставить Товар в распоряжение Покупателя неотгруженным в какое – либо транспортное средств</w:t>
          </w:r>
          <w:r>
            <w:rPr>
              <w:rFonts w:ascii="Times New Roman" w:hAnsi="Times New Roman" w:cs="Times New Roman"/>
              <w:sz w:val="24"/>
              <w:szCs w:val="24"/>
            </w:rPr>
            <w:t>о в Месте выборки в Срок выборки.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3.3.2. Обязательства Покупателя.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Покупатель обязан осуществить выборку Товара в пределах Срока выборки.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3.3.3. Срок выборки.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Период длительностью в 5 (пять) рабочих дней.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3.3.4. Предварительное извещение.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Не позднее, чем за 7 (семь) календарных дней до наступления Срока выборки, Поставщик обязан вручить Покупателю письменное извещение (письмо, факс, электронное письмо и т.д.) о готовности Товара к выборке.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>3.4. Предварительные уведомления.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3.4.1. За 3 (три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) календарных дней до начала поставки Поставщик направляет Покупателю извещение (письмо, факс, электронное письмо и т.д.) о дате готовности Товара к поставке. 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3.4.2. За 24 часа до поставки Поставщик сообщает (письмо, факс, электронное письмо и т.д.) Покуп</w:t>
          </w:r>
          <w:r>
            <w:rPr>
              <w:rFonts w:ascii="Times New Roman" w:hAnsi="Times New Roman" w:cs="Times New Roman"/>
              <w:sz w:val="24"/>
              <w:szCs w:val="24"/>
            </w:rPr>
            <w:t>ателю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3.4.3. Если Договором предусмотрено страхование Товара </w:t>
          </w:r>
          <w:r>
            <w:rPr>
              <w:rFonts w:ascii="Times New Roman" w:hAnsi="Times New Roman" w:cs="Times New Roman"/>
              <w:sz w:val="24"/>
              <w:szCs w:val="24"/>
            </w:rPr>
            <w:t>– за 24 часа до поставки Поставщик направляет Покупателю один оригинальный экземпляр Товарно-транспортной накладной и страховой полис.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sz w:val="24"/>
              <w:szCs w:val="24"/>
            </w:rPr>
            <w:t>Выбирается один из вариантов. Остальное удаляется.</w:t>
          </w:r>
        </w:p>
      </w:sdtContent>
    </w:sdt>
    <w:permEnd w:id="28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4. Упаковка и маркировка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Общие требования.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Упаковка и </w:t>
      </w:r>
      <w:r>
        <w:rPr>
          <w:rFonts w:ascii="Times New Roman" w:hAnsi="Times New Roman" w:cs="Times New Roman"/>
          <w:sz w:val="24"/>
          <w:szCs w:val="24"/>
        </w:rPr>
        <w:t>маркировка Товара должны соответствовать требованиям нормативных актов Российской Федерации, стандартам, техническим условиям, обязательным правилам и требованиям для тары, упаковки и (или) маркировки.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должен обеспечить упаковку Товара, способную</w:t>
      </w:r>
      <w:r>
        <w:rPr>
          <w:rFonts w:ascii="Times New Roman" w:hAnsi="Times New Roman" w:cs="Times New Roman"/>
          <w:sz w:val="24"/>
          <w:szCs w:val="24"/>
        </w:rPr>
        <w:t xml:space="preserve"> предотвратить его повреждение или порчу во время перевозки к Месту поставки, с учетом перегрузок и длительного хранения.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Товара должна допускать возможность его перевозки автомобильным, водным, железнодорожным и авиа транспортом, а также неоднокр</w:t>
      </w:r>
      <w:r>
        <w:rPr>
          <w:rFonts w:ascii="Times New Roman" w:hAnsi="Times New Roman" w:cs="Times New Roman"/>
          <w:sz w:val="24"/>
          <w:szCs w:val="24"/>
        </w:rPr>
        <w:t>атную перегрузку (в том числе, между различными видами транспорта).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4.1.1. Специальные требования.</w:t>
      </w:r>
    </w:p>
    <w:p w:rsidR="005B0648" w:rsidRDefault="00787188">
      <w:pPr>
        <w:jc w:val="both"/>
        <w:rPr>
          <w:rFonts w:ascii="Times New Roman" w:hAnsi="Times New Roman" w:cs="Times New Roman"/>
          <w:i/>
          <w:sz w:val="24"/>
          <w:szCs w:val="24"/>
        </w:rPr>
      </w:pPr>
      <w:permStart w:id="29" w:edGrp="everyone"/>
      <w:r>
        <w:rPr>
          <w:rFonts w:ascii="Times New Roman" w:hAnsi="Times New Roman" w:cs="Times New Roman"/>
          <w:i/>
          <w:sz w:val="24"/>
          <w:szCs w:val="24"/>
        </w:rPr>
        <w:t>Отсутствуют</w:t>
      </w:r>
    </w:p>
    <w:permEnd w:id="29"/>
    <w:p w:rsidR="005B0648" w:rsidRDefault="00787188">
      <w:pPr>
        <w:jc w:val="both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наличия Специальных требований к упаковке, поставка Товара осуществляется с учетом этих Специальных требований.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 Ответственность Пос</w:t>
      </w:r>
      <w:r>
        <w:rPr>
          <w:rFonts w:ascii="Times New Roman" w:hAnsi="Times New Roman" w:cs="Times New Roman"/>
          <w:b/>
          <w:sz w:val="24"/>
          <w:szCs w:val="24"/>
        </w:rPr>
        <w:t>тавщика.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несет ответственность за ненадлежащую упаковку и маркировку, не обеспечивающую сохранность Товара при его хранении и транспортировании до Покупателя.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5. Условия приемки Товара.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5.1. Общие требования.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Приемка Товара осуществляется </w:t>
      </w:r>
      <w:r>
        <w:rPr>
          <w:rFonts w:ascii="Times New Roman" w:hAnsi="Times New Roman" w:cs="Times New Roman"/>
          <w:sz w:val="24"/>
          <w:szCs w:val="24"/>
        </w:rPr>
        <w:t>в Месте поставки в течение 5 (пяти) рабочих дней после дня прибытия (выборки) Товара.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5.1.1. Специальные требования.</w:t>
      </w:r>
    </w:p>
    <w:permStart w:id="30" w:edGrp="everyone"/>
    <w:p w:rsidR="005B0648" w:rsidRDefault="005B0648">
      <w:pPr>
        <w:jc w:val="both"/>
        <w:rPr>
          <w:i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62688743"/>
          <w:placeholder>
            <w:docPart w:val="D6C0076705BF4EF28DDCEABCF210AC71"/>
          </w:placeholder>
          <w:dropDownList>
            <w:listItem w:displayText="Отсутствуют." w:value="Отсутствуют."/>
            <w:listItem w:displayText="Входной контроль осуществляется в соответствии с ГОСТ 24297-2013 (в последней редакции)." w:value="Входной контроль осуществляется в соответствии с ГОСТ 24297-2013 (в последней редакции)."/>
          </w:dropDownList>
        </w:sdtPr>
        <w:sdtContent>
          <w:r w:rsidR="00787188">
            <w:rPr>
              <w:rFonts w:ascii="Times New Roman" w:hAnsi="Times New Roman" w:cs="Times New Roman"/>
              <w:sz w:val="24"/>
              <w:szCs w:val="24"/>
            </w:rPr>
            <w:t>Отсутствуют.</w:t>
          </w:r>
        </w:sdtContent>
      </w:sdt>
      <w:permEnd w:id="30"/>
    </w:p>
    <w:p w:rsidR="005B0648" w:rsidRDefault="00787188">
      <w:pPr>
        <w:jc w:val="both"/>
        <w:rPr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наличия Специальных требований к приемке Товара, то она осуществляется  с учетом этих Специальных требований.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5.2. </w:t>
      </w:r>
      <w:r>
        <w:rPr>
          <w:rFonts w:ascii="Times New Roman" w:hAnsi="Times New Roman" w:cs="Times New Roman"/>
          <w:b/>
          <w:sz w:val="24"/>
          <w:szCs w:val="24"/>
        </w:rPr>
        <w:t>Товарная накладная.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Датой передачи Товара Покупателю является дата подписания Товарно–транспортной накладной (или аналогичного документа) либо Универсального передаточного документа.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5.3. Отказ от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вправе отказаться от Товара (партии Това</w:t>
      </w:r>
      <w:r>
        <w:rPr>
          <w:rFonts w:ascii="Times New Roman" w:hAnsi="Times New Roman" w:cs="Times New Roman"/>
          <w:sz w:val="24"/>
          <w:szCs w:val="24"/>
        </w:rPr>
        <w:t>ра) в случаях, когда: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поставлен в ненадлежащем количестве и (или) ненадлежащего качества, и (или) ненадлежащей комплектности (в том числе, при отсутствии Принадлежностей);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поставлен с нарушением Срока поставки.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Оформление отказа от Товара </w:t>
      </w:r>
      <w:r>
        <w:rPr>
          <w:rFonts w:ascii="Times New Roman" w:hAnsi="Times New Roman" w:cs="Times New Roman"/>
          <w:sz w:val="24"/>
          <w:szCs w:val="24"/>
        </w:rPr>
        <w:t>оформляется актом об отказе от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Актом об отказе, в рамках данного Договора, является унифицированная форма № М – 7, утвержденная Постановлением Госкомстата РФ от 30.10.1997 № 71а (в последней редакции).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об отказе подписывается: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поставке с </w:t>
      </w:r>
      <w:r>
        <w:rPr>
          <w:rFonts w:ascii="Times New Roman" w:hAnsi="Times New Roman" w:cs="Times New Roman"/>
          <w:sz w:val="24"/>
          <w:szCs w:val="24"/>
        </w:rPr>
        <w:t>доставкой или выборке– в течение 15 (пятнадцати) календарных дней при обнаружении в процессе приемки недостатков Товара, принятого у Поставщика (представителя Поставщика) по Товарно–транспортной накладной (или аналогичному документу) либо Универсальному пе</w:t>
      </w:r>
      <w:r>
        <w:rPr>
          <w:rFonts w:ascii="Times New Roman" w:hAnsi="Times New Roman" w:cs="Times New Roman"/>
          <w:sz w:val="24"/>
          <w:szCs w:val="24"/>
        </w:rPr>
        <w:t>редаточному документу. Приемка Товара приостанавливается, Покупатель принимает Товар на ответственное хранение (обеспечивает сохранность) по акту унифицированной формы № МХ -1, утвержденной Постановлением Госкомстата РФ от 09.08.1999г. № 66 (в последней ре</w:t>
      </w:r>
      <w:r>
        <w:rPr>
          <w:rFonts w:ascii="Times New Roman" w:hAnsi="Times New Roman" w:cs="Times New Roman"/>
          <w:sz w:val="24"/>
          <w:szCs w:val="24"/>
        </w:rPr>
        <w:t xml:space="preserve">дакции) и в течении 3 (трех) рабочих дней уведомляет об этом Поставщика, а также приглашает (письмо, факс, электронное письмо и т.д.) его для подписания двухстороннего акта об отказе. Если поставщик не является для подписания двухстороннего акта об отказе </w:t>
      </w:r>
      <w:r>
        <w:rPr>
          <w:rFonts w:ascii="Times New Roman" w:hAnsi="Times New Roman" w:cs="Times New Roman"/>
          <w:sz w:val="24"/>
          <w:szCs w:val="24"/>
        </w:rPr>
        <w:t>в течение 3 (трех) рабочих дней со дня получения уведомления Покупателя, Покупатель имеет право составить односторонний акт и направить его Поставщику с требованием устранить недостатки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возмещает Покупателю расходы последнего за ответстве</w:t>
      </w:r>
      <w:r>
        <w:rPr>
          <w:rFonts w:ascii="Times New Roman" w:hAnsi="Times New Roman" w:cs="Times New Roman"/>
          <w:sz w:val="24"/>
          <w:szCs w:val="24"/>
        </w:rPr>
        <w:t>нное хранение Товара в течение 7 (семи) календарных дней с момента получения (письмо, факс, электронное письмо и т.д.) счета и расчета стоимости хранения. Датой принятия Товара на ответственное хранение считается дата оформления акта по форме № МХ-1, утвер</w:t>
      </w:r>
      <w:r>
        <w:rPr>
          <w:rFonts w:ascii="Times New Roman" w:hAnsi="Times New Roman" w:cs="Times New Roman"/>
          <w:sz w:val="24"/>
          <w:szCs w:val="24"/>
        </w:rPr>
        <w:t xml:space="preserve">жденной Постановлением Госкомстата РФ от 09.08.1999г. № 66 (в последней редакции), а датой окончания ответственного хранения считается дата подписания Акта </w:t>
      </w:r>
      <w:r>
        <w:rPr>
          <w:rFonts w:ascii="Times New Roman" w:hAnsi="Times New Roman" w:cs="Times New Roman"/>
          <w:sz w:val="24"/>
          <w:szCs w:val="24"/>
        </w:rPr>
        <w:lastRenderedPageBreak/>
        <w:t>приема-передачи Товара(Оборудования) (</w:t>
      </w:r>
      <w:permStart w:id="31" w:edGrp="everyone"/>
      <w:sdt>
        <w:sdtPr>
          <w:rPr>
            <w:rFonts w:ascii="Times New Roman" w:hAnsi="Times New Roman" w:cs="Times New Roman"/>
            <w:sz w:val="24"/>
            <w:szCs w:val="24"/>
          </w:rPr>
          <w:id w:val="1996759"/>
          <w:placeholder>
            <w:docPart w:val="7AD007360058488D8457B9D3E68480EC"/>
          </w:placeholder>
        </w:sdtPr>
        <w:sdtContent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Приложение № 5</w:t>
          </w:r>
        </w:sdtContent>
      </w:sdt>
      <w:permEnd w:id="31"/>
      <w:r>
        <w:rPr>
          <w:rFonts w:ascii="Times New Roman" w:hAnsi="Times New Roman" w:cs="Times New Roman"/>
          <w:sz w:val="24"/>
          <w:szCs w:val="24"/>
        </w:rPr>
        <w:t>), либо дата возврата Поставщику Товара, подтв</w:t>
      </w:r>
      <w:r>
        <w:rPr>
          <w:rFonts w:ascii="Times New Roman" w:hAnsi="Times New Roman" w:cs="Times New Roman"/>
          <w:sz w:val="24"/>
          <w:szCs w:val="24"/>
        </w:rPr>
        <w:t>ерждаемая актом по унифицированной форме № МХ -3, утвержденной Постановлением Госкомстата РФ от 09.08.1999г. № 66 (в последней редакции).</w:t>
      </w:r>
      <w:proofErr w:type="gramEnd"/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Покупателя от Товара и (или) согласование Сторонами сроков устранения Поставщиком оснований для отказа от Товара</w:t>
      </w:r>
      <w:r>
        <w:rPr>
          <w:rFonts w:ascii="Times New Roman" w:hAnsi="Times New Roman" w:cs="Times New Roman"/>
          <w:sz w:val="24"/>
          <w:szCs w:val="24"/>
        </w:rPr>
        <w:t xml:space="preserve"> не является основанием для освобождения Поставщика от исполнения предусмотренных Договором обязательств по поставке Товара, от ответственности за просрочку поставки.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5.4. Последствия подписания акта об отказе.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Доставленный ПоставщикомТовар, от которого По</w:t>
      </w:r>
      <w:r>
        <w:rPr>
          <w:rFonts w:ascii="Times New Roman" w:hAnsi="Times New Roman" w:cs="Times New Roman"/>
          <w:sz w:val="24"/>
          <w:szCs w:val="24"/>
        </w:rPr>
        <w:t>купатель отказался, принимается Покупателем на ответственное хранение.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обязан своими силами и (или) своими средствами вывезти Товар, принятый Покупателем на ответственное хранение, в кратчайший срок, со дня подписания Сторонами или получения Пост</w:t>
      </w:r>
      <w:r>
        <w:rPr>
          <w:rFonts w:ascii="Times New Roman" w:hAnsi="Times New Roman" w:cs="Times New Roman"/>
          <w:sz w:val="24"/>
          <w:szCs w:val="24"/>
        </w:rPr>
        <w:t>авщиком подписанного Покупателем в одностороннем порядке акта об отказе от Товара (форма № М-7).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Поставщик в течение 20 (двадцати) рабочих дней не распорядится Товаром, Покупатель вправе возвратить его Поставщику.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Необходимые расходы, понесенные покуп</w:t>
      </w:r>
      <w:r>
        <w:rPr>
          <w:rFonts w:ascii="Times New Roman" w:hAnsi="Times New Roman" w:cs="Times New Roman"/>
          <w:sz w:val="24"/>
          <w:szCs w:val="24"/>
        </w:rPr>
        <w:t>ателем в связи с принятием Товара на ответственное хранение или его возвратом Поставщику, подлежат возмещению Поставщиком.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5.5. Права Покупателя при частичном исполнении обязательств.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иные положения настоящей статьи, если Договором установлено </w:t>
      </w:r>
      <w:r>
        <w:rPr>
          <w:rFonts w:ascii="Times New Roman" w:hAnsi="Times New Roman" w:cs="Times New Roman"/>
          <w:sz w:val="24"/>
          <w:szCs w:val="24"/>
        </w:rPr>
        <w:t>обязательство Поставщика осуществить монтажные и (или) пуско-наладочные работы, ввод в эксплуатацию, обеспечить шеф-монтаж при монтажных и (или) пуско-наладочных работах, обеспечить ввод в эксплуатацию, то приемка Товара по качеству и подписание Акта прием</w:t>
      </w:r>
      <w:r>
        <w:rPr>
          <w:rFonts w:ascii="Times New Roman" w:hAnsi="Times New Roman" w:cs="Times New Roman"/>
          <w:sz w:val="24"/>
          <w:szCs w:val="24"/>
        </w:rPr>
        <w:t>а – передачи Товара (Оборудования) (</w:t>
      </w:r>
      <w:permStart w:id="32" w:edGrp="everyone"/>
      <w:sdt>
        <w:sdtPr>
          <w:rPr>
            <w:rFonts w:ascii="Times New Roman" w:hAnsi="Times New Roman" w:cs="Times New Roman"/>
            <w:sz w:val="24"/>
            <w:szCs w:val="24"/>
          </w:rPr>
          <w:id w:val="1996760"/>
          <w:placeholder>
            <w:docPart w:val="236ADD4D126D45EFBA6D20951B2AB2DE"/>
          </w:placeholder>
        </w:sdtPr>
        <w:sdtContent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Приложение № 5</w:t>
          </w:r>
        </w:sdtContent>
      </w:sdt>
      <w:permEnd w:id="32"/>
      <w:r>
        <w:rPr>
          <w:rFonts w:ascii="Times New Roman" w:hAnsi="Times New Roman" w:cs="Times New Roman"/>
          <w:sz w:val="24"/>
          <w:szCs w:val="24"/>
        </w:rPr>
        <w:t>) осуществляются только после завершения соответствующих работ.</w:t>
      </w:r>
      <w:proofErr w:type="gramEnd"/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6. Гарантии Поставщика и качество Товара.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6.1. Гарантия наличия права собственности.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 наличие права собственност</w:t>
      </w:r>
      <w:r>
        <w:rPr>
          <w:rFonts w:ascii="Times New Roman" w:hAnsi="Times New Roman" w:cs="Times New Roman"/>
          <w:sz w:val="24"/>
          <w:szCs w:val="24"/>
        </w:rPr>
        <w:t>и на Товар как в момент заключения Договора, так и в момент передачи Товара Покупателю.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6.2. Гарантия соответствия стандартам.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 нормативных актов Российской Федерации, Спецификации или Техническим требованиям, станда</w:t>
      </w:r>
      <w:r>
        <w:rPr>
          <w:rFonts w:ascii="Times New Roman" w:hAnsi="Times New Roman" w:cs="Times New Roman"/>
          <w:sz w:val="24"/>
          <w:szCs w:val="24"/>
        </w:rPr>
        <w:t>ртам, техническим условиям, правилами и требованиями.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6.3. Гарантия не использования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Поставщик гарантирует, что Товар является новым (не бывшим в эксплуатации), не восстановленным, не складского хранения, изготовленным не ранее </w:t>
      </w:r>
      <w:permStart w:id="33" w:edGrp="everyone"/>
      <w:sdt>
        <w:sdtPr>
          <w:rPr>
            <w:rFonts w:ascii="Times New Roman" w:hAnsi="Times New Roman" w:cs="Times New Roman"/>
            <w:sz w:val="24"/>
            <w:szCs w:val="24"/>
          </w:rPr>
          <w:id w:val="1211478025"/>
          <w:placeholder>
            <w:docPart w:val="61D93C0C5DDC4ADBAED5FB478EA57E7A"/>
          </w:placeholder>
          <w:showingPlcHdr/>
        </w:sdtPr>
        <w:sdtContent>
          <w:r>
            <w:rPr>
              <w:rStyle w:val="a7"/>
              <w:sz w:val="24"/>
              <w:szCs w:val="24"/>
            </w:rPr>
            <w:t>Место для ввода текс</w:t>
          </w:r>
          <w:r>
            <w:rPr>
              <w:rStyle w:val="a7"/>
              <w:sz w:val="24"/>
              <w:szCs w:val="24"/>
            </w:rPr>
            <w:t>та.</w:t>
          </w:r>
        </w:sdtContent>
      </w:sdt>
      <w:permEnd w:id="33"/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6.4. Гарантия необходимой замены.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гарантирует, что в случае отказа Покупателя от приемки Товара ненадлежащего качества и предъявления требования о замене Товара, Поставщик осуществит его замену на Товар надлежащего качества.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6.5. Гарантия к</w:t>
      </w:r>
      <w:r>
        <w:rPr>
          <w:rFonts w:ascii="Times New Roman" w:hAnsi="Times New Roman" w:cs="Times New Roman"/>
          <w:b/>
          <w:sz w:val="24"/>
          <w:szCs w:val="24"/>
        </w:rPr>
        <w:t>ачества (соответствия условиям Договора).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гарантирует следующее и, при условии использования Товара в соответствии с целевым назначением, данные гарантии сохраняют силу в течение гарантийного срока: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полностью соответствует требованиям Дог</w:t>
      </w:r>
      <w:r>
        <w:rPr>
          <w:rFonts w:ascii="Times New Roman" w:hAnsi="Times New Roman" w:cs="Times New Roman"/>
          <w:sz w:val="24"/>
          <w:szCs w:val="24"/>
        </w:rPr>
        <w:t>овора, приложений к нему;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-товар может использоваться по целевому назначению, а также в целях, предусмотренных Договором, приложениями к нему;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 не имеет дефектов, связанных с изготовлением, сборкой, конструкцией, использованными компонентами, деталя</w:t>
      </w:r>
      <w:r>
        <w:rPr>
          <w:rFonts w:ascii="Times New Roman" w:hAnsi="Times New Roman" w:cs="Times New Roman"/>
          <w:sz w:val="24"/>
          <w:szCs w:val="24"/>
        </w:rPr>
        <w:t>ми, программным обеспечением, материалами и прочим;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документы, передача которых предусмотрена Договором, являются достаточными для предъявления Покупателем Поставщику претензии по качеству Товара.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6.6. Исчисление гарантийного срока (срока годности).</w:t>
      </w:r>
    </w:p>
    <w:permStart w:id="34" w:edGrp="everyone"/>
    <w:p w:rsidR="005B0648" w:rsidRDefault="005B064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sdt>
        <w:sdtPr>
          <w:rPr>
            <w:sz w:val="24"/>
            <w:szCs w:val="24"/>
          </w:rPr>
          <w:id w:val="242707087"/>
          <w:lock w:val="sdtLocked"/>
          <w:placeholder>
            <w:docPart w:val="905EDB66A5FA4C51B50B4E684CFC0ACF"/>
          </w:placeholder>
        </w:sdtPr>
        <w:sdtEndPr>
          <w:rPr>
            <w:rStyle w:val="a7"/>
            <w:i/>
            <w:color w:val="808080"/>
          </w:rPr>
        </w:sdtEndPr>
        <w:sdtContent>
          <w:r w:rsidR="00787188">
            <w:rPr>
              <w:rFonts w:ascii="Times New Roman" w:hAnsi="Times New Roman" w:cs="Times New Roman"/>
              <w:sz w:val="24"/>
              <w:szCs w:val="24"/>
            </w:rPr>
            <w:t xml:space="preserve">Гарантийный срок - </w:t>
          </w:r>
          <w:r w:rsidR="00787188">
            <w:rPr>
              <w:rStyle w:val="a7"/>
              <w:rFonts w:ascii="Times New Roman" w:hAnsi="Times New Roman" w:cs="Times New Roman"/>
              <w:i/>
              <w:color w:val="auto"/>
              <w:sz w:val="24"/>
              <w:szCs w:val="24"/>
            </w:rPr>
            <w:t>Указать календарную дату истечения гарантийного срока или длительность гарантийного срока - период времени в годах, месяцах, днях, часах.</w:t>
          </w:r>
        </w:sdtContent>
      </w:sdt>
      <w:permEnd w:id="34"/>
    </w:p>
    <w:permStart w:id="35" w:edGrp="everyone" w:displacedByCustomXml="next"/>
    <w:sdt>
      <w:sdtPr>
        <w:rPr>
          <w:rFonts w:ascii="Times New Roman" w:hAnsi="Times New Roman" w:cs="Times New Roman"/>
          <w:color w:val="808080"/>
          <w:sz w:val="24"/>
          <w:szCs w:val="24"/>
        </w:rPr>
        <w:id w:val="242707088"/>
        <w:placeholder>
          <w:docPart w:val="DefaultPlaceholder_22675703"/>
        </w:placeholder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Если иное не установлено данным пунктом, Гарантийный срок исчисляется от Даты передачи Товара.</w:t>
          </w:r>
        </w:p>
      </w:sdtContent>
    </w:sdt>
    <w:permEnd w:id="35" w:displacedByCustomXml="prev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6.7. Обязательства Поставщика в течение гарантийного срока (срока годности).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обязан письменно (письмо, факс, электронное письмо и т.д.) уведомить о недостатке Товара в кратчайший срок после его выявления.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Недостатки Товара, обнаруженные как в хо</w:t>
      </w:r>
      <w:r>
        <w:rPr>
          <w:rFonts w:ascii="Times New Roman" w:hAnsi="Times New Roman" w:cs="Times New Roman"/>
          <w:sz w:val="24"/>
          <w:szCs w:val="24"/>
        </w:rPr>
        <w:t>де приемки, так и в течение гарантийного срока устраняются Поставщиком в срок, не превышающий 20 (двадцати) рабочих дней с момента получения Поставщиком уведомления Покупателя о недостатке.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характер недостатков не позволяет устранить их в установленны</w:t>
      </w:r>
      <w:r>
        <w:rPr>
          <w:rFonts w:ascii="Times New Roman" w:hAnsi="Times New Roman" w:cs="Times New Roman"/>
          <w:sz w:val="24"/>
          <w:szCs w:val="24"/>
        </w:rPr>
        <w:t>й срок, Поставщик обязан немедленно приступить к их устранению и представить письменное (письмо, факс, электронное письмо и т.д.) обоснование с указанием требуемого срока.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Устранение недостатков осуществляется за счет средств Поставщика – из его материалов</w:t>
      </w:r>
      <w:r>
        <w:rPr>
          <w:rFonts w:ascii="Times New Roman" w:hAnsi="Times New Roman" w:cs="Times New Roman"/>
          <w:sz w:val="24"/>
          <w:szCs w:val="24"/>
        </w:rPr>
        <w:t>, его силами и средствами.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Если Поставщик не устранил выявленные недостатки или не приступил к их устранению в срок, установленный выше, Покупатель вправе устранить выявленные недостатки самостоятельно (в том числе с привлечением третьего лица). При этом П</w:t>
      </w:r>
      <w:r>
        <w:rPr>
          <w:rFonts w:ascii="Times New Roman" w:hAnsi="Times New Roman" w:cs="Times New Roman"/>
          <w:sz w:val="24"/>
          <w:szCs w:val="24"/>
        </w:rPr>
        <w:t>окупатель вправе не приступать к самостоятельному устранению недостатков, а реализовать иное право, предоставленное ему Договором или действующим законодательством в случае передачи Товара ненадлежащего качества (включая право требовать соразмерного уменьш</w:t>
      </w:r>
      <w:r>
        <w:rPr>
          <w:rFonts w:ascii="Times New Roman" w:hAnsi="Times New Roman" w:cs="Times New Roman"/>
          <w:sz w:val="24"/>
          <w:szCs w:val="24"/>
        </w:rPr>
        <w:t>ения покупной цены).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(десяти) рабочих дней после получения его и соответствующего требования.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</w:t>
      </w:r>
      <w:r>
        <w:rPr>
          <w:rFonts w:ascii="Times New Roman" w:hAnsi="Times New Roman" w:cs="Times New Roman"/>
          <w:sz w:val="24"/>
          <w:szCs w:val="24"/>
        </w:rPr>
        <w:t>ранение Поставщиком недостатков по требованию Покупателя или компенсация (авансирование) расходов не лишает Покупателя права требовать возмещения иных убытков, причиненных ему передачей Товара ненадлежащего качества.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недостатки Товара в установленный </w:t>
      </w:r>
      <w:r>
        <w:rPr>
          <w:rFonts w:ascii="Times New Roman" w:hAnsi="Times New Roman" w:cs="Times New Roman"/>
          <w:sz w:val="24"/>
          <w:szCs w:val="24"/>
        </w:rPr>
        <w:t>срок не были устранены, либо являются существенными и (или) неустранимыми, Покупатель вправе отказаться от исполнения Договора и потребовать возмещения причиненных убытков.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6.8. Возврат неисправного или дефектного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обязан своими силами и (</w:t>
      </w:r>
      <w:r>
        <w:rPr>
          <w:rFonts w:ascii="Times New Roman" w:hAnsi="Times New Roman" w:cs="Times New Roman"/>
          <w:sz w:val="24"/>
          <w:szCs w:val="24"/>
        </w:rPr>
        <w:t>или) своими средствами вывезти неисправный или дефектный Товар (часть Товара) или иным способом распорядится им в срок, не превышающий 20 (двадцать) рабочих дней со дня совершения замены его на Товар (часть Товара) надлежащего качества.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Поставщик в эт</w:t>
      </w:r>
      <w:r>
        <w:rPr>
          <w:rFonts w:ascii="Times New Roman" w:hAnsi="Times New Roman" w:cs="Times New Roman"/>
          <w:sz w:val="24"/>
          <w:szCs w:val="24"/>
        </w:rPr>
        <w:t xml:space="preserve">от срок не распорядится Товаром, Покупатель вправе утилизировать или возвратить Товар Поставщику. 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Необходимые расходы, понесенные Покупателем в связи с принятием Товара на ответственное хранение и (или) утилизацией Товара или его возвратом Поставщику, под</w:t>
      </w:r>
      <w:r>
        <w:rPr>
          <w:rFonts w:ascii="Times New Roman" w:hAnsi="Times New Roman" w:cs="Times New Roman"/>
          <w:sz w:val="24"/>
          <w:szCs w:val="24"/>
        </w:rPr>
        <w:t>лежат возмещению Поставщиком.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6.9. Исключение ответственности Поставщика (общие).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освобождается от гарантийных обязательств в случаях, прямо предусмотренных Договором.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отвечает за недостатки Товара, если не докажет, что недостатки Товар</w:t>
      </w:r>
      <w:r>
        <w:rPr>
          <w:rFonts w:ascii="Times New Roman" w:hAnsi="Times New Roman" w:cs="Times New Roman"/>
          <w:sz w:val="24"/>
          <w:szCs w:val="24"/>
        </w:rPr>
        <w:t>а возникли после его передачи Покупателю вследствие нарушения Покупателем переданных ему инструкций по эксплуатации (хранению, обслуживанию) Товара.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6.10. Исключение ответственности Поставщика (при ненадлежащей приемке Товара Покупателем).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Ненадлежащее осу</w:t>
      </w:r>
      <w:r>
        <w:rPr>
          <w:rFonts w:ascii="Times New Roman" w:hAnsi="Times New Roman" w:cs="Times New Roman"/>
          <w:sz w:val="24"/>
          <w:szCs w:val="24"/>
        </w:rPr>
        <w:t>ществление Покупателем приемки Товара по качеству не является само по себе основанием, освобождающим Поставщика от ответственности за ненадлежащее качество Товара и (или) за исполнение гарантийных обязательств.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Статья 7. Обеспечение исполнения Договора.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</w:rPr>
        <w:t>1. Термин «обеспечение».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настоящей статьи под термином «обеспечение» понимается обеспечение исполнения Договора (в том числе, обеспечение возврата аванса, обеспечение исполнения обязательств по Договору, обеспечение исполнения гарантийных обязател</w:t>
      </w:r>
      <w:r>
        <w:rPr>
          <w:rFonts w:ascii="Times New Roman" w:hAnsi="Times New Roman" w:cs="Times New Roman"/>
          <w:sz w:val="24"/>
          <w:szCs w:val="24"/>
        </w:rPr>
        <w:t>ьств) в форме, предусмотренной Договором и (или) документацией (условиями проведения) торгов или иной конкурентной процедуры закупки (независимо от вида конкурентной процедуры), на которых заключен Договор.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7.1.1. Обеспечение исполнения Договора.</w:t>
      </w:r>
    </w:p>
    <w:permStart w:id="36" w:edGrp="everyone" w:displacedByCustomXml="next"/>
    <w:sdt>
      <w:sdtPr>
        <w:rPr>
          <w:rStyle w:val="apple-style-span"/>
          <w:rFonts w:asciiTheme="minorHAnsi" w:eastAsiaTheme="minorHAnsi" w:hAnsiTheme="minorHAnsi"/>
          <w:sz w:val="22"/>
          <w:szCs w:val="22"/>
          <w:lang w:eastAsia="en-US"/>
        </w:rPr>
        <w:id w:val="242707097"/>
        <w:placeholder>
          <w:docPart w:val="497EA91C12BA4C8AB7AF597FDEAABC82"/>
        </w:placeholder>
      </w:sdtPr>
      <w:sdtContent>
        <w:sdt>
          <w:sdtPr>
            <w:rPr>
              <w:rStyle w:val="apple-style-span"/>
              <w:rFonts w:asciiTheme="minorHAnsi" w:eastAsiaTheme="minorHAnsi" w:hAnsiTheme="minorHAnsi"/>
              <w:sz w:val="22"/>
              <w:szCs w:val="22"/>
              <w:lang w:eastAsia="en-US"/>
            </w:rPr>
            <w:id w:val="1121675714"/>
            <w:lock w:val="sdtLocked"/>
            <w:placeholder>
              <w:docPart w:val="027E184E3D44419D9BEFD8D58D471FA9"/>
            </w:placeholder>
          </w:sdtPr>
          <w:sdtContent>
            <w:p w:rsidR="005B0648" w:rsidRDefault="00787188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  <w:b/>
                  <w:i/>
                  <w:color w:val="FF0000"/>
                </w:rPr>
              </w:pPr>
              <w:r>
                <w:rPr>
                  <w:rStyle w:val="apple-style-span"/>
                  <w:b/>
                  <w:i/>
                  <w:color w:val="FF0000"/>
                </w:rPr>
                <w:t xml:space="preserve">Оставить </w:t>
              </w:r>
              <w:r>
                <w:rPr>
                  <w:rStyle w:val="apple-style-span"/>
                  <w:b/>
                  <w:i/>
                  <w:color w:val="FF0000"/>
                </w:rPr>
                <w:t>текст «не требуется» или привести требования к обеспечению исполнения в соответствии с действующей редакцией ЕОСЗ и приведенным ниже перечнем:</w:t>
              </w:r>
            </w:p>
            <w:p w:rsidR="005B0648" w:rsidRDefault="00787188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>Не требуется.</w:t>
              </w:r>
            </w:p>
            <w:p w:rsidR="005B0648" w:rsidRDefault="00787188" w:rsidP="00787188">
              <w:pPr>
                <w:pStyle w:val="-0"/>
                <w:numPr>
                  <w:ilvl w:val="0"/>
                  <w:numId w:val="0"/>
                </w:numPr>
                <w:ind w:firstLine="567"/>
                <w:outlineLvl w:val="0"/>
                <w:rPr>
                  <w:rStyle w:val="apple-style-span"/>
                  <w:b/>
                  <w:i/>
                  <w:color w:val="FF0000"/>
                </w:rPr>
              </w:pPr>
              <w:r>
                <w:rPr>
                  <w:rStyle w:val="apple-style-span"/>
                  <w:b/>
                  <w:i/>
                  <w:color w:val="FF0000"/>
                </w:rPr>
                <w:t>Или:</w:t>
              </w:r>
            </w:p>
            <w:p w:rsidR="005B0648" w:rsidRDefault="00787188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 xml:space="preserve">Форма обеспечения исполнения – </w:t>
              </w:r>
              <w:sdt>
                <w:sdtPr>
                  <w:rPr>
                    <w:rStyle w:val="a7"/>
                  </w:rPr>
                  <w:id w:val="242707098"/>
                  <w:placeholder>
                    <w:docPart w:val="5327E40CEA3943C3B0289CA4B690D84A"/>
                  </w:placeholder>
                </w:sdtPr>
                <w:sdtEndPr>
                  <w:rPr>
                    <w:rStyle w:val="a7"/>
                    <w:i/>
                    <w:color w:val="auto"/>
                  </w:rPr>
                </w:sdtEndPr>
                <w:sdtContent>
                  <w:r>
                    <w:rPr>
                      <w:rStyle w:val="a7"/>
                      <w:i/>
                      <w:color w:val="auto"/>
                    </w:rPr>
                    <w:t xml:space="preserve">Указать форму обеспечения в соответствии с подразделом 12.9 </w:t>
                  </w:r>
                  <w:r>
                    <w:rPr>
                      <w:rStyle w:val="a7"/>
                      <w:i/>
                      <w:color w:val="auto"/>
                    </w:rPr>
                    <w:t>ЕОСЗ: безотзывная банковская гарантия, выданная банком, денежные средства, перечисляемые Покупателю, или поручительство.</w:t>
                  </w:r>
                </w:sdtContent>
              </w:sdt>
            </w:p>
            <w:p w:rsidR="005B0648" w:rsidRDefault="00787188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 xml:space="preserve">Размер обеспечения исполнения – </w:t>
              </w:r>
              <w:sdt>
                <w:sdtPr>
                  <w:rPr>
                    <w:rStyle w:val="apple-style-span"/>
                    <w:i/>
                  </w:rPr>
                  <w:id w:val="242707099"/>
                  <w:placeholder>
                    <w:docPart w:val="E9218EF51AFA4192A7C3BD46B798342E"/>
                  </w:placeholder>
                </w:sdtPr>
                <w:sdtContent>
                  <w:sdt>
                    <w:sdtPr>
                      <w:rPr>
                        <w:rStyle w:val="a7"/>
                        <w:i/>
                        <w:color w:val="auto"/>
                      </w:rPr>
                      <w:id w:val="242707100"/>
                      <w:placeholder>
                        <w:docPart w:val="EEAE4E112D364DE1BAC5A815208121B4"/>
                      </w:placeholder>
                    </w:sdtPr>
                    <w:sdtContent>
                      <w:r>
                        <w:rPr>
                          <w:rStyle w:val="a7"/>
                          <w:i/>
                          <w:color w:val="auto"/>
                        </w:rPr>
                        <w:t>Указать размер (размеры) обеспечения в рублях</w:t>
                      </w:r>
                    </w:sdtContent>
                  </w:sdt>
                  <w:r>
                    <w:rPr>
                      <w:rStyle w:val="a7"/>
                      <w:i/>
                      <w:color w:val="auto"/>
                    </w:rPr>
                    <w:t>.</w:t>
                  </w:r>
                </w:sdtContent>
              </w:sdt>
            </w:p>
            <w:p w:rsidR="005B0648" w:rsidRDefault="00787188">
              <w:pPr>
                <w:pStyle w:val="-0"/>
                <w:numPr>
                  <w:ilvl w:val="0"/>
                  <w:numId w:val="0"/>
                </w:numPr>
                <w:ind w:firstLine="567"/>
                <w:rPr>
                  <w:rStyle w:val="apple-style-span"/>
                </w:rPr>
              </w:pPr>
              <w:r>
                <w:rPr>
                  <w:rStyle w:val="apple-style-span"/>
                </w:rPr>
                <w:t xml:space="preserve">Срок действия обеспечения исполнения – </w:t>
              </w:r>
              <w:sdt>
                <w:sdtPr>
                  <w:rPr>
                    <w:rStyle w:val="a7"/>
                    <w:i/>
                    <w:color w:val="auto"/>
                  </w:rPr>
                  <w:id w:val="242707101"/>
                  <w:placeholder>
                    <w:docPart w:val="A3EA37039F1A4347B2C250751005D124"/>
                  </w:placeholder>
                </w:sdtPr>
                <w:sdtContent>
                  <w:r>
                    <w:rPr>
                      <w:rStyle w:val="a7"/>
                      <w:i/>
                      <w:color w:val="auto"/>
                    </w:rPr>
                    <w:t>Указать сро</w:t>
                  </w:r>
                  <w:r>
                    <w:rPr>
                      <w:rStyle w:val="a7"/>
                      <w:i/>
                      <w:color w:val="auto"/>
                    </w:rPr>
                    <w:t>к (сроки) действия обеспечения в соответствии с подразделом 12.9 ЕОСЗ</w:t>
                  </w:r>
                </w:sdtContent>
              </w:sdt>
              <w:r>
                <w:rPr>
                  <w:rStyle w:val="a7"/>
                  <w:i/>
                  <w:color w:val="auto"/>
                </w:rPr>
                <w:t>.</w:t>
              </w:r>
            </w:p>
            <w:p w:rsidR="005B0648" w:rsidRDefault="00787188">
              <w:pPr>
                <w:ind w:firstLine="567"/>
                <w:jc w:val="both"/>
                <w:rPr>
                  <w:rFonts w:cs="Times New Roman"/>
                  <w:sz w:val="24"/>
                  <w:szCs w:val="24"/>
                </w:rPr>
              </w:pPr>
              <w:r>
                <w:rPr>
                  <w:rStyle w:val="apple-style-span"/>
                  <w:rFonts w:ascii="Times New Roman" w:hAnsi="Times New Roman"/>
                  <w:sz w:val="24"/>
                  <w:szCs w:val="24"/>
                </w:rPr>
                <w:t xml:space="preserve">Дополнительные условия </w:t>
              </w:r>
              <w:proofErr w:type="gramStart"/>
              <w:r>
                <w:rPr>
                  <w:rStyle w:val="apple-style-span"/>
                  <w:rFonts w:ascii="Times New Roman" w:hAnsi="Times New Roman"/>
                  <w:sz w:val="24"/>
                  <w:szCs w:val="24"/>
                </w:rPr>
                <w:t>–</w:t>
              </w:r>
              <w:r>
                <w:rPr>
                  <w:rStyle w:val="a7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У</w:t>
              </w:r>
              <w:proofErr w:type="gramEnd"/>
              <w:r>
                <w:rPr>
                  <w:rStyle w:val="a7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казать дополнительные условия предоставления обеспечения исполнения (при необходимости привести перечень обязательств, исполнение которых обеспечивается )</w:t>
              </w:r>
            </w:p>
          </w:sdtContent>
        </w:sdt>
      </w:sdtContent>
    </w:sdt>
    <w:sdt>
      <w:sdtPr>
        <w:rPr>
          <w:rFonts w:ascii="Times New Roman" w:hAnsi="Times New Roman" w:cs="Times New Roman"/>
          <w:color w:val="808080"/>
          <w:sz w:val="24"/>
          <w:szCs w:val="24"/>
        </w:rPr>
        <w:id w:val="967928624"/>
        <w:placeholder>
          <w:docPart w:val="DefaultPlaceholder_22675703"/>
        </w:placeholder>
      </w:sdtPr>
      <w:sdtContent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7.2. Обеспечение Договора, заключенного на торгах или по результатам иной конкурентной процедуры закупки.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Обеспечение Договора, заключенного по результатам конкурентной процедуры закупки (независимо от вида конкурентной процедуры) предоставляется в </w:t>
          </w:r>
          <w:r>
            <w:rPr>
              <w:rFonts w:ascii="Times New Roman" w:hAnsi="Times New Roman" w:cs="Times New Roman"/>
              <w:sz w:val="24"/>
              <w:szCs w:val="24"/>
            </w:rPr>
            <w:t>соответствии с документацией (условиями проведения) конкурентной процедуры закупки.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Положения пункта 7.3. применяются в части, не противоречащей положениям документации (условиям проведения) конкурентной процедуры закупки.</w:t>
          </w:r>
        </w:p>
        <w:p w:rsidR="005B0648" w:rsidRDefault="00787188" w:rsidP="00787188">
          <w:pPr>
            <w:jc w:val="both"/>
            <w:outlineLvl w:val="0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7.3. Требования к обеспечению и к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лицу его предоставляющему.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7.3.1. Лицо, обеспечивающее исполнение Договора (поручитель, банк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–г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арант) (далее в пределах настоящей статьи – «гарант»), должно соответствовать требованиям, размещенным на официальном сайте закупок атомной отрасли </w:t>
          </w:r>
          <w:hyperlink r:id="rId11" w:history="1"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rosatom</w:t>
            </w:r>
            <w:proofErr w:type="spellEnd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hyperlink>
          <w:r>
            <w:rPr>
              <w:rFonts w:ascii="Times New Roman" w:hAnsi="Times New Roman" w:cs="Times New Roman"/>
              <w:sz w:val="24"/>
              <w:szCs w:val="24"/>
            </w:rPr>
            <w:t xml:space="preserve"> в разделе «Документы»/«Нормативные документы по закупочной деятельности атомной отрасли»/«Требования к поручителям и гарантам».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7.3.2. К обеспечению в обязательном порядке прилагаются следующие документ</w:t>
          </w:r>
          <w:r>
            <w:rPr>
              <w:rFonts w:ascii="Times New Roman" w:hAnsi="Times New Roman" w:cs="Times New Roman"/>
              <w:sz w:val="24"/>
              <w:szCs w:val="24"/>
            </w:rPr>
            <w:t>ы: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Заверенные нотариусом или уполномоченным лицом гаранта копии действующих учредительных документов гаранта;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lastRenderedPageBreak/>
            <w:t>- Заверенная уполномоченным лицом гаранта копия решения (выписки из протокола) уполномоченного органа управления гаранта об избрании единоличног</w:t>
          </w:r>
          <w:r>
            <w:rPr>
              <w:rFonts w:ascii="Times New Roman" w:hAnsi="Times New Roman" w:cs="Times New Roman"/>
              <w:sz w:val="24"/>
              <w:szCs w:val="24"/>
            </w:rPr>
            <w:t>о исполнительного органа гаранта (в случае если обеспечение подписано единоличным исполнительным органом гаранта);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Подлинник или копия доверенности, заверенная нотариусом или лицом ее выдавшим. В случае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,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если в доверенности право подписи предоставлено по</w:t>
          </w:r>
          <w:r>
            <w:rPr>
              <w:rFonts w:ascii="Times New Roman" w:hAnsi="Times New Roman" w:cs="Times New Roman"/>
              <w:sz w:val="24"/>
              <w:szCs w:val="24"/>
            </w:rPr>
            <w:t>д условием (при наличии решений кредитных комитетов, структурных подразделений гарантов и т.п.) к доверенности должны быть приложены документальные подтверждения выполнения всех указанных условий (копии перечисленных в доверенности документов, заверенных н</w:t>
          </w:r>
          <w:r>
            <w:rPr>
              <w:rFonts w:ascii="Times New Roman" w:hAnsi="Times New Roman" w:cs="Times New Roman"/>
              <w:sz w:val="24"/>
              <w:szCs w:val="24"/>
            </w:rPr>
            <w:t>отариусом или выдавшим лицом) или письмо лица, выдавшего доверенность о том, что предоставление обеспечения осуществляется в соответствии с условиями, перечисленными в доверенности;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Подлинник (или нотариально заверенная копия) выписки из Единого государс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твенного реестра юридических лиц (ЕГРЮЛ) гаранта (представляется Покупателю не позднее чем через 30 (тридцать) дней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с даты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ее выдачи регистрирующим органом).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7.3.3. Покупатель вправе в одностороннем порядке обоснованно уменьшить перечень документов, предус</w:t>
          </w:r>
          <w:r>
            <w:rPr>
              <w:rFonts w:ascii="Times New Roman" w:hAnsi="Times New Roman" w:cs="Times New Roman"/>
              <w:sz w:val="24"/>
              <w:szCs w:val="24"/>
            </w:rPr>
            <w:t>мотренных пунктом 7.3.2., направив Поставщику соответствующе (письмо, факс, электронное письмо и т.д.) уведомление.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7.3.4. Принимая во внимание возможное сокращение перечня согласно пункту 7.3.3., при отсутствии документов, перечисленных в пункте 7.3.2. ил</w:t>
          </w:r>
          <w:r>
            <w:rPr>
              <w:rFonts w:ascii="Times New Roman" w:hAnsi="Times New Roman" w:cs="Times New Roman"/>
              <w:sz w:val="24"/>
              <w:szCs w:val="24"/>
            </w:rPr>
            <w:t>и при предоставлении Поставщиком документов, не соответствующих требованиям, изложенным в пункте 7.3.2., Покупатель вправе отказаться принимать обеспечение, что влечет за собой расторжение Договора в соответствии с п. 10.2.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7.3.5. В случае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,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если до истечен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ия срока действия Договора по каким – либо причинам обеспечение прекратило свое действие или гарант перестал соответствовать требованиям, установленным в пункте 7.3.1., Поставщик обязуется в течение 10 (десяти) рабочих дней с момента наступления указанных </w:t>
          </w:r>
          <w:r>
            <w:rPr>
              <w:rFonts w:ascii="Times New Roman" w:hAnsi="Times New Roman" w:cs="Times New Roman"/>
              <w:sz w:val="24"/>
              <w:szCs w:val="24"/>
            </w:rPr>
            <w:t>событий, предоставить Покупателю иное (новое) надлежащее обеспечение на тех же условиях и в том же размере.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7.3.6. Обеспечение представляется в следующие сроки: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1) обеспечение исполнения обязательств по Договору – в срок не позднее 15 (пятнадцати) календар</w:t>
          </w:r>
          <w:r>
            <w:rPr>
              <w:rFonts w:ascii="Times New Roman" w:hAnsi="Times New Roman" w:cs="Times New Roman"/>
              <w:sz w:val="24"/>
              <w:szCs w:val="24"/>
            </w:rPr>
            <w:t>ных дней от даты подведения итогов закупочной процедуры;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7.3.7. Неисполнение или ненадлежащее исполнение Поставщиком обязательств по предоставлению (замене) обеспечения является основанием для приостановления Покупателем установленных Договором обязательст</w:t>
          </w:r>
          <w:r>
            <w:rPr>
              <w:rFonts w:ascii="Times New Roman" w:hAnsi="Times New Roman" w:cs="Times New Roman"/>
              <w:sz w:val="24"/>
              <w:szCs w:val="24"/>
            </w:rPr>
            <w:t>в по оплате (при просрочке предоставления обеспечения обязательства по оплате переносятся на срок, соразмерный такой просрочке).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В случае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,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если просрочка предоставления обеспечения составляет более 10 (десяти) рабочих дней, Покупатель вправе требовать раст</w:t>
          </w:r>
          <w:r>
            <w:rPr>
              <w:rFonts w:ascii="Times New Roman" w:hAnsi="Times New Roman" w:cs="Times New Roman"/>
              <w:sz w:val="24"/>
              <w:szCs w:val="24"/>
            </w:rPr>
            <w:t>оржения Договора и возврата Поставщиком всех полученных от Покупателя денежных средств (авансовых платежей).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7.3.8.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Платеж по обеспечению должен быть осуществлен гарантом в течение 5 (пяти) рабочих дней после получения гарантом соответствующего письменного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требования бенефициара – Покупателя, указывающего на факт неисполнения или ненадлежащего исполнения Поставщиком своих обязательств по Договору с приложением заверенных бенефициаром – Покупателем копий Договора, доверенности лица (или иного документа – при</w:t>
          </w:r>
          <w:r>
            <w:rPr>
              <w:rFonts w:ascii="Times New Roman" w:hAnsi="Times New Roman" w:cs="Times New Roman"/>
              <w:sz w:val="24"/>
              <w:szCs w:val="24"/>
            </w:rPr>
            <w:t>каза, решения и т.д.) подписавшего требование, и платежного поручения, подтверждающего выплату аванса (если предусмотренДоговором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).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>Данный абзац применяется, если п. 7.1.1. Договора предусмотрено обеспечение в форме банковской гарантии. Если предоставлено и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>ное обеспечение, то абзац удаляется.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Обеспечение возвращается Поставщику Покупателем: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в форме денежных средств, перечисленных Покупателю, - в течение 5 (пяти) календарных дней после истечения срока, установленного в п. 7.1.1. Договора;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в форме банковск</w:t>
          </w:r>
          <w:r>
            <w:rPr>
              <w:rFonts w:ascii="Times New Roman" w:hAnsi="Times New Roman" w:cs="Times New Roman"/>
              <w:sz w:val="24"/>
              <w:szCs w:val="24"/>
            </w:rPr>
            <w:t>ой гарантии – не позднее, чем через 30 (тридцать) календарных дней после даты истечения срока действия банковской гарантии.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Обеспечение в форме поручительства не возвращается.</w:t>
          </w:r>
        </w:p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Если обеспечение Договора отсутствует п.7.2 и 7.3 удаляются.</w:t>
          </w:r>
        </w:p>
      </w:sdtContent>
    </w:sdt>
    <w:permEnd w:id="36" w:displacedByCustomXml="prev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8.1. Общая неустойка.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Сторона, не исполнившая (а равно исполнившая ненадлежащим образом) обязательство в установленный Договором срок, обязана, по требованию второй Стороны, выплатить второй Стороне неустойку. Неустойка составляет дв</w:t>
      </w:r>
      <w:r>
        <w:rPr>
          <w:rFonts w:ascii="Times New Roman" w:hAnsi="Times New Roman" w:cs="Times New Roman"/>
          <w:sz w:val="24"/>
          <w:szCs w:val="24"/>
        </w:rPr>
        <w:t>е трехсотых (2/300)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(не перечисленный платеж, стоимость не поставленного Товара и т.д.).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</w:t>
      </w:r>
      <w:r>
        <w:rPr>
          <w:rFonts w:ascii="Times New Roman" w:hAnsi="Times New Roman" w:cs="Times New Roman"/>
          <w:sz w:val="24"/>
          <w:szCs w:val="24"/>
        </w:rPr>
        <w:t>стойка подлежит начислению до момента ее фактической уплаты (удержания из оплаты). С истечением срока действия Договора начисление неустойки не прекращается.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поставки Товара ненадлежащего качества или некомплектного Товара Покупатель вправе потреб</w:t>
      </w:r>
      <w:r>
        <w:rPr>
          <w:rFonts w:ascii="Times New Roman" w:hAnsi="Times New Roman" w:cs="Times New Roman"/>
          <w:sz w:val="24"/>
          <w:szCs w:val="24"/>
        </w:rPr>
        <w:t>овать с Поставщика уплаты штрафа в размере двадцати процентов (20 %) от стоимости некачественного, некомплектного Товара.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нарушения Поставщиком условий Договора (пункта 4.1.1 (если имеются) - о таре, упаковке, маркировке Товара), а также не предос</w:t>
      </w:r>
      <w:r>
        <w:rPr>
          <w:rFonts w:ascii="Times New Roman" w:hAnsi="Times New Roman" w:cs="Times New Roman"/>
          <w:sz w:val="24"/>
          <w:szCs w:val="24"/>
        </w:rPr>
        <w:t>тавления относящихся к Товару Принадлежностей, Покупатель вправе потребовать с Поставщика уплату штрафа в размере пятнадцати процентов (15 %) от цены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нарушения сроков выполнения гарантийных обязательств, предусмотренных Договором, Постав</w:t>
      </w:r>
      <w:r>
        <w:rPr>
          <w:rFonts w:ascii="Times New Roman" w:hAnsi="Times New Roman" w:cs="Times New Roman"/>
          <w:sz w:val="24"/>
          <w:szCs w:val="24"/>
        </w:rPr>
        <w:t>щик уплачивает Покупателю пеню в размере 1 % от стоимости Товара за каждый день просрочки выполнения гарантийных обязательств.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</w:t>
      </w:r>
      <w:r>
        <w:rPr>
          <w:rFonts w:ascii="Times New Roman" w:hAnsi="Times New Roman" w:cs="Times New Roman"/>
          <w:sz w:val="24"/>
          <w:szCs w:val="24"/>
        </w:rPr>
        <w:t>я программное обеспечение, Поставщик обязан возместить все убытки Покупателя, связанные с указанным нарушением.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Удержание неустойки (штрафов, пени), а также возмещение убытков может быть осуществлено Покупателем из денежных средств при окончательном расчет</w:t>
      </w:r>
      <w:r>
        <w:rPr>
          <w:rFonts w:ascii="Times New Roman" w:hAnsi="Times New Roman" w:cs="Times New Roman"/>
          <w:sz w:val="24"/>
          <w:szCs w:val="24"/>
        </w:rPr>
        <w:t>е, определенных п. 2.2. Договора с предварительным уведомлением Поставщика. Уведомление, содержащее условие об удержании неустойки, направленное в адрес Поставщика считается Предварительным Уведомлением. Поставщик обязан в течение 10 (десяти) календарных д</w:t>
      </w:r>
      <w:r>
        <w:rPr>
          <w:rFonts w:ascii="Times New Roman" w:hAnsi="Times New Roman" w:cs="Times New Roman"/>
          <w:sz w:val="24"/>
          <w:szCs w:val="24"/>
        </w:rPr>
        <w:t>ней после получения Предварительного Уведомления письменно (письмо, факс, электронное письмо и т.д.) уведомить Покупателя о согласии с удержанием, либо выразить мотивированный отказ. Отсутствие ответа Поставщика на Предварительное Уведомление рассматривает</w:t>
      </w:r>
      <w:r>
        <w:rPr>
          <w:rFonts w:ascii="Times New Roman" w:hAnsi="Times New Roman" w:cs="Times New Roman"/>
          <w:sz w:val="24"/>
          <w:szCs w:val="24"/>
        </w:rPr>
        <w:t>ся как согласие в силу п.3 ст. 158 Гражданского кодекса Российской Федерации. Покупатель, по итогам рассмотрения мотивированного отказа Поставщика об удержании пени из оплаты по Договору принимает одно следующих решений: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удержать пени в предъявленном ран</w:t>
      </w:r>
      <w:r>
        <w:rPr>
          <w:rFonts w:ascii="Times New Roman" w:hAnsi="Times New Roman" w:cs="Times New Roman"/>
          <w:sz w:val="24"/>
          <w:szCs w:val="24"/>
        </w:rPr>
        <w:t>ее объеме;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удерживать пени в предъявленном ранее объеме;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удержать пени в меньше объеме.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8.2. Расчет неустойки при частичной поставке.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 поставки части Товара, неустойка рассчитывается исходя из цены такой части Товара при одновременном нал</w:t>
      </w:r>
      <w:r>
        <w:rPr>
          <w:rFonts w:ascii="Times New Roman" w:hAnsi="Times New Roman" w:cs="Times New Roman"/>
          <w:sz w:val="24"/>
          <w:szCs w:val="24"/>
        </w:rPr>
        <w:t>ичии следующих условий: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не поставленная часть Товара может быть оценена в соответствии с Договором.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использование Товара по целевому назначению возможно без данной части.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одно из указанных условий отсутствует, неустойка рассчитывается исходя из </w:t>
      </w:r>
      <w:r>
        <w:rPr>
          <w:rFonts w:ascii="Times New Roman" w:hAnsi="Times New Roman" w:cs="Times New Roman"/>
          <w:sz w:val="24"/>
          <w:szCs w:val="24"/>
        </w:rPr>
        <w:t>цены Товара.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8.3. Убытки и неустойка.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части, не покрытой неустойкой, Сторона вправе потребовать от другой Стороны возмещения в полном объеме убытков, причиненных неисполнением или ненадлежащим исполнением условий настоящего Договора.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8.4. Убытки, неустой</w:t>
      </w:r>
      <w:r>
        <w:rPr>
          <w:rFonts w:ascii="Times New Roman" w:hAnsi="Times New Roman" w:cs="Times New Roman"/>
          <w:b/>
          <w:sz w:val="24"/>
          <w:szCs w:val="24"/>
        </w:rPr>
        <w:t>ка и исполнение обязательства в натуре.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8.5. Ответственность при ненадлежащем оформлении счетов – </w:t>
      </w:r>
      <w:r>
        <w:rPr>
          <w:rFonts w:ascii="Times New Roman" w:hAnsi="Times New Roman" w:cs="Times New Roman"/>
          <w:b/>
          <w:sz w:val="24"/>
          <w:szCs w:val="24"/>
        </w:rPr>
        <w:t>фактур.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ненадлежащего оформления Поставщиком счетов – фактур, а также несвоевременного предоставления их оригиналов или не предоставления их вообще,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вследствие чего сумма налога на добавленную стоимость не принята к вычету (возмещению) налоговыми </w:t>
      </w:r>
      <w:r>
        <w:rPr>
          <w:rFonts w:ascii="Times New Roman" w:hAnsi="Times New Roman" w:cs="Times New Roman"/>
          <w:sz w:val="24"/>
          <w:szCs w:val="24"/>
        </w:rPr>
        <w:t>органами из бюджета, Покупатель вправе потребовать от Поставщика возмещения убытков, вызванных незачетом налога в бюджет.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9. Обстоятельства непреодолимой силы.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</w:t>
      </w:r>
      <w:r>
        <w:rPr>
          <w:rFonts w:ascii="Times New Roman" w:hAnsi="Times New Roman" w:cs="Times New Roman"/>
          <w:sz w:val="24"/>
          <w:szCs w:val="24"/>
        </w:rPr>
        <w:t>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Под обстоятельствами непреодолимой силы понимают такие обстоятельства, которые возникли после заключения Договора в результа</w:t>
      </w:r>
      <w:r>
        <w:rPr>
          <w:rFonts w:ascii="Times New Roman" w:hAnsi="Times New Roman" w:cs="Times New Roman"/>
          <w:sz w:val="24"/>
          <w:szCs w:val="24"/>
        </w:rPr>
        <w:t>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запрещения властей, террористический акт, при условии, что эти обстоятельства оказывают воздейс</w:t>
      </w:r>
      <w:r>
        <w:rPr>
          <w:rFonts w:ascii="Times New Roman" w:hAnsi="Times New Roman" w:cs="Times New Roman"/>
          <w:sz w:val="24"/>
          <w:szCs w:val="24"/>
        </w:rPr>
        <w:t>твие на выполнение обязательств по Договору и подтверждены соответствующими уполномоченными органами.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Сторона, исполнению обязательств которой препятствует обстоятельство непреодолимой силы, обязана в течение 5 (пяти) рабочих дней письменно (письмо, </w:t>
      </w:r>
      <w:r>
        <w:rPr>
          <w:rFonts w:ascii="Times New Roman" w:hAnsi="Times New Roman" w:cs="Times New Roman"/>
          <w:sz w:val="24"/>
          <w:szCs w:val="24"/>
        </w:rPr>
        <w:t>факс, электронное письмо и т.д.)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</w:t>
      </w:r>
      <w:r>
        <w:rPr>
          <w:rFonts w:ascii="Times New Roman" w:hAnsi="Times New Roman" w:cs="Times New Roman"/>
          <w:sz w:val="24"/>
          <w:szCs w:val="24"/>
        </w:rPr>
        <w:t>м органом государственной власти или Торгово – 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</w:t>
      </w:r>
      <w:r>
        <w:rPr>
          <w:rFonts w:ascii="Times New Roman" w:hAnsi="Times New Roman" w:cs="Times New Roman"/>
          <w:sz w:val="24"/>
          <w:szCs w:val="24"/>
        </w:rPr>
        <w:t>ься на такое обстоятельство в дальнейшем.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</w:t>
      </w:r>
      <w:r>
        <w:rPr>
          <w:rFonts w:ascii="Times New Roman" w:hAnsi="Times New Roman" w:cs="Times New Roman"/>
          <w:sz w:val="24"/>
          <w:szCs w:val="24"/>
        </w:rPr>
        <w:t>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9.5. В случае, если обстоятельства непреодолимой силы действуют в течение 3 (трех) месяцев, любая из Сторон вправ</w:t>
      </w:r>
      <w:r>
        <w:rPr>
          <w:rFonts w:ascii="Times New Roman" w:hAnsi="Times New Roman" w:cs="Times New Roman"/>
          <w:sz w:val="24"/>
          <w:szCs w:val="24"/>
        </w:rPr>
        <w:t>е потребовать расторжения Договора.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10. Действие Договора и отказ от исполнения Договора.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10.1. Действие Договора.</w:t>
      </w:r>
    </w:p>
    <w:permStart w:id="37" w:edGrp="everyone" w:displacedByCustomXml="next"/>
    <w:sdt>
      <w:sdtPr>
        <w:rPr>
          <w:rFonts w:ascii="Times New Roman" w:hAnsi="Times New Roman" w:cs="Times New Roman"/>
          <w:sz w:val="24"/>
          <w:szCs w:val="24"/>
        </w:rPr>
        <w:id w:val="687471602"/>
        <w:lock w:val="sdtLocked"/>
        <w:placeholder>
          <w:docPart w:val="293C5643D166495B938B6B3D2E4F99A9"/>
        </w:placeholder>
        <w:showingPlcHdr/>
        <w:dropDownList>
          <w:listItem w:displayText="Договор вступает в силу с момента его заключения и действует до полного исполнения своих обязательств по Договору." w:value="Договор вступает в силу с момента его заключения и действует до полного исполнения своих обязательств по Договору."/>
          <w:listItem w:displayText="Договор вступает в силу с момента его заключения и действует до осуществления поставки к строго определенному сроку (п.2. ст. 457 ГК РФ)." w:value="Договор вступает в силу с момента его заключения и действует до осуществления поставки к строго определенному сроку (п.2. ст. 457 ГК РФ)."/>
        </w:dropDownList>
      </w:sdtPr>
      <w:sdtContent>
        <w:p w:rsidR="005B0648" w:rsidRDefault="00787188">
          <w:pPr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Style w:val="a7"/>
              <w:sz w:val="24"/>
              <w:szCs w:val="24"/>
            </w:rPr>
            <w:t>Выберите элемент.</w:t>
          </w:r>
        </w:p>
      </w:sdtContent>
    </w:sdt>
    <w:permEnd w:id="37" w:displacedByCustomXml="prev"/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Строго определенный срок поставки – </w:t>
      </w:r>
      <w:permStart w:id="38" w:edGrp="everyone"/>
      <w:sdt>
        <w:sdtPr>
          <w:rPr>
            <w:rFonts w:ascii="Times New Roman" w:hAnsi="Times New Roman" w:cs="Times New Roman"/>
            <w:sz w:val="24"/>
            <w:szCs w:val="24"/>
          </w:rPr>
          <w:id w:val="687471624"/>
          <w:placeholder>
            <w:docPart w:val="DefaultPlaceholder_22675703"/>
          </w:placeholder>
        </w:sdtPr>
        <w:sdtEndPr>
          <w:rPr>
            <w:i/>
          </w:rPr>
        </w:sdtEndPr>
        <w:sdtContent>
          <w:r>
            <w:rPr>
              <w:rFonts w:ascii="Times New Roman" w:hAnsi="Times New Roman" w:cs="Times New Roman"/>
              <w:i/>
              <w:sz w:val="24"/>
              <w:szCs w:val="24"/>
            </w:rPr>
            <w:t>В данном окне указывается дата либо прописывается слово - Нет.</w:t>
          </w:r>
        </w:sdtContent>
      </w:sdt>
      <w:permEnd w:id="38"/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Датой заключения Договора является последняя из дат, проставленная под подписями Сторон в настоящем Договоре без каких – либо оговорок (например, с протоколом разногласий и т.д.).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 наличия Протокола разногласий (или иного документа), датой заключен</w:t>
      </w:r>
      <w:r>
        <w:rPr>
          <w:rFonts w:ascii="Times New Roman" w:hAnsi="Times New Roman" w:cs="Times New Roman"/>
          <w:sz w:val="24"/>
          <w:szCs w:val="24"/>
        </w:rPr>
        <w:t>ия Договора будет считаться последняя из дат, проставленная Стороной в Протоколе разногласий (или ином документе) к Договору в силу статей 433, 438 Гражданского кодекса Российской Федерации.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10.2. Отказ от исполнения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Случаи одностороннего отказа </w:t>
      </w:r>
      <w:r>
        <w:rPr>
          <w:rFonts w:ascii="Times New Roman" w:hAnsi="Times New Roman" w:cs="Times New Roman"/>
          <w:sz w:val="24"/>
          <w:szCs w:val="24"/>
        </w:rPr>
        <w:t>от исполнения Договора установлены действующим законодательством РФ и настоящим пунктом.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случаев, когда это предусмотрено действующим законодательством РФ, Покупатель вправе отказаться от исполнения Договора: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просрочке предоставления (замены) П</w:t>
      </w:r>
      <w:r>
        <w:rPr>
          <w:rFonts w:ascii="Times New Roman" w:hAnsi="Times New Roman" w:cs="Times New Roman"/>
          <w:sz w:val="24"/>
          <w:szCs w:val="24"/>
        </w:rPr>
        <w:t>оставщиком обеспечения возврата аванса, обеспечения исполнения обязательств по Договору, обеспечения гарантийных обязательств;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внесении Поставщика в реестр недобросовестных поставщиков, предусмотренный ст. 5 ФЗ «О закупках товаров, работ, услуг отдел</w:t>
      </w:r>
      <w:r>
        <w:rPr>
          <w:rFonts w:ascii="Times New Roman" w:hAnsi="Times New Roman" w:cs="Times New Roman"/>
          <w:sz w:val="24"/>
          <w:szCs w:val="24"/>
        </w:rPr>
        <w:t>ьными видами юридических лиц» от 18.07.2011 № 223-ФЗ;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</w:t>
      </w:r>
      <w:r>
        <w:rPr>
          <w:rFonts w:ascii="Times New Roman" w:hAnsi="Times New Roman" w:cs="Times New Roman"/>
          <w:sz w:val="24"/>
          <w:szCs w:val="24"/>
        </w:rPr>
        <w:t>оставка товара к строго определенному сроку (утрата интереса Покупателя), отсутствие необходимых документов к товару (сертификатов, лицензий, аннотаций, сопроводительной документации и т.д.).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об отказе от Договора направляется Стороной, инициир</w:t>
      </w:r>
      <w:r>
        <w:rPr>
          <w:rFonts w:ascii="Times New Roman" w:hAnsi="Times New Roman" w:cs="Times New Roman"/>
          <w:sz w:val="24"/>
          <w:szCs w:val="24"/>
        </w:rPr>
        <w:t>ующей отказ, другой Стороне в письменной форме (письмо, факс, электронное письмо и т.д.). Договор считается расторгнутым в день получения второй Стороной уведомления. С момента расторжения обязательства Сторон по Договору (за исключениями, определенными пу</w:t>
      </w:r>
      <w:r>
        <w:rPr>
          <w:rFonts w:ascii="Times New Roman" w:hAnsi="Times New Roman" w:cs="Times New Roman"/>
          <w:sz w:val="24"/>
          <w:szCs w:val="24"/>
        </w:rPr>
        <w:t>нктом 10.3 Договора) прекращаются.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10.3. Последствия отказа от исполнения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обязуется вернуть Покупателю все полученные от Покупателя денежные средства (авансовые платежи) в течение 10 (десяти) календарных дней после получения Поставщиком</w:t>
      </w:r>
      <w:r>
        <w:rPr>
          <w:rFonts w:ascii="Times New Roman" w:hAnsi="Times New Roman" w:cs="Times New Roman"/>
          <w:sz w:val="24"/>
          <w:szCs w:val="24"/>
        </w:rPr>
        <w:t xml:space="preserve"> уведомления Покупателя об отказе от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Сторона, отказавшаяся от исполнения Договора вследствие нарушения его условий другой Стороной, вправе требовать от другой Стороны возмещения убытков в связи с расторжением Договора.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данный Договор будет р</w:t>
      </w:r>
      <w:r>
        <w:rPr>
          <w:rFonts w:ascii="Times New Roman" w:hAnsi="Times New Roman" w:cs="Times New Roman"/>
          <w:sz w:val="24"/>
          <w:szCs w:val="24"/>
        </w:rPr>
        <w:t>асторгнут в одностороннем порядке в силу существенного нарушения условий договора Поставщиком, либо по решению суда, либо по соглашению сторон, Покупатель имеет право внести сведения о Поставщике в реестр недобросовестных поставщиков Госкорпорации «Росатом</w:t>
      </w:r>
      <w:r>
        <w:rPr>
          <w:rFonts w:ascii="Times New Roman" w:hAnsi="Times New Roman" w:cs="Times New Roman"/>
          <w:sz w:val="24"/>
          <w:szCs w:val="24"/>
        </w:rPr>
        <w:t>» и организаций Госкорпорации «Росатом» сроком на два года.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11. Заключительные положения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11.1. Положения о раскрытии информации о собственниках и руководителях (пункт применяется в случае, если он предусмотрен Договором).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11.1.1. Поставщик гарантиру</w:t>
      </w:r>
      <w:r>
        <w:rPr>
          <w:rFonts w:ascii="Times New Roman" w:hAnsi="Times New Roman" w:cs="Times New Roman"/>
          <w:sz w:val="24"/>
          <w:szCs w:val="24"/>
        </w:rPr>
        <w:t>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(далее – Сведения), являются полными, точными и достоверными.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11.1.2. При изменен</w:t>
      </w:r>
      <w:r>
        <w:rPr>
          <w:rFonts w:ascii="Times New Roman" w:hAnsi="Times New Roman" w:cs="Times New Roman"/>
          <w:sz w:val="24"/>
          <w:szCs w:val="24"/>
        </w:rPr>
        <w:t>ии Сведений Поставщик обязан не позднее 5 (пяти) календарных дней с момента таких изменений направить Покупателю  соответствующее письменное (письмо, факс, электронное письмо и т.д.) уведомление с приложением копий подтверждающих документов, заверенных нот</w:t>
      </w:r>
      <w:r>
        <w:rPr>
          <w:rFonts w:ascii="Times New Roman" w:hAnsi="Times New Roman" w:cs="Times New Roman"/>
          <w:sz w:val="24"/>
          <w:szCs w:val="24"/>
        </w:rPr>
        <w:t>ариусом или уполномоченным должностным лицом Поставщика.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</w:t>
      </w:r>
      <w:r>
        <w:rPr>
          <w:rFonts w:ascii="Times New Roman" w:hAnsi="Times New Roman" w:cs="Times New Roman"/>
          <w:sz w:val="24"/>
          <w:szCs w:val="24"/>
        </w:rPr>
        <w:t>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</w:t>
      </w:r>
      <w:r>
        <w:rPr>
          <w:rFonts w:ascii="Times New Roman" w:hAnsi="Times New Roman" w:cs="Times New Roman"/>
          <w:sz w:val="24"/>
          <w:szCs w:val="24"/>
        </w:rPr>
        <w:t xml:space="preserve">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</w:t>
      </w:r>
      <w:r>
        <w:rPr>
          <w:rFonts w:ascii="Times New Roman" w:hAnsi="Times New Roman" w:cs="Times New Roman"/>
          <w:sz w:val="24"/>
          <w:szCs w:val="24"/>
        </w:rPr>
        <w:t>в связи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11.1.4. Если специальной нормой част</w:t>
      </w:r>
      <w:r>
        <w:rPr>
          <w:rFonts w:ascii="Times New Roman" w:hAnsi="Times New Roman" w:cs="Times New Roman"/>
          <w:sz w:val="24"/>
          <w:szCs w:val="24"/>
        </w:rPr>
        <w:t xml:space="preserve">и второй Гражданского кодекса Российской Федерации не установлено иное, отказ от предоставления, несвоевременное и (или) недостоверное, и (или) неполное предоставление Сведений (в том числе уведомлений об изменениях с подтверждающими документами) является </w:t>
      </w:r>
      <w:r>
        <w:rPr>
          <w:rFonts w:ascii="Times New Roman" w:hAnsi="Times New Roman" w:cs="Times New Roman"/>
          <w:sz w:val="24"/>
          <w:szCs w:val="24"/>
        </w:rPr>
        <w:t>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</w:t>
      </w:r>
      <w:r>
        <w:rPr>
          <w:rFonts w:ascii="Times New Roman" w:hAnsi="Times New Roman" w:cs="Times New Roman"/>
          <w:sz w:val="24"/>
          <w:szCs w:val="24"/>
        </w:rPr>
        <w:t>сьменного (письмо, факс, электронное письмо и т.д.) уведомления Покупателя, если более поздняя дата не будет установлена в уведомлении.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11.2. Количество экземпляров, приложений к договору и язык.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составляется на русском языке в двух экзем</w:t>
      </w:r>
      <w:r>
        <w:rPr>
          <w:rFonts w:ascii="Times New Roman" w:hAnsi="Times New Roman" w:cs="Times New Roman"/>
          <w:sz w:val="24"/>
          <w:szCs w:val="24"/>
        </w:rPr>
        <w:t>плярах, имеющих одинаковую юридическую силу, по одному для каждой из Сторон.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Договору являются его неотъемлемыми частями.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противоречиях между положениями Договора и положениями приложений к Договору, преимущество при толковании имеют </w:t>
      </w:r>
      <w:r>
        <w:rPr>
          <w:rFonts w:ascii="Times New Roman" w:hAnsi="Times New Roman" w:cs="Times New Roman"/>
          <w:sz w:val="24"/>
          <w:szCs w:val="24"/>
        </w:rPr>
        <w:t>положения Договора.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11.3. Изменение реквизитов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 изменения у Стороны наименования, адреса или банковских реквизитов, Сторона письменно (письмо, факс, электронное письмо и т.д.) уведомляет об этом другую Сторону. С момента получения другой стороной у</w:t>
      </w:r>
      <w:r>
        <w:rPr>
          <w:rFonts w:ascii="Times New Roman" w:hAnsi="Times New Roman" w:cs="Times New Roman"/>
          <w:sz w:val="24"/>
          <w:szCs w:val="24"/>
        </w:rPr>
        <w:t>ведомления о смене адреса и (или) изменении банковских реквизитов, исполнение другой Стороной своих обязательств по Договору по прежнему адресу и (или) прежним банковским реквизитам считается ненадлежащим и влечет за собой предусмотренную Договором ответст</w:t>
      </w:r>
      <w:r>
        <w:rPr>
          <w:rFonts w:ascii="Times New Roman" w:hAnsi="Times New Roman" w:cs="Times New Roman"/>
          <w:sz w:val="24"/>
          <w:szCs w:val="24"/>
        </w:rPr>
        <w:t>венность.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11.4. Применимое право.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всем остальном, что не урегулировано Договором, Стороны руководствуются правом Российской Федерации.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11.5. Направление уведомлений.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Любое уведомление в соответствии с Договором считается доставленным в момент вручения </w:t>
      </w:r>
      <w:r>
        <w:rPr>
          <w:rFonts w:ascii="Times New Roman" w:hAnsi="Times New Roman" w:cs="Times New Roman"/>
          <w:sz w:val="24"/>
          <w:szCs w:val="24"/>
        </w:rPr>
        <w:t>письменного уведомления уполномоченному представителю соответствующей Стороны. Направление уведомлений посредством факса или системы объединенных компьютерных сетей, включая интернет, допускается, если возможно достоверно установить, что документ исходит о</w:t>
      </w:r>
      <w:r>
        <w:rPr>
          <w:rFonts w:ascii="Times New Roman" w:hAnsi="Times New Roman" w:cs="Times New Roman"/>
          <w:sz w:val="24"/>
          <w:szCs w:val="24"/>
        </w:rPr>
        <w:t>т Стороны. При этом риски, вытекающие из неполучения уведомления или получения представителем, не имеющим соответствующих полномочий, несет Сторона, направившая уведомление.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уведомление, направленное Стороной – отправителем Стороне – адресату почтой Р</w:t>
      </w:r>
      <w:r>
        <w:rPr>
          <w:rFonts w:ascii="Times New Roman" w:hAnsi="Times New Roman" w:cs="Times New Roman"/>
          <w:sz w:val="24"/>
          <w:szCs w:val="24"/>
        </w:rPr>
        <w:t>оссии или курьерской службой по адресу Стороны – адресата, указанному в Договоре, вернулось Стороне – отправителю, датой вручения уведомления Стороне – адресату будет считаться дата направления повторного уведомления по адресу Стороны – адресата, указанном</w:t>
      </w:r>
      <w:r>
        <w:rPr>
          <w:rFonts w:ascii="Times New Roman" w:hAnsi="Times New Roman" w:cs="Times New Roman"/>
          <w:sz w:val="24"/>
          <w:szCs w:val="24"/>
        </w:rPr>
        <w:t>у в Договоре на квитанции (или аналогичном документе) почты России или курьерской службы.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</w:t>
      </w:r>
      <w:r>
        <w:rPr>
          <w:rFonts w:ascii="Times New Roman" w:hAnsi="Times New Roman" w:cs="Times New Roman"/>
          <w:sz w:val="24"/>
          <w:szCs w:val="24"/>
        </w:rPr>
        <w:t>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</w:t>
      </w:r>
      <w:r>
        <w:rPr>
          <w:rFonts w:ascii="Times New Roman" w:hAnsi="Times New Roman" w:cs="Times New Roman"/>
          <w:sz w:val="24"/>
          <w:szCs w:val="24"/>
        </w:rPr>
        <w:t>акого уведомления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</w:t>
      </w:r>
      <w:r>
        <w:rPr>
          <w:rFonts w:ascii="Times New Roman" w:hAnsi="Times New Roman" w:cs="Times New Roman"/>
          <w:sz w:val="24"/>
          <w:szCs w:val="24"/>
        </w:rPr>
        <w:t>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уполномоченных представителей Сторон и в том случае, когда они не содержат сведений об отправителе.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11.6. Подс</w:t>
      </w:r>
      <w:r>
        <w:rPr>
          <w:rFonts w:ascii="Times New Roman" w:hAnsi="Times New Roman" w:cs="Times New Roman"/>
          <w:b/>
          <w:sz w:val="24"/>
          <w:szCs w:val="24"/>
        </w:rPr>
        <w:t>удность.</w:t>
      </w:r>
    </w:p>
    <w:p w:rsidR="005B0648" w:rsidRDefault="00787188">
      <w:pPr>
        <w:ind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Досудебное урегулирование </w:t>
      </w:r>
      <w:permStart w:id="39" w:edGrp="everyone"/>
      <w:sdt>
        <w:sdtPr>
          <w:rPr>
            <w:rFonts w:ascii="Times New Roman" w:hAnsi="Times New Roman" w:cs="Times New Roman"/>
            <w:sz w:val="24"/>
            <w:szCs w:val="24"/>
          </w:rPr>
          <w:id w:val="62688746"/>
          <w:lock w:val="sdtContentLocked"/>
          <w:placeholder>
            <w:docPart w:val="E34D35F17CB046128ABE0674837C8107"/>
          </w:placeholder>
          <w:dropDownList>
            <w:listItem w:displayText="требуется." w:value="требуется."/>
            <w:listItem w:displayText="не требуется." w:value="не требуется."/>
          </w:dropDownList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требуется.</w:t>
          </w:r>
        </w:sdtContent>
      </w:sdt>
      <w:permEnd w:id="39"/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11.6.1. Все споры, разногласия или требования, возникающие из настоящего Договора,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если Поставщиком по Договору является организация Госкорпорации «Росатом», подведомственное Госкорпорации «Росатом» предприятие или учреждение или аффилированное лицо ОАО «Атомэнергопром» - в Третейском суде для разрешения экономических споров при Частн</w:t>
      </w:r>
      <w:r>
        <w:rPr>
          <w:rFonts w:ascii="Times New Roman" w:hAnsi="Times New Roman" w:cs="Times New Roman"/>
          <w:sz w:val="24"/>
          <w:szCs w:val="24"/>
        </w:rPr>
        <w:t>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остальных случаях – в Арбитражном суде города Санкт – Петербурга и Ленинградской области.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11.6.2. Е</w:t>
      </w:r>
      <w:r>
        <w:rPr>
          <w:rFonts w:ascii="Times New Roman" w:hAnsi="Times New Roman" w:cs="Times New Roman"/>
          <w:sz w:val="24"/>
          <w:szCs w:val="24"/>
        </w:rPr>
        <w:t>сли Договором предусмотрено досудебное урегулирование, обращение Стороной в суд допускается только после предварительного направления претензии второй Стороне и получения в 10 (десяти) – дневный календарный срок письменного ответа на претензию второй Сторо</w:t>
      </w:r>
      <w:r>
        <w:rPr>
          <w:rFonts w:ascii="Times New Roman" w:hAnsi="Times New Roman" w:cs="Times New Roman"/>
          <w:sz w:val="24"/>
          <w:szCs w:val="24"/>
        </w:rPr>
        <w:t>ны, либо пропуска второй Стороной указанного срока для ответа.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11.6.3. В случаях, когда Договором предполагается осуществление обеими Сторонами какого – либо согласованного действия (в том числе, приведения положений Договора в соответствие с изменившимися</w:t>
      </w:r>
      <w:r>
        <w:rPr>
          <w:rFonts w:ascii="Times New Roman" w:hAnsi="Times New Roman" w:cs="Times New Roman"/>
          <w:sz w:val="24"/>
          <w:szCs w:val="24"/>
        </w:rPr>
        <w:t xml:space="preserve"> обстоятельствами), любая из Сторон вправе передать разногласия, возникшие при согласовании такого действия в суд только в том случае, если согласие в отношении такого действия не было достигнуто в течение 10 (десяти) календарных дней (после возникновения </w:t>
      </w:r>
      <w:r>
        <w:rPr>
          <w:rFonts w:ascii="Times New Roman" w:hAnsi="Times New Roman" w:cs="Times New Roman"/>
          <w:sz w:val="24"/>
          <w:szCs w:val="24"/>
        </w:rPr>
        <w:t>необходимости для этого). Возможность обращения в суд с требованием об урегулировании разногласий не лишает Сторону возможности реализовывать иные права, предусмотренные Договором или действующим законодательством Российской Федерации (в том числе, отказат</w:t>
      </w:r>
      <w:r>
        <w:rPr>
          <w:rFonts w:ascii="Times New Roman" w:hAnsi="Times New Roman" w:cs="Times New Roman"/>
          <w:sz w:val="24"/>
          <w:szCs w:val="24"/>
        </w:rPr>
        <w:t>ься от исполнения Договора и требовать его расторжения).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11.7. О разумном сроке.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договорились, что если обязательство, в отношении исполнения которого настоящими Договором установлен разумный срок, будет исполнено в срок, не превышающий 20 (двадцат</w:t>
      </w:r>
      <w:r>
        <w:rPr>
          <w:rFonts w:ascii="Times New Roman" w:hAnsi="Times New Roman" w:cs="Times New Roman"/>
          <w:sz w:val="24"/>
          <w:szCs w:val="24"/>
        </w:rPr>
        <w:t>и) календарных дней, такое исполнение будет являться надлежащим. Если такое обязательство будет исполнено в более длительный срок, заинтересованная Сторона вправе оспорить факт его надлежащего исполнения в соответствии с п. 11.6. «Подсудность».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11.8. О про</w:t>
      </w:r>
      <w:r>
        <w:rPr>
          <w:rFonts w:ascii="Times New Roman" w:hAnsi="Times New Roman" w:cs="Times New Roman"/>
          <w:b/>
          <w:sz w:val="24"/>
          <w:szCs w:val="24"/>
        </w:rPr>
        <w:t>пуске сроков.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Пропуск Стороной установленного Общими условиями срока для реализации какого – либо права (в том числе, права, реализуемого посредством направления или вручения письменного уведомления) лишает такую Сторону возможности в будущем ссылаться на </w:t>
      </w:r>
      <w:r>
        <w:rPr>
          <w:rFonts w:ascii="Times New Roman" w:hAnsi="Times New Roman" w:cs="Times New Roman"/>
          <w:sz w:val="24"/>
          <w:szCs w:val="24"/>
        </w:rPr>
        <w:t>соответствующие обстоятельства.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11.9. Наименование статей и пунктов и ссылки на них.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/>
          <w:sz w:val="24"/>
          <w:szCs w:val="24"/>
        </w:rPr>
        <w:t>Подписывая настоящий Договор, Стороны подтверждают, что они надлежаще и полноценно ознакомились его условиями.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Наименования присвоены статьям и пунктам Договора с целью ст</w:t>
      </w:r>
      <w:r>
        <w:rPr>
          <w:rFonts w:ascii="Times New Roman" w:hAnsi="Times New Roman" w:cs="Times New Roman"/>
          <w:sz w:val="24"/>
          <w:szCs w:val="24"/>
        </w:rPr>
        <w:t>руктуирования текста и не влияют на толкование соответствующих положений.</w:t>
      </w:r>
    </w:p>
    <w:p w:rsidR="005B0648" w:rsidRDefault="007871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ссылки на статьи, пункты и приложения, содержащиеся в тексте Договора, если иное не следует из самой ссылки, являются ссылками на статьи, пункты и приложения с соответствующим но</w:t>
      </w:r>
      <w:r>
        <w:rPr>
          <w:rFonts w:ascii="Times New Roman" w:hAnsi="Times New Roman" w:cs="Times New Roman"/>
          <w:sz w:val="24"/>
          <w:szCs w:val="24"/>
        </w:rPr>
        <w:t>мером (со всеми содержащимися в них подпунктами, параграфами и т.д.).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11.10. Противодействие коррупции.</w:t>
      </w:r>
    </w:p>
    <w:p w:rsidR="005B0648" w:rsidRDefault="00787188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исполнении настоящего Договора </w:t>
      </w:r>
      <w:r>
        <w:rPr>
          <w:rFonts w:ascii="Times New Roman" w:eastAsia="Calibri" w:hAnsi="Times New Roman" w:cs="Times New Roman"/>
          <w:sz w:val="24"/>
          <w:szCs w:val="24"/>
        </w:rPr>
        <w:t>Стороны соблюдают, и будут соблюдать в дальнейшем все применимые законы и нормативные акты, включая любые законы о пр</w:t>
      </w:r>
      <w:r>
        <w:rPr>
          <w:rFonts w:ascii="Times New Roman" w:eastAsia="Calibri" w:hAnsi="Times New Roman" w:cs="Times New Roman"/>
          <w:sz w:val="24"/>
          <w:szCs w:val="24"/>
        </w:rPr>
        <w:t>отиводействии взяточничеству и коррупции.</w:t>
      </w:r>
    </w:p>
    <w:p w:rsidR="005B0648" w:rsidRDefault="00787188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Стороны и любые их должностные лица, работники, акционеры, представители, агенты, или любые лица, действующие от имени или в интересах, или по просьбе какой либо из Сторон в связи с настоящим Договором, не будут пр</w:t>
      </w:r>
      <w:r>
        <w:rPr>
          <w:rFonts w:ascii="Times New Roman" w:eastAsia="Calibri" w:hAnsi="Times New Roman" w:cs="Times New Roman"/>
          <w:sz w:val="24"/>
          <w:szCs w:val="24"/>
        </w:rPr>
        <w:t>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ельно или в согласии с другими лицами) какого-либо платежа, подарка или иной привилегии </w:t>
      </w:r>
      <w:r>
        <w:rPr>
          <w:rFonts w:ascii="Times New Roman" w:hAnsi="Times New Roman" w:cs="Times New Roman"/>
          <w:sz w:val="24"/>
          <w:szCs w:val="24"/>
        </w:rPr>
        <w:t xml:space="preserve">с целью исполнения (воздержания от исполнения) каких-либо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условий настоящего Договора, если указанные действия нарушают </w:t>
      </w:r>
      <w:r>
        <w:rPr>
          <w:rFonts w:ascii="Times New Roman" w:hAnsi="Times New Roman" w:cs="Times New Roman"/>
          <w:sz w:val="24"/>
          <w:szCs w:val="24"/>
        </w:rPr>
        <w:t xml:space="preserve">применимые </w:t>
      </w:r>
      <w:r>
        <w:rPr>
          <w:rFonts w:ascii="Times New Roman" w:eastAsia="Calibri" w:hAnsi="Times New Roman" w:cs="Times New Roman"/>
          <w:sz w:val="24"/>
          <w:szCs w:val="24"/>
        </w:rPr>
        <w:t>законы или нормативные акты</w:t>
      </w:r>
      <w:r>
        <w:rPr>
          <w:rFonts w:ascii="Times New Roman" w:hAnsi="Times New Roman" w:cs="Times New Roman"/>
          <w:sz w:val="24"/>
          <w:szCs w:val="24"/>
        </w:rPr>
        <w:t xml:space="preserve"> о противодействии взяточничеству и коррупции.</w:t>
      </w:r>
    </w:p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11.11. Приложения к Договору.</w:t>
      </w:r>
    </w:p>
    <w:permStart w:id="40" w:edGrp="everyone" w:displacedByCustomXml="next"/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242707103"/>
        <w:lock w:val="sdtLocked"/>
        <w:placeholder>
          <w:docPart w:val="F87FC2CD47A948DDA5EBBB8E1AEAEAC7"/>
        </w:placeholder>
      </w:sdtPr>
      <w:sdtContent>
        <w:p w:rsidR="005B0648" w:rsidRDefault="00787188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rPr>
              <w:rStyle w:val="a7"/>
            </w:rPr>
            <w:t>Скорректировать перечень приложений (дополнить или сократить, в том числе, графиком платежей и (или) графиком поставок) или указать «Отсутствуют».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t>Приложение № 1: Спецификация.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t>Приложение № 2: Технические требования.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tabs>
              <w:tab w:val="num" w:pos="0"/>
            </w:tabs>
          </w:pPr>
          <w:r>
            <w:t>Приложение № 3: Акт сверки.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spacing w:before="60" w:after="60"/>
          </w:pPr>
          <w:r>
            <w:t>Приложение № 4: Информация о цепочке собственников контрагента.</w:t>
          </w:r>
        </w:p>
        <w:p w:rsidR="005B0648" w:rsidRDefault="00787188">
          <w:pPr>
            <w:pStyle w:val="-0"/>
            <w:numPr>
              <w:ilvl w:val="0"/>
              <w:numId w:val="0"/>
            </w:numPr>
            <w:spacing w:before="60" w:after="60"/>
          </w:pPr>
          <w:r>
            <w:t>Приложение № 5: Акт приема-передачи Товара (Оборудования).</w:t>
          </w:r>
        </w:p>
        <w:p w:rsidR="005B0648" w:rsidRDefault="00787188">
          <w:pPr>
            <w:jc w:val="both"/>
            <w:rPr>
              <w:rFonts w:ascii="Times New Roman" w:hAnsi="Times New Roman" w:cs="Times New Roman"/>
              <w:color w:val="FF0000"/>
              <w:sz w:val="24"/>
              <w:szCs w:val="24"/>
            </w:rPr>
          </w:pPr>
          <w:r>
            <w:rPr>
              <w:rFonts w:ascii="Times New Roman" w:hAnsi="Times New Roman" w:cs="Times New Roman"/>
              <w:color w:val="FF0000"/>
              <w:sz w:val="24"/>
              <w:szCs w:val="24"/>
            </w:rPr>
            <w:t>Приложение № 6: Подтверждение отнесения Поставщика к субъектам МС</w:t>
          </w:r>
          <w:r>
            <w:rPr>
              <w:rFonts w:ascii="Times New Roman" w:hAnsi="Times New Roman" w:cs="Times New Roman"/>
              <w:color w:val="FF0000"/>
              <w:sz w:val="24"/>
              <w:szCs w:val="24"/>
            </w:rPr>
            <w:t>П.</w:t>
          </w:r>
        </w:p>
      </w:sdtContent>
    </w:sdt>
    <w:permEnd w:id="40" w:displacedByCustomXml="prev"/>
    <w:p w:rsidR="005B064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ermStart w:id="41" w:edGrp="everyone" w:displacedByCustomXml="next"/>
    <w:sdt>
      <w:sdtPr>
        <w:rPr>
          <w:rFonts w:ascii="Times New Roman" w:hAnsi="Times New Roman" w:cs="Times New Roman"/>
          <w:b/>
          <w:sz w:val="24"/>
          <w:szCs w:val="24"/>
        </w:rPr>
        <w:id w:val="1296766349"/>
        <w:placeholder>
          <w:docPart w:val="DefaultPlaceholder_22675703"/>
        </w:placeholder>
      </w:sdtPr>
      <w:sdtContent>
        <w:tbl>
          <w:tblPr>
            <w:tblW w:w="9828" w:type="dxa"/>
            <w:tblLayout w:type="fixed"/>
            <w:tblLook w:val="01E0"/>
          </w:tblPr>
          <w:tblGrid>
            <w:gridCol w:w="4860"/>
            <w:gridCol w:w="4968"/>
          </w:tblGrid>
          <w:tr w:rsidR="005B0648">
            <w:tc>
              <w:tcPr>
                <w:tcW w:w="4860" w:type="dxa"/>
              </w:tcPr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Покупатель: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ФГУП «НИТИ им. А.П. Александрова»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  <w:u w:val="single"/>
                  </w:rPr>
                  <w:t>Юридический адрес: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188540, 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г. Сосновый Бор Ленинградской области, Копорское шоссе, д. 72.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  <w:u w:val="single"/>
                  </w:rPr>
                  <w:t>Почтовый адрес: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188540, 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г. Сосновый Бор Ленинградской области, Копорское шоссе, д. 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72.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lastRenderedPageBreak/>
                  <w:t xml:space="preserve">Тел.: (813-69) 2-26-67   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Факс: (813-69) 2-36-72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ИНН 4714000067, КПП 472650001 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Р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/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сч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. № 40502810655360100226 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в Северо-Западном банке ПАО «Сбербанк России» г. Санкт-Петербург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К/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сч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301018100000000653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БИК 044030653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ОГРН 1024701759565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ОКВЭД 73.10 </w:t>
                </w:r>
              </w:p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ОКПО 08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624697</w:t>
                </w:r>
              </w:p>
            </w:tc>
            <w:tc>
              <w:tcPr>
                <w:tcW w:w="4968" w:type="dxa"/>
              </w:tcPr>
              <w:p w:rsidR="005B0648" w:rsidRDefault="00787188">
                <w:pPr>
                  <w:spacing w:line="240" w:lineRule="exact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lastRenderedPageBreak/>
                  <w:t>Поставщик:</w:t>
                </w:r>
              </w:p>
              <w:p w:rsidR="005B0648" w:rsidRDefault="005B0648">
                <w:pPr>
                  <w:tabs>
                    <w:tab w:val="right" w:pos="4536"/>
                  </w:tabs>
                  <w:spacing w:line="240" w:lineRule="exac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c>
          </w:tr>
        </w:tbl>
        <w:p w:rsidR="005B0648" w:rsidRDefault="005B0648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tbl>
          <w:tblPr>
            <w:tblW w:w="9825" w:type="dxa"/>
            <w:tblLayout w:type="fixed"/>
            <w:tblLook w:val="04A0"/>
          </w:tblPr>
          <w:tblGrid>
            <w:gridCol w:w="4913"/>
            <w:gridCol w:w="4912"/>
          </w:tblGrid>
          <w:tr w:rsidR="005B0648">
            <w:tc>
              <w:tcPr>
                <w:tcW w:w="4914" w:type="dxa"/>
                <w:hideMark/>
              </w:tcPr>
              <w:p w:rsidR="005B0648" w:rsidRDefault="00787188">
                <w:pPr>
                  <w:ind w:left="458" w:hangingChars="190" w:hanging="458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От Покупателя:</w:t>
                </w:r>
              </w:p>
              <w:p w:rsidR="005B0648" w:rsidRDefault="00787188">
                <w:pPr>
                  <w:ind w:left="456" w:hangingChars="190" w:hanging="456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____________________</w:t>
                </w:r>
                <w: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/Василенко В.А./</w:t>
                </w:r>
              </w:p>
              <w:p w:rsidR="005B0648" w:rsidRDefault="00787188">
                <w:pPr>
                  <w:ind w:left="456" w:hangingChars="190" w:hanging="456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М.П.</w:t>
                </w:r>
              </w:p>
              <w:p w:rsidR="005B0648" w:rsidRDefault="00787188">
                <w:pPr>
                  <w:ind w:left="456" w:hangingChars="190" w:hanging="456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«___» _______________201 г.</w:t>
                </w:r>
              </w:p>
            </w:tc>
            <w:tc>
              <w:tcPr>
                <w:tcW w:w="4914" w:type="dxa"/>
                <w:hideMark/>
              </w:tcPr>
              <w:p w:rsidR="005B0648" w:rsidRDefault="00787188">
                <w:pPr>
                  <w:ind w:left="458" w:hangingChars="190" w:hanging="458"/>
                  <w:jc w:val="center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От Поставщика:</w:t>
                </w:r>
              </w:p>
              <w:p w:rsidR="005B0648" w:rsidRDefault="00787188">
                <w:pPr>
                  <w:ind w:left="456" w:hangingChars="190" w:hanging="456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__________________________ </w:t>
                </w:r>
              </w:p>
              <w:p w:rsidR="005B0648" w:rsidRDefault="00787188">
                <w:pPr>
                  <w:ind w:left="456" w:hangingChars="190" w:hanging="456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М.П.</w:t>
                </w:r>
              </w:p>
              <w:p w:rsidR="005B0648" w:rsidRDefault="00787188">
                <w:pPr>
                  <w:ind w:left="456" w:hangingChars="190" w:hanging="456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«___» ________________201  г.</w:t>
                </w:r>
              </w:p>
            </w:tc>
          </w:tr>
        </w:tbl>
        <w:p w:rsidR="005B0648" w:rsidRDefault="005B0648">
          <w:pPr>
            <w:jc w:val="both"/>
            <w:rPr>
              <w:rFonts w:ascii="Times New Roman" w:hAnsi="Times New Roman" w:cs="Times New Roman"/>
              <w:b/>
              <w:sz w:val="24"/>
              <w:szCs w:val="24"/>
              <w:lang w:val="en-US"/>
            </w:rPr>
          </w:pPr>
        </w:p>
      </w:sdtContent>
    </w:sdt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718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7188" w:rsidRPr="00787188" w:rsidRDefault="0078718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787188" w:rsidP="00787188">
      <w:pPr>
        <w:pStyle w:val="-"/>
        <w:numPr>
          <w:ilvl w:val="0"/>
          <w:numId w:val="0"/>
        </w:numPr>
        <w:jc w:val="right"/>
        <w:outlineLvl w:val="0"/>
      </w:pPr>
      <w:bookmarkStart w:id="1" w:name="_Toc157679453"/>
      <w:bookmarkStart w:id="2" w:name="_Toc168144796"/>
      <w:bookmarkStart w:id="3" w:name="_Toc168159782"/>
      <w:bookmarkStart w:id="4" w:name="_Toc213335134"/>
      <w:bookmarkStart w:id="5" w:name="_Toc213679137"/>
      <w:bookmarkStart w:id="6" w:name="_Toc213679215"/>
      <w:r>
        <w:lastRenderedPageBreak/>
        <w:t>Приложение №1</w:t>
      </w:r>
    </w:p>
    <w:bookmarkEnd w:id="1"/>
    <w:bookmarkEnd w:id="2"/>
    <w:bookmarkEnd w:id="3"/>
    <w:bookmarkEnd w:id="4"/>
    <w:bookmarkEnd w:id="5"/>
    <w:bookmarkEnd w:id="6"/>
    <w:p w:rsidR="005B0648" w:rsidRDefault="00787188" w:rsidP="00787188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5B0648" w:rsidRDefault="005B06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2"/>
        <w:tblW w:w="9867" w:type="dxa"/>
        <w:tblLook w:val="04A0"/>
      </w:tblPr>
      <w:tblGrid>
        <w:gridCol w:w="560"/>
        <w:gridCol w:w="3517"/>
        <w:gridCol w:w="850"/>
        <w:gridCol w:w="1560"/>
        <w:gridCol w:w="1690"/>
        <w:gridCol w:w="1690"/>
      </w:tblGrid>
      <w:tr w:rsidR="005B0648">
        <w:tc>
          <w:tcPr>
            <w:tcW w:w="56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  <w:r>
              <w:rPr>
                <w:b/>
                <w:sz w:val="24"/>
                <w:szCs w:val="24"/>
              </w:rPr>
              <w:t>(марка, модель и т.п.)</w:t>
            </w:r>
          </w:p>
        </w:tc>
        <w:tc>
          <w:tcPr>
            <w:tcW w:w="85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5B0648">
        <w:tc>
          <w:tcPr>
            <w:tcW w:w="560" w:type="dxa"/>
          </w:tcPr>
          <w:p w:rsidR="005B0648" w:rsidRDefault="007871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0648" w:rsidRDefault="007871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B0648">
        <w:tc>
          <w:tcPr>
            <w:tcW w:w="560" w:type="dxa"/>
          </w:tcPr>
          <w:p w:rsidR="005B0648" w:rsidRDefault="007871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0648" w:rsidRDefault="007871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B0648">
        <w:tc>
          <w:tcPr>
            <w:tcW w:w="6487" w:type="dxa"/>
            <w:gridSpan w:val="4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B0648" w:rsidRDefault="005B06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7871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Итого: ____________ (сумма прописью) рублей ___ копеек, в том числе включая НДС по ставке 18% - ________________ </w:t>
      </w:r>
      <w:r>
        <w:rPr>
          <w:rFonts w:ascii="Times New Roman" w:hAnsi="Times New Roman" w:cs="Times New Roman"/>
          <w:sz w:val="24"/>
          <w:szCs w:val="24"/>
        </w:rPr>
        <w:t>(сумма прописью) рублей, ____ копеек.</w:t>
      </w:r>
    </w:p>
    <w:p w:rsidR="005B0648" w:rsidRDefault="005B06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648" w:rsidRDefault="00787188" w:rsidP="00787188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:rsidR="005B0648" w:rsidRDefault="005B06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2"/>
        <w:tblW w:w="0" w:type="auto"/>
        <w:tblLook w:val="04A0"/>
      </w:tblPr>
      <w:tblGrid>
        <w:gridCol w:w="3215"/>
        <w:gridCol w:w="3178"/>
        <w:gridCol w:w="3178"/>
      </w:tblGrid>
      <w:tr w:rsidR="005B0648">
        <w:trPr>
          <w:trHeight w:val="521"/>
        </w:trPr>
        <w:tc>
          <w:tcPr>
            <w:tcW w:w="3379" w:type="dxa"/>
            <w:vMerge w:val="restart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5B0648" w:rsidRDefault="007871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5B0648">
        <w:tc>
          <w:tcPr>
            <w:tcW w:w="3379" w:type="dxa"/>
            <w:vMerge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B0648">
        <w:tc>
          <w:tcPr>
            <w:tcW w:w="3379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B0648">
        <w:tc>
          <w:tcPr>
            <w:tcW w:w="3379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5B0648" w:rsidRDefault="005B064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B0648" w:rsidRDefault="005B064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5B0648">
        <w:tc>
          <w:tcPr>
            <w:tcW w:w="4914" w:type="dxa"/>
          </w:tcPr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B0648" w:rsidRDefault="005B064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B0648" w:rsidRDefault="00787188" w:rsidP="00787188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5B0648" w:rsidRDefault="00787188" w:rsidP="00787188"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 w:rsidR="005B0648" w:rsidRDefault="007871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f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5B0648" w:rsidRDefault="005B0648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5B0648">
        <w:tc>
          <w:tcPr>
            <w:tcW w:w="4914" w:type="dxa"/>
          </w:tcPr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5B0648" w:rsidRDefault="005B064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5B064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5B0648" w:rsidRDefault="005B064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5B064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B0648" w:rsidRDefault="005B0648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5B0648">
      <w:pPr>
        <w:pStyle w:val="Times12"/>
        <w:ind w:firstLine="0"/>
        <w:rPr>
          <w:b/>
          <w:szCs w:val="24"/>
          <w:lang w:val="en-US"/>
        </w:rPr>
      </w:pPr>
    </w:p>
    <w:p w:rsidR="005B0648" w:rsidRDefault="00787188" w:rsidP="00787188">
      <w:pPr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5B0648" w:rsidRDefault="00787188" w:rsidP="0078718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outlineLvl w:val="0"/>
        <w:rPr>
          <w:b/>
          <w:spacing w:val="-3"/>
        </w:rPr>
      </w:pPr>
      <w:r>
        <w:rPr>
          <w:b/>
          <w:spacing w:val="-3"/>
        </w:rPr>
        <w:t>Акт сверки</w:t>
      </w:r>
    </w:p>
    <w:p w:rsidR="005B0648" w:rsidRDefault="0078718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 w:rsidR="005B0648" w:rsidRDefault="0078718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 w:rsidR="005B0648" w:rsidRDefault="005B064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5B0648">
        <w:tc>
          <w:tcPr>
            <w:tcW w:w="9571" w:type="dxa"/>
            <w:hideMark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</w:t>
            </w:r>
            <w:r>
              <w:rPr>
                <w:spacing w:val="-3"/>
              </w:rPr>
              <w:t>акт сверки в том, что состояние взаимных расчетов по данным учета следующее:</w:t>
            </w:r>
          </w:p>
        </w:tc>
      </w:tr>
    </w:tbl>
    <w:p w:rsidR="005B0648" w:rsidRDefault="005B064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5B0648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 w:rsidR="005B0648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5B0648">
        <w:tc>
          <w:tcPr>
            <w:tcW w:w="514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Наименование </w:t>
            </w:r>
            <w:r>
              <w:rPr>
                <w:i/>
                <w:spacing w:val="-3"/>
              </w:rPr>
              <w:t>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 w:rsidR="005B0648">
        <w:tc>
          <w:tcPr>
            <w:tcW w:w="514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5B0648">
        <w:tc>
          <w:tcPr>
            <w:tcW w:w="514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5B0648">
        <w:tc>
          <w:tcPr>
            <w:tcW w:w="514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5B0648">
        <w:tc>
          <w:tcPr>
            <w:tcW w:w="514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 w:rsidR="005B0648" w:rsidRDefault="0078718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5B0648" w:rsidRDefault="005B0648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5B0648" w:rsidRDefault="005B064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5B0648" w:rsidRDefault="00787188">
      <w:pPr>
        <w:pStyle w:val="af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</w:t>
      </w:r>
      <w:r>
        <w:rPr>
          <w:spacing w:val="-3"/>
        </w:rPr>
        <w:t>анную дату подтвержденными.</w:t>
      </w:r>
    </w:p>
    <w:p w:rsidR="005B0648" w:rsidRDefault="005B0648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5B0648">
        <w:tc>
          <w:tcPr>
            <w:tcW w:w="5161" w:type="dxa"/>
          </w:tcPr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48">
        <w:tc>
          <w:tcPr>
            <w:tcW w:w="5161" w:type="dxa"/>
            <w:hideMark/>
          </w:tcPr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» _____________ 201 г.</w:t>
            </w:r>
          </w:p>
        </w:tc>
        <w:tc>
          <w:tcPr>
            <w:tcW w:w="4675" w:type="dxa"/>
          </w:tcPr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5B0648" w:rsidRDefault="005B06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5B0648" w:rsidRDefault="007871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5B0648" w:rsidRDefault="00787188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5B0648" w:rsidRDefault="005B0648">
      <w:pPr>
        <w:pStyle w:val="Times12"/>
        <w:ind w:firstLine="0"/>
        <w:rPr>
          <w:b/>
          <w:szCs w:val="24"/>
        </w:rPr>
        <w:sectPr w:rsidR="005B0648">
          <w:headerReference w:type="defaul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B0648" w:rsidRDefault="00787188" w:rsidP="00787188">
      <w:pPr>
        <w:pStyle w:val="Times12"/>
        <w:ind w:firstLine="0"/>
        <w:jc w:val="right"/>
        <w:outlineLvl w:val="0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5B0648" w:rsidRDefault="00787188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>Св</w:t>
      </w:r>
      <w:r>
        <w:rPr>
          <w:szCs w:val="24"/>
        </w:rPr>
        <w:t xml:space="preserve">едения о цепочке собственников, включая бенефициаров (в том числе конечных). </w:t>
      </w:r>
    </w:p>
    <w:p w:rsidR="005B0648" w:rsidRDefault="00787188" w:rsidP="00787188">
      <w:pPr>
        <w:pStyle w:val="Times12"/>
        <w:ind w:firstLine="0"/>
        <w:outlineLvl w:val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5B0648" w:rsidRDefault="007871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</w:t>
      </w:r>
      <w:r>
        <w:rPr>
          <w:rFonts w:ascii="Times New Roman" w:hAnsi="Times New Roman" w:cs="Times New Roman"/>
          <w:sz w:val="24"/>
          <w:szCs w:val="24"/>
        </w:rPr>
        <w:t>изации участника запроса цен</w:t>
      </w:r>
    </w:p>
    <w:p w:rsidR="005B0648" w:rsidRDefault="005B064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B0648">
        <w:trPr>
          <w:trHeight w:val="510"/>
        </w:trPr>
        <w:tc>
          <w:tcPr>
            <w:tcW w:w="567" w:type="dxa"/>
            <w:vMerge w:val="restart"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5B0648">
        <w:trPr>
          <w:trHeight w:val="1590"/>
        </w:trPr>
        <w:tc>
          <w:tcPr>
            <w:tcW w:w="567" w:type="dxa"/>
            <w:vMerge/>
            <w:vAlign w:val="center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B0648" w:rsidRDefault="00787188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48">
        <w:trPr>
          <w:trHeight w:val="315"/>
        </w:trPr>
        <w:tc>
          <w:tcPr>
            <w:tcW w:w="567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5B0648" w:rsidRDefault="0078718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5B0648">
        <w:trPr>
          <w:trHeight w:val="630"/>
        </w:trPr>
        <w:tc>
          <w:tcPr>
            <w:tcW w:w="567" w:type="dxa"/>
            <w:noWrap/>
            <w:vAlign w:val="bottom"/>
          </w:tcPr>
          <w:p w:rsidR="005B0648" w:rsidRDefault="005B0648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5B0648" w:rsidRDefault="005B0648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5B0648">
        <w:trPr>
          <w:trHeight w:val="315"/>
        </w:trPr>
        <w:tc>
          <w:tcPr>
            <w:tcW w:w="56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5B0648">
        <w:trPr>
          <w:trHeight w:val="315"/>
        </w:trPr>
        <w:tc>
          <w:tcPr>
            <w:tcW w:w="567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5B0648" w:rsidRDefault="0078718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5B0648">
        <w:trPr>
          <w:trHeight w:val="315"/>
        </w:trPr>
        <w:tc>
          <w:tcPr>
            <w:tcW w:w="56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48">
        <w:trPr>
          <w:trHeight w:val="315"/>
        </w:trPr>
        <w:tc>
          <w:tcPr>
            <w:tcW w:w="56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5B0648" w:rsidRDefault="005B06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0648" w:rsidRDefault="005B0648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B0648" w:rsidRDefault="00787188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 xml:space="preserve">либо справку </w:t>
      </w:r>
      <w:r>
        <w:rPr>
          <w:sz w:val="24"/>
          <w:szCs w:val="24"/>
        </w:rPr>
        <w:t>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5B0648" w:rsidRDefault="005B0648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B0648" w:rsidRDefault="00787188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5B0648" w:rsidRDefault="0078718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</w:t>
      </w:r>
      <w:r>
        <w:rPr>
          <w:b/>
          <w:bCs w:val="0"/>
          <w:i/>
          <w:szCs w:val="24"/>
          <w:vertAlign w:val="superscript"/>
        </w:rPr>
        <w:t>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B0648" w:rsidRDefault="00787188" w:rsidP="00787188">
      <w:pPr>
        <w:pStyle w:val="Times12"/>
        <w:ind w:firstLine="709"/>
        <w:outlineLvl w:val="0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5B0648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5B0648" w:rsidRDefault="00787188" w:rsidP="00787188">
      <w:pPr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5B0648" w:rsidRDefault="00787188" w:rsidP="00787188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 w:rsidR="005B0648" w:rsidRDefault="007871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5B0648" w:rsidRDefault="005B06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648" w:rsidRDefault="007871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</w:t>
      </w:r>
      <w:r>
        <w:rPr>
          <w:rFonts w:ascii="Times New Roman" w:hAnsi="Times New Roman" w:cs="Times New Roman"/>
          <w:sz w:val="24"/>
          <w:szCs w:val="24"/>
        </w:rPr>
        <w:t>гой стороны, составили настоящий акт о следующем:</w:t>
      </w:r>
    </w:p>
    <w:p w:rsidR="005B0648" w:rsidRDefault="00787188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:rsidR="005B0648" w:rsidRDefault="00787188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:rsidR="005B0648" w:rsidRDefault="00787188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:rsidR="005B0648" w:rsidRDefault="00787188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:rsidR="005B0648" w:rsidRDefault="005B0648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:rsidR="005B0648" w:rsidRDefault="00787188" w:rsidP="00787188">
      <w:pPr>
        <w:pStyle w:val="Style83"/>
        <w:widowControl/>
        <w:spacing w:line="240" w:lineRule="auto"/>
        <w:ind w:firstLine="0"/>
        <w:jc w:val="left"/>
        <w:outlineLvl w:val="0"/>
        <w:rPr>
          <w:rStyle w:val="FontStyle120"/>
        </w:rPr>
      </w:pPr>
      <w:r>
        <w:rPr>
          <w:rStyle w:val="FontStyle120"/>
        </w:rPr>
        <w:t>Товар</w:t>
      </w:r>
      <w:r>
        <w:rPr>
          <w:rStyle w:val="FontStyle120"/>
        </w:rPr>
        <w:t xml:space="preserve"> находится в рабочем состоянии и отвечает техническим требованиям Договора.</w:t>
      </w:r>
    </w:p>
    <w:p w:rsidR="005B0648" w:rsidRDefault="005B0648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:rsidR="005B0648" w:rsidRDefault="00787188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</w:p>
    <w:p w:rsidR="005B0648" w:rsidRDefault="005B0648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:rsidR="005B0648" w:rsidRDefault="00787188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</w:t>
      </w:r>
      <w:r>
        <w:rPr>
          <w:rStyle w:val="FontStyle120"/>
        </w:rPr>
        <w:t>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:rsidR="005B0648" w:rsidRDefault="005B06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5B0648">
        <w:tc>
          <w:tcPr>
            <w:tcW w:w="4824" w:type="dxa"/>
          </w:tcPr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5B0648" w:rsidRDefault="005B064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5B0648" w:rsidRDefault="005B064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5B0648" w:rsidRDefault="00787188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5B0648" w:rsidRDefault="00787188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5B0648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5B0648" w:rsidRDefault="00787188" w:rsidP="00787188">
      <w:pPr>
        <w:spacing w:before="20" w:after="20"/>
        <w:ind w:firstLine="709"/>
        <w:jc w:val="right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5B0648" w:rsidRDefault="005B0648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:rsidR="005B0648" w:rsidRDefault="00787188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(указывается наименование участника закупки/ субподрядчика (соисполнителя)/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</w:t>
      </w:r>
      <w:r>
        <w:rPr>
          <w:rFonts w:ascii="Times New Roman" w:eastAsia="Calibri" w:hAnsi="Times New Roman" w:cs="Times New Roman"/>
          <w:sz w:val="24"/>
          <w:szCs w:val="24"/>
        </w:rPr>
        <w:t>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:rsidR="005B0648" w:rsidRDefault="005B064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B06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B0648" w:rsidRDefault="0078718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B0648" w:rsidRDefault="0078718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B0648" w:rsidRDefault="0078718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648" w:rsidRDefault="0078718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B0648" w:rsidRDefault="0078718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5B06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5B0648">
        <w:tc>
          <w:tcPr>
            <w:tcW w:w="540" w:type="dxa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юридических лиц:</w:t>
            </w:r>
          </w:p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5B0648">
        <w:tc>
          <w:tcPr>
            <w:tcW w:w="540" w:type="dxa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только для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юридических лиц:</w:t>
            </w:r>
          </w:p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5B06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5B064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B0648" w:rsidRDefault="005B06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B0648" w:rsidRDefault="005B06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 15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человек –</w:t>
            </w:r>
          </w:p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B0648" w:rsidRDefault="005B06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B0648" w:rsidRDefault="005B06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5B06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B0648" w:rsidRDefault="0078718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400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5B064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B0648" w:rsidRDefault="005B06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B0648" w:rsidRDefault="005B06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B0648" w:rsidRDefault="0078718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B0648" w:rsidRDefault="005B06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B0648" w:rsidRDefault="005B06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:rsidR="005B0648" w:rsidRDefault="005B0648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B0648" w:rsidRDefault="00787188">
      <w:pPr>
        <w:pStyle w:val="a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ermEnd w:id="41"/>
    <w:p w:rsidR="005B0648" w:rsidRDefault="005B0648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5B0648" w:rsidSect="005B0648">
      <w:headerReference w:type="default" r:id="rId13"/>
      <w:pgSz w:w="11906" w:h="16838"/>
      <w:pgMar w:top="672" w:right="85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648" w:rsidRDefault="00787188">
      <w:pPr>
        <w:spacing w:after="0" w:line="240" w:lineRule="auto"/>
      </w:pPr>
      <w:r>
        <w:separator/>
      </w:r>
    </w:p>
  </w:endnote>
  <w:endnote w:type="continuationSeparator" w:id="1">
    <w:p w:rsidR="005B0648" w:rsidRDefault="0078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648" w:rsidRDefault="00787188">
      <w:pPr>
        <w:spacing w:after="0" w:line="240" w:lineRule="auto"/>
      </w:pPr>
      <w:r>
        <w:separator/>
      </w:r>
    </w:p>
  </w:footnote>
  <w:footnote w:type="continuationSeparator" w:id="1">
    <w:p w:rsidR="005B0648" w:rsidRDefault="0078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sdt>
        <w:sdtPr>
          <w:id w:val="-389669606"/>
          <w:placeholder>
            <w:docPart w:val="DefaultPlaceholder_22675703"/>
          </w:placeholder>
        </w:sdtPr>
        <w:sdtContent>
          <w:sdt>
            <w:sdtPr>
              <w:id w:val="-389669603"/>
              <w:docPartObj>
                <w:docPartGallery w:val="Page Numbers (Top of Page)"/>
                <w:docPartUnique/>
              </w:docPartObj>
            </w:sdtPr>
            <w:sdtContent>
              <w:p w:rsidR="005B0648" w:rsidRDefault="00787188">
                <w:pPr>
                  <w:pStyle w:val="a9"/>
                  <w:jc w:val="center"/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Лист             Договора №                                    от                                 20    г.</w:t>
                </w:r>
              </w:p>
            </w:sdtContent>
          </w:sdt>
        </w:sdtContent>
      </w:sdt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6046696"/>
      <w:docPartObj>
        <w:docPartGallery w:val="Page Numbers (Top of Page)"/>
        <w:docPartUnique/>
      </w:docPartObj>
    </w:sdtPr>
    <w:sdtContent>
      <w:p w:rsidR="005B0648" w:rsidRDefault="00787188">
        <w:pPr>
          <w:pStyle w:val="a9"/>
          <w:jc w:val="right"/>
        </w:pPr>
        <w:r>
          <w:rPr>
            <w:rFonts w:ascii="Times New Roman" w:hAnsi="Times New Roman" w:cs="Times New Roman"/>
          </w:rPr>
          <w:t xml:space="preserve">Страница </w:t>
        </w:r>
        <w:r w:rsidR="005B0648">
          <w:rPr>
            <w:rFonts w:ascii="Times New Roman" w:hAnsi="Times New Roman" w:cs="Times New Roman"/>
            <w:b/>
          </w:rPr>
          <w:fldChar w:fldCharType="begin"/>
        </w:r>
        <w:r>
          <w:rPr>
            <w:rFonts w:ascii="Times New Roman" w:hAnsi="Times New Roman" w:cs="Times New Roman"/>
            <w:b/>
          </w:rPr>
          <w:instrText>PAGE</w:instrText>
        </w:r>
        <w:r w:rsidR="005B0648">
          <w:rPr>
            <w:rFonts w:ascii="Times New Roman" w:hAnsi="Times New Roman" w:cs="Times New Roman"/>
            <w:b/>
          </w:rPr>
          <w:fldChar w:fldCharType="separate"/>
        </w:r>
        <w:r>
          <w:rPr>
            <w:rFonts w:ascii="Times New Roman" w:hAnsi="Times New Roman" w:cs="Times New Roman"/>
            <w:b/>
            <w:noProof/>
          </w:rPr>
          <w:t>31</w:t>
        </w:r>
        <w:r w:rsidR="005B0648">
          <w:rPr>
            <w:rFonts w:ascii="Times New Roman" w:hAnsi="Times New Roman" w:cs="Times New Roman"/>
            <w:b/>
          </w:rPr>
          <w:fldChar w:fldCharType="end"/>
        </w:r>
        <w:r>
          <w:rPr>
            <w:rFonts w:ascii="Times New Roman" w:hAnsi="Times New Roman" w:cs="Times New Roman"/>
          </w:rPr>
          <w:t xml:space="preserve"> из </w:t>
        </w:r>
        <w:r w:rsidR="005B0648">
          <w:rPr>
            <w:rFonts w:ascii="Times New Roman" w:hAnsi="Times New Roman" w:cs="Times New Roman"/>
            <w:b/>
          </w:rPr>
          <w:fldChar w:fldCharType="begin"/>
        </w:r>
        <w:r>
          <w:rPr>
            <w:rFonts w:ascii="Times New Roman" w:hAnsi="Times New Roman" w:cs="Times New Roman"/>
            <w:b/>
          </w:rPr>
          <w:instrText>NUMPAGES</w:instrText>
        </w:r>
        <w:r w:rsidR="005B0648">
          <w:rPr>
            <w:rFonts w:ascii="Times New Roman" w:hAnsi="Times New Roman" w:cs="Times New Roman"/>
            <w:b/>
          </w:rPr>
          <w:fldChar w:fldCharType="separate"/>
        </w:r>
        <w:r>
          <w:rPr>
            <w:rFonts w:ascii="Times New Roman" w:hAnsi="Times New Roman" w:cs="Times New Roman"/>
            <w:b/>
            <w:noProof/>
          </w:rPr>
          <w:t>31</w:t>
        </w:r>
        <w:r w:rsidR="005B0648">
          <w:rPr>
            <w:rFonts w:ascii="Times New Roman" w:hAnsi="Times New Roman" w:cs="Times New Roman"/>
            <w:b/>
          </w:rPr>
          <w:fldChar w:fldCharType="end"/>
        </w:r>
      </w:p>
    </w:sdtContent>
  </w:sdt>
  <w:sdt>
    <w:sdtPr>
      <w:id w:val="4560466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id w:val="456046698"/>
          <w:placeholder>
            <w:docPart w:val="DefaultPlaceholder_22675703"/>
          </w:placeholder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sdt>
            <w:sdtPr>
              <w:id w:val="456046699"/>
              <w:docPartObj>
                <w:docPartGallery w:val="Page Numbers (Top of Page)"/>
                <w:docPartUnique/>
              </w:docPartObj>
            </w:sdtPr>
            <w:sdtContent>
              <w:p w:rsidR="005B0648" w:rsidRDefault="00787188">
                <w:pPr>
                  <w:pStyle w:val="a9"/>
                  <w:jc w:val="center"/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Договор№                        от 20    г.</w:t>
                </w:r>
              </w:p>
            </w:sdtContent>
          </w:sdt>
          <w:p w:rsidR="005B0648" w:rsidRDefault="005B064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sdtContent>
      </w:sdt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izfLLtLU1sqDdfD2OocMahHPyXs=" w:salt="m2AzuEuvV/yHlt1RYi/q8w=="/>
  <w:defaultTabStop w:val="708"/>
  <w:drawingGridHorizontalSpacing w:val="110"/>
  <w:displayHorizontalDrawingGridEvery w:val="2"/>
  <w:characterSpacingControl w:val="doNotCompress"/>
  <w:hdrShapeDefaults>
    <o:shapedefaults v:ext="edit" spidmax="126977"/>
  </w:hdrShapeDefaults>
  <w:footnotePr>
    <w:footnote w:id="0"/>
    <w:footnote w:id="1"/>
  </w:footnotePr>
  <w:endnotePr>
    <w:endnote w:id="0"/>
    <w:endnote w:id="1"/>
  </w:endnotePr>
  <w:compat/>
  <w:rsids>
    <w:rsidRoot w:val="005B0648"/>
    <w:rsid w:val="005B0648"/>
    <w:rsid w:val="007871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5B0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B0648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5B0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648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5B0648"/>
    <w:rPr>
      <w:color w:val="808080"/>
    </w:rPr>
  </w:style>
  <w:style w:type="paragraph" w:customStyle="1" w:styleId="-">
    <w:name w:val="Контракт-раздел"/>
    <w:basedOn w:val="a"/>
    <w:next w:val="-0"/>
    <w:uiPriority w:val="99"/>
    <w:rsid w:val="005B064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5B064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5B064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5B064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5B06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uiPriority w:val="99"/>
    <w:rsid w:val="005B0648"/>
    <w:rPr>
      <w:rFonts w:cs="Times New Roman"/>
    </w:rPr>
  </w:style>
  <w:style w:type="character" w:styleId="a8">
    <w:name w:val="Hyperlink"/>
    <w:basedOn w:val="a0"/>
    <w:uiPriority w:val="99"/>
    <w:unhideWhenUsed/>
    <w:rsid w:val="005B064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B0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B0648"/>
  </w:style>
  <w:style w:type="paragraph" w:styleId="ab">
    <w:name w:val="footer"/>
    <w:basedOn w:val="a"/>
    <w:link w:val="ac"/>
    <w:uiPriority w:val="99"/>
    <w:semiHidden/>
    <w:unhideWhenUsed/>
    <w:rsid w:val="005B0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B0648"/>
  </w:style>
  <w:style w:type="paragraph" w:customStyle="1" w:styleId="ad">
    <w:name w:val="Таблица шапка"/>
    <w:basedOn w:val="a"/>
    <w:uiPriority w:val="99"/>
    <w:rsid w:val="005B064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e">
    <w:name w:val="Таблица текст"/>
    <w:basedOn w:val="a"/>
    <w:uiPriority w:val="99"/>
    <w:rsid w:val="005B064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f">
    <w:name w:val="комментарий"/>
    <w:basedOn w:val="a0"/>
    <w:uiPriority w:val="99"/>
    <w:semiHidden/>
    <w:rsid w:val="005B0648"/>
    <w:rPr>
      <w:rFonts w:cs="Times New Roman"/>
      <w:i/>
      <w:u w:val="single"/>
      <w:shd w:val="clear" w:color="auto" w:fill="FFFF99"/>
    </w:rPr>
  </w:style>
  <w:style w:type="paragraph" w:styleId="af0">
    <w:name w:val="List Paragraph"/>
    <w:basedOn w:val="a"/>
    <w:uiPriority w:val="34"/>
    <w:qFormat/>
    <w:rsid w:val="005B06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5B064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f1">
    <w:name w:val="Пункт б/н"/>
    <w:basedOn w:val="a"/>
    <w:rsid w:val="005B064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customStyle="1" w:styleId="1">
    <w:name w:val="Стиль1"/>
    <w:basedOn w:val="a"/>
    <w:next w:val="a"/>
    <w:link w:val="10"/>
    <w:rsid w:val="005B0648"/>
    <w:pPr>
      <w:ind w:firstLine="709"/>
      <w:jc w:val="both"/>
    </w:pPr>
    <w:rPr>
      <w:rFonts w:ascii="Times New Roman" w:hAnsi="Times New Roman"/>
      <w:sz w:val="28"/>
    </w:rPr>
  </w:style>
  <w:style w:type="character" w:customStyle="1" w:styleId="2">
    <w:name w:val="Стиль2"/>
    <w:basedOn w:val="a0"/>
    <w:uiPriority w:val="1"/>
    <w:rsid w:val="005B0648"/>
    <w:rPr>
      <w:rFonts w:ascii="Times New Roman" w:hAnsi="Times New Roman"/>
      <w:sz w:val="28"/>
    </w:rPr>
  </w:style>
  <w:style w:type="character" w:customStyle="1" w:styleId="10">
    <w:name w:val="Стиль1 Знак"/>
    <w:basedOn w:val="a0"/>
    <w:link w:val="1"/>
    <w:rsid w:val="005B0648"/>
    <w:rPr>
      <w:rFonts w:ascii="Times New Roman" w:hAnsi="Times New Roman"/>
      <w:sz w:val="28"/>
    </w:rPr>
  </w:style>
  <w:style w:type="table" w:styleId="af2">
    <w:name w:val="Table Grid"/>
    <w:basedOn w:val="a1"/>
    <w:uiPriority w:val="59"/>
    <w:rsid w:val="005B06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3">
    <w:name w:val="Style83"/>
    <w:basedOn w:val="a"/>
    <w:uiPriority w:val="99"/>
    <w:rsid w:val="005B0648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5B0648"/>
    <w:rPr>
      <w:rFonts w:ascii="Times New Roman" w:hAnsi="Times New Roman" w:cs="Times New Roman" w:hint="default"/>
      <w:sz w:val="24"/>
      <w:szCs w:val="24"/>
    </w:rPr>
  </w:style>
  <w:style w:type="paragraph" w:customStyle="1" w:styleId="Style59">
    <w:name w:val="Style59"/>
    <w:basedOn w:val="a"/>
    <w:uiPriority w:val="99"/>
    <w:rsid w:val="005B06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5B0648"/>
    <w:rPr>
      <w:rFonts w:ascii="Times New Roman" w:hAnsi="Times New Roman" w:cs="Times New Roman" w:hint="default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upki.rosatom.ru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D34FCC-C1F8-488B-A2E7-61851A94C49D}"/>
      </w:docPartPr>
      <w:docPartBody>
        <w:p w:rsidR="00282DAA" w:rsidRDefault="00282DAA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AEA1F825F9A4AF2A614692CAC4FE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99DDC-9137-4251-A599-A1967D7CAA57}"/>
      </w:docPartPr>
      <w:docPartBody>
        <w:p w:rsidR="00282DAA" w:rsidRDefault="00282DAA">
          <w:pPr>
            <w:pStyle w:val="1AEA1F825F9A4AF2A614692CAC4FE95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D1E035C0CC04B51996812C234D452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2D1A82-42AC-4B96-B0EC-E20513475735}"/>
      </w:docPartPr>
      <w:docPartBody>
        <w:p w:rsidR="00282DAA" w:rsidRDefault="00282DAA">
          <w:pPr>
            <w:pStyle w:val="3D1E035C0CC04B51996812C234D4528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A9C5D9823472EBCC5A08F0EED98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22D463-AC3C-4182-8398-0330756C0635}"/>
      </w:docPartPr>
      <w:docPartBody>
        <w:p w:rsidR="00282DAA" w:rsidRDefault="00282DAA">
          <w:pPr>
            <w:pStyle w:val="185A9C5D9823472EBCC5A08F0EED98C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5ABD6364112491A9410ADDCE8CA4E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529E75-E5B4-4055-A81C-F73C190F2694}"/>
      </w:docPartPr>
      <w:docPartBody>
        <w:p w:rsidR="00282DAA" w:rsidRDefault="00282DAA">
          <w:pPr>
            <w:pStyle w:val="75ABD6364112491A9410ADDCE8CA4EB64"/>
          </w:pPr>
          <w:r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0DDF4AA2129446E3B87231FA3D714F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CA8FF-10BC-4772-A57F-39ED966991C9}"/>
      </w:docPartPr>
      <w:docPartBody>
        <w:p w:rsidR="00282DAA" w:rsidRDefault="00282DAA">
          <w:pPr>
            <w:pStyle w:val="0DDF4AA2129446E3B87231FA3D714F6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05EDB66A5FA4C51B50B4E684CFC0A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6411A-EC72-4E26-BCFB-573C44C1423A}"/>
      </w:docPartPr>
      <w:docPartBody>
        <w:p w:rsidR="00282DAA" w:rsidRDefault="00282DAA">
          <w:pPr>
            <w:pStyle w:val="905EDB66A5FA4C51B50B4E684CFC0AC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97EA91C12BA4C8AB7AF597FDEAABC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9EE8DE-2BDD-4365-845C-2A2186937609}"/>
      </w:docPartPr>
      <w:docPartBody>
        <w:p w:rsidR="00282DAA" w:rsidRDefault="00282DAA">
          <w:pPr>
            <w:pStyle w:val="497EA91C12BA4C8AB7AF597FDEAABC8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87FC2CD47A948DDA5EBBB8E1AEAEA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E9DD5-08FB-4B58-9170-C8D6329D3B44}"/>
      </w:docPartPr>
      <w:docPartBody>
        <w:p w:rsidR="00282DAA" w:rsidRDefault="00282DAA">
          <w:pPr>
            <w:pStyle w:val="F87FC2CD47A948DDA5EBBB8E1AEAEAC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5D3FFBADB314C18B81ED5DEDFB3AA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2365C-A29A-4F85-8B07-1974764717A5}"/>
      </w:docPartPr>
      <w:docPartBody>
        <w:p w:rsidR="00282DAA" w:rsidRDefault="00282DAA">
          <w:pPr>
            <w:pStyle w:val="A5D3FFBADB314C18B81ED5DEDFB3AA403"/>
          </w:pPr>
          <w:r>
            <w:rPr>
              <w:rStyle w:val="a3"/>
              <w:rFonts w:ascii="Times New Roman" w:hAnsi="Times New Roman" w:cs="Times New Roman"/>
              <w:i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B46DBDFC86E24C1AA69B9D06B863E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22736E-A5C8-489D-AF87-47866D4B7BB4}"/>
      </w:docPartPr>
      <w:docPartBody>
        <w:p w:rsidR="00282DAA" w:rsidRDefault="00282DAA">
          <w:pPr>
            <w:pStyle w:val="B46DBDFC86E24C1AA69B9D06B863E60B1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D6C0076705BF4EF28DDCEABCF210A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7CC0F4-FCDB-4974-B261-052E8F826265}"/>
      </w:docPartPr>
      <w:docPartBody>
        <w:p w:rsidR="00282DAA" w:rsidRDefault="00282DAA">
          <w:pPr>
            <w:pStyle w:val="D6C0076705BF4EF28DDCEABCF210AC711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61D93C0C5DDC4ADBAED5FB478EA57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1B5136-E8F4-4CFD-8D7D-EEF599410536}"/>
      </w:docPartPr>
      <w:docPartBody>
        <w:p w:rsidR="00282DAA" w:rsidRDefault="00282DAA">
          <w:pPr>
            <w:pStyle w:val="61D93C0C5DDC4ADBAED5FB478EA57E7A3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93C5643D166495B938B6B3D2E4F99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56F1E8-4A44-4C67-8C21-006AD89FDF35}"/>
      </w:docPartPr>
      <w:docPartBody>
        <w:p w:rsidR="00282DAA" w:rsidRDefault="00282DAA">
          <w:pPr>
            <w:pStyle w:val="293C5643D166495B938B6B3D2E4F99A93"/>
          </w:pPr>
          <w:r>
            <w:rPr>
              <w:rStyle w:val="a3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E34D35F17CB046128ABE0674837C81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C70B90-C599-461C-A036-D695D09643AE}"/>
      </w:docPartPr>
      <w:docPartBody>
        <w:p w:rsidR="00282DAA" w:rsidRDefault="00282DAA">
          <w:pPr>
            <w:pStyle w:val="E34D35F17CB046128ABE0674837C81073"/>
          </w:pPr>
          <w:r>
            <w:rPr>
              <w:rStyle w:val="a3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F97EC522BACD4163A2A2F3EE66C53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334813-47B6-43A7-A050-C94CFFD534CC}"/>
      </w:docPartPr>
      <w:docPartBody>
        <w:p w:rsidR="00282DAA" w:rsidRDefault="00282DAA">
          <w:pPr>
            <w:pStyle w:val="F97EC522BACD4163A2A2F3EE66C53FD82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027E184E3D44419D9BEFD8D58D471F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8BBAA7-FF54-47FA-9424-5D5A03F90FEB}"/>
      </w:docPartPr>
      <w:docPartBody>
        <w:p w:rsidR="00282DAA" w:rsidRDefault="00282DAA">
          <w:pPr>
            <w:pStyle w:val="027E184E3D44419D9BEFD8D58D471FA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327E40CEA3943C3B0289CA4B690D8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B7C278-57A8-4A3C-BD1E-1CF0954C28A2}"/>
      </w:docPartPr>
      <w:docPartBody>
        <w:p w:rsidR="00282DAA" w:rsidRDefault="00282DAA">
          <w:pPr>
            <w:pStyle w:val="5327E40CEA3943C3B0289CA4B690D84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9218EF51AFA4192A7C3BD46B79834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DA1DA0-5409-4295-9966-9116C055B16D}"/>
      </w:docPartPr>
      <w:docPartBody>
        <w:p w:rsidR="00282DAA" w:rsidRDefault="00282DAA">
          <w:pPr>
            <w:pStyle w:val="E9218EF51AFA4192A7C3BD46B798342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EAE4E112D364DE1BAC5A815208121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24A59-5A48-4DD0-B6C1-6CFA3BA1C78C}"/>
      </w:docPartPr>
      <w:docPartBody>
        <w:p w:rsidR="00282DAA" w:rsidRDefault="00282DAA">
          <w:pPr>
            <w:pStyle w:val="EEAE4E112D364DE1BAC5A815208121B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3EA37039F1A4347B2C250751005D1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2C207F-E1FC-465F-AF6E-56484D9B658E}"/>
      </w:docPartPr>
      <w:docPartBody>
        <w:p w:rsidR="00282DAA" w:rsidRDefault="00282DAA">
          <w:pPr>
            <w:pStyle w:val="A3EA37039F1A4347B2C250751005D12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A3E97BE6C7C4C5DB18B13825E67D5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46251B-960C-45FD-9291-5819F7B1B5D7}"/>
      </w:docPartPr>
      <w:docPartBody>
        <w:p w:rsidR="00282DAA" w:rsidRDefault="00282DAA">
          <w:pPr>
            <w:pStyle w:val="FA3E97BE6C7C4C5DB18B13825E67D5941"/>
          </w:pPr>
          <w:r>
            <w:rPr>
              <w:rStyle w:val="a3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9C33589336CA4F23A0AA7A150BC1B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F16B5D-EE21-4B94-97B8-2E040425B1C2}"/>
      </w:docPartPr>
      <w:docPartBody>
        <w:p w:rsidR="00282DAA" w:rsidRDefault="00282DAA">
          <w:pPr>
            <w:pStyle w:val="9C33589336CA4F23A0AA7A150BC1BD3E1"/>
          </w:pPr>
          <w:r>
            <w:rPr>
              <w:rStyle w:val="a3"/>
              <w:sz w:val="24"/>
              <w:szCs w:val="24"/>
            </w:rPr>
            <w:t xml:space="preserve">Место для </w:t>
          </w:r>
          <w:r>
            <w:rPr>
              <w:rStyle w:val="a3"/>
              <w:sz w:val="24"/>
              <w:szCs w:val="24"/>
            </w:rPr>
            <w:t>ввода текста.</w:t>
          </w:r>
        </w:p>
      </w:docPartBody>
    </w:docPart>
    <w:docPart>
      <w:docPartPr>
        <w:name w:val="CD869B34CF424E46BAC8AEF42A2EE6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3AE901-656C-441B-9C13-853826236A1D}"/>
      </w:docPartPr>
      <w:docPartBody>
        <w:p w:rsidR="00282DAA" w:rsidRDefault="00282DAA">
          <w:pPr>
            <w:pStyle w:val="CD869B34CF424E46BAC8AEF42A2EE699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3F09437A5FBC4C38BB92AEBC3B671C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B8985C-DB6F-4321-A15F-46C4BB6905F7}"/>
      </w:docPartPr>
      <w:docPartBody>
        <w:p w:rsidR="00282DAA" w:rsidRDefault="00282DAA">
          <w:pPr>
            <w:pStyle w:val="3F09437A5FBC4C38BB92AEBC3B671C6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53FA691272F4FE3A1864229439803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49285-B625-41C3-AFF7-3FD226120E97}"/>
      </w:docPartPr>
      <w:docPartBody>
        <w:p w:rsidR="00282DAA" w:rsidRDefault="00282DAA">
          <w:pPr>
            <w:pStyle w:val="F53FA691272F4FE3A18642294398034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DFDBAC5169E4F58BA6480903FE9E6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E635D-E0D8-44B1-A6AF-98D0A58CA6F0}"/>
      </w:docPartPr>
      <w:docPartBody>
        <w:p w:rsidR="00282DAA" w:rsidRDefault="00282DAA">
          <w:pPr>
            <w:pStyle w:val="2DFDBAC5169E4F58BA6480903FE9E61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DC76ABABD054298AA86808E41F320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29060F-F261-4138-8D1D-9782F7E1BBB9}"/>
      </w:docPartPr>
      <w:docPartBody>
        <w:p w:rsidR="00282DAA" w:rsidRDefault="00282DAA">
          <w:pPr>
            <w:pStyle w:val="EDC76ABABD054298AA86808E41F3202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DBA1D3DA2774692A25FD7E5E768D3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7FAB91-A925-48C0-8F16-70BB7C560727}"/>
      </w:docPartPr>
      <w:docPartBody>
        <w:p w:rsidR="00282DAA" w:rsidRDefault="00282DAA">
          <w:pPr>
            <w:pStyle w:val="5DBA1D3DA2774692A25FD7E5E768D35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DB148036AF54AD6824BC763E61726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413870-C553-4ECE-9FBB-693ABD66FDEB}"/>
      </w:docPartPr>
      <w:docPartBody>
        <w:p w:rsidR="00282DAA" w:rsidRDefault="00282DAA">
          <w:pPr>
            <w:pStyle w:val="FDB148036AF54AD6824BC763E61726D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AD007360058488D8457B9D3E68480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FD83CB-7C35-445A-9AD1-131082F53C13}"/>
      </w:docPartPr>
      <w:docPartBody>
        <w:p w:rsidR="00282DAA" w:rsidRDefault="00282DAA">
          <w:pPr>
            <w:pStyle w:val="7AD007360058488D8457B9D3E68480EC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36ADD4D126D45EFBA6D20951B2AB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27F90-1268-4434-B99C-503784401D73}"/>
      </w:docPartPr>
      <w:docPartBody>
        <w:p w:rsidR="00282DAA" w:rsidRDefault="00282DAA">
          <w:pPr>
            <w:pStyle w:val="236ADD4D126D45EFBA6D20951B2AB2DE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282DAA"/>
    <w:rsid w:val="00282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7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3B64"/>
    <w:rPr>
      <w:color w:val="808080"/>
    </w:rPr>
  </w:style>
  <w:style w:type="paragraph" w:customStyle="1" w:styleId="16140C7A24BF490AB8E7F4E8E14EA958">
    <w:name w:val="16140C7A24BF490AB8E7F4E8E14EA958"/>
    <w:rsid w:val="005C0122"/>
  </w:style>
  <w:style w:type="paragraph" w:customStyle="1" w:styleId="7E7E2946ABAE425DB5F38A2CA05B2235">
    <w:name w:val="7E7E2946ABAE425DB5F38A2CA05B2235"/>
    <w:rsid w:val="005C0122"/>
  </w:style>
  <w:style w:type="paragraph" w:customStyle="1" w:styleId="5E3230BE9D344B678499AC5D239B2D76">
    <w:name w:val="5E3230BE9D344B678499AC5D239B2D76"/>
    <w:rsid w:val="005C0122"/>
  </w:style>
  <w:style w:type="paragraph" w:customStyle="1" w:styleId="03E8897CC8204B8F807DFF87538DBD8C">
    <w:name w:val="03E8897CC8204B8F807DFF87538DBD8C"/>
    <w:rsid w:val="005C0122"/>
  </w:style>
  <w:style w:type="paragraph" w:customStyle="1" w:styleId="E6F70F6D83CE431797702DF619338712">
    <w:name w:val="E6F70F6D83CE431797702DF619338712"/>
    <w:rsid w:val="005C0122"/>
  </w:style>
  <w:style w:type="paragraph" w:customStyle="1" w:styleId="DFF51837A80C4E8D86A432FEBFC6EFB8">
    <w:name w:val="DFF51837A80C4E8D86A432FEBFC6EFB8"/>
    <w:rsid w:val="005C0122"/>
    <w:rPr>
      <w:rFonts w:eastAsiaTheme="minorHAnsi"/>
      <w:lang w:eastAsia="en-US"/>
    </w:rPr>
  </w:style>
  <w:style w:type="paragraph" w:customStyle="1" w:styleId="A848E596F88B49289CA5219941FA4DFB">
    <w:name w:val="A848E596F88B49289CA5219941FA4DFB"/>
    <w:rsid w:val="005C0122"/>
  </w:style>
  <w:style w:type="paragraph" w:customStyle="1" w:styleId="87D5F07F02A74681A35E11A31423EDA9">
    <w:name w:val="87D5F07F02A74681A35E11A31423EDA9"/>
    <w:rsid w:val="005C0122"/>
  </w:style>
  <w:style w:type="paragraph" w:customStyle="1" w:styleId="F68F938F0E5B4B2A821F817823AC996C">
    <w:name w:val="F68F938F0E5B4B2A821F817823AC996C"/>
    <w:rsid w:val="005C0122"/>
  </w:style>
  <w:style w:type="paragraph" w:customStyle="1" w:styleId="D22F9CE03B7D418BB6077DC3E739E896">
    <w:name w:val="D22F9CE03B7D418BB6077DC3E739E896"/>
    <w:rsid w:val="005C0122"/>
  </w:style>
  <w:style w:type="paragraph" w:customStyle="1" w:styleId="A6B4059D36F3434986295AB66D0D354A">
    <w:name w:val="A6B4059D36F3434986295AB66D0D354A"/>
    <w:rsid w:val="005C0122"/>
  </w:style>
  <w:style w:type="paragraph" w:customStyle="1" w:styleId="5EB184BDAAE6465E8842B6A31BE78591">
    <w:name w:val="5EB184BDAAE6465E8842B6A31BE78591"/>
    <w:rsid w:val="005C0122"/>
    <w:rPr>
      <w:rFonts w:eastAsiaTheme="minorHAnsi"/>
      <w:lang w:eastAsia="en-US"/>
    </w:rPr>
  </w:style>
  <w:style w:type="paragraph" w:customStyle="1" w:styleId="87D5F07F02A74681A35E11A31423EDA91">
    <w:name w:val="87D5F07F02A74681A35E11A31423EDA91"/>
    <w:rsid w:val="005C0122"/>
    <w:rPr>
      <w:rFonts w:eastAsiaTheme="minorHAnsi"/>
      <w:lang w:eastAsia="en-US"/>
    </w:rPr>
  </w:style>
  <w:style w:type="paragraph" w:customStyle="1" w:styleId="F68F938F0E5B4B2A821F817823AC996C1">
    <w:name w:val="F68F938F0E5B4B2A821F817823AC996C1"/>
    <w:rsid w:val="005C0122"/>
    <w:rPr>
      <w:rFonts w:eastAsiaTheme="minorHAnsi"/>
      <w:lang w:eastAsia="en-US"/>
    </w:rPr>
  </w:style>
  <w:style w:type="paragraph" w:customStyle="1" w:styleId="D22F9CE03B7D418BB6077DC3E739E8961">
    <w:name w:val="D22F9CE03B7D418BB6077DC3E739E8961"/>
    <w:rsid w:val="005C0122"/>
    <w:rPr>
      <w:rFonts w:eastAsiaTheme="minorHAnsi"/>
      <w:lang w:eastAsia="en-US"/>
    </w:rPr>
  </w:style>
  <w:style w:type="paragraph" w:customStyle="1" w:styleId="5EB184BDAAE6465E8842B6A31BE785911">
    <w:name w:val="5EB184BDAAE6465E8842B6A31BE785911"/>
    <w:rsid w:val="005C0122"/>
    <w:rPr>
      <w:rFonts w:eastAsiaTheme="minorHAnsi"/>
      <w:lang w:eastAsia="en-US"/>
    </w:rPr>
  </w:style>
  <w:style w:type="paragraph" w:customStyle="1" w:styleId="87D5F07F02A74681A35E11A31423EDA92">
    <w:name w:val="87D5F07F02A74681A35E11A31423EDA92"/>
    <w:rsid w:val="005C0122"/>
    <w:rPr>
      <w:rFonts w:eastAsiaTheme="minorHAnsi"/>
      <w:lang w:eastAsia="en-US"/>
    </w:rPr>
  </w:style>
  <w:style w:type="paragraph" w:customStyle="1" w:styleId="F68F938F0E5B4B2A821F817823AC996C2">
    <w:name w:val="F68F938F0E5B4B2A821F817823AC996C2"/>
    <w:rsid w:val="005C0122"/>
    <w:rPr>
      <w:rFonts w:eastAsiaTheme="minorHAnsi"/>
      <w:lang w:eastAsia="en-US"/>
    </w:rPr>
  </w:style>
  <w:style w:type="paragraph" w:customStyle="1" w:styleId="D22F9CE03B7D418BB6077DC3E739E8962">
    <w:name w:val="D22F9CE03B7D418BB6077DC3E739E8962"/>
    <w:rsid w:val="005C0122"/>
    <w:rPr>
      <w:rFonts w:eastAsiaTheme="minorHAnsi"/>
      <w:lang w:eastAsia="en-US"/>
    </w:rPr>
  </w:style>
  <w:style w:type="paragraph" w:customStyle="1" w:styleId="93122A2F3FE945768C1EC8883B1D9CA5">
    <w:name w:val="93122A2F3FE945768C1EC8883B1D9CA5"/>
    <w:rsid w:val="005C0122"/>
  </w:style>
  <w:style w:type="paragraph" w:customStyle="1" w:styleId="13DCAF69457C4242AD06D0C8C9F924E4">
    <w:name w:val="13DCAF69457C4242AD06D0C8C9F924E4"/>
    <w:rsid w:val="005C0122"/>
  </w:style>
  <w:style w:type="paragraph" w:customStyle="1" w:styleId="2AFD315688604C35ADE282B334368390">
    <w:name w:val="2AFD315688604C35ADE282B334368390"/>
    <w:rsid w:val="005C0122"/>
  </w:style>
  <w:style w:type="paragraph" w:customStyle="1" w:styleId="4A54A3E05F304C7FBA06BB115E3364F9">
    <w:name w:val="4A54A3E05F304C7FBA06BB115E3364F9"/>
    <w:rsid w:val="005C0122"/>
  </w:style>
  <w:style w:type="paragraph" w:customStyle="1" w:styleId="69A81A6F4ED840E18A4A460DDF4DDA7D">
    <w:name w:val="69A81A6F4ED840E18A4A460DDF4DDA7D"/>
    <w:rsid w:val="005C0122"/>
  </w:style>
  <w:style w:type="paragraph" w:customStyle="1" w:styleId="AD687805C4514F13988B6DA70B9C5055">
    <w:name w:val="AD687805C4514F13988B6DA70B9C5055"/>
    <w:rsid w:val="005C0122"/>
  </w:style>
  <w:style w:type="paragraph" w:customStyle="1" w:styleId="15F87F1691A04CAD907CFF021A0653DC">
    <w:name w:val="15F87F1691A04CAD907CFF021A0653DC"/>
    <w:rsid w:val="005C0122"/>
  </w:style>
  <w:style w:type="paragraph" w:customStyle="1" w:styleId="CC7EFBD51BC34EBDAE38F7D13F168CD4">
    <w:name w:val="CC7EFBD51BC34EBDAE38F7D13F168CD4"/>
    <w:rsid w:val="005C0122"/>
  </w:style>
  <w:style w:type="paragraph" w:customStyle="1" w:styleId="9498E1ABEA8846F1AED89032AB7B0320">
    <w:name w:val="9498E1ABEA8846F1AED89032AB7B0320"/>
    <w:rsid w:val="005C0122"/>
  </w:style>
  <w:style w:type="paragraph" w:customStyle="1" w:styleId="A0D82E5B1DC04BCC949019A0BCE3F239">
    <w:name w:val="A0D82E5B1DC04BCC949019A0BCE3F239"/>
    <w:rsid w:val="005C0122"/>
  </w:style>
  <w:style w:type="paragraph" w:customStyle="1" w:styleId="18B4F8EA441E492FABAB5CE615DC5362">
    <w:name w:val="18B4F8EA441E492FABAB5CE615DC5362"/>
    <w:rsid w:val="005C0122"/>
  </w:style>
  <w:style w:type="paragraph" w:customStyle="1" w:styleId="C14C508C5026489394ED7BF0DAEE1995">
    <w:name w:val="C14C508C5026489394ED7BF0DAEE1995"/>
    <w:rsid w:val="005C0122"/>
  </w:style>
  <w:style w:type="paragraph" w:customStyle="1" w:styleId="9EC6792EC5AE4179A878228802EE5D2E">
    <w:name w:val="9EC6792EC5AE4179A878228802EE5D2E"/>
    <w:rsid w:val="005C0122"/>
  </w:style>
  <w:style w:type="paragraph" w:customStyle="1" w:styleId="E0D6A5B6557641B2B45C7839AB9416E9">
    <w:name w:val="E0D6A5B6557641B2B45C7839AB9416E9"/>
    <w:rsid w:val="005C0122"/>
  </w:style>
  <w:style w:type="paragraph" w:customStyle="1" w:styleId="8AC328BBF9A04A9DB06548C2BEA256BA">
    <w:name w:val="8AC328BBF9A04A9DB06548C2BEA256BA"/>
    <w:rsid w:val="005C0122"/>
  </w:style>
  <w:style w:type="paragraph" w:customStyle="1" w:styleId="61D67FF0D03F4588BBB3B5694ED8AD0C">
    <w:name w:val="61D67FF0D03F4588BBB3B5694ED8AD0C"/>
    <w:rsid w:val="005C0122"/>
  </w:style>
  <w:style w:type="paragraph" w:customStyle="1" w:styleId="5DB5F85E298146C0B6F903282C741FAD">
    <w:name w:val="5DB5F85E298146C0B6F903282C741FAD"/>
    <w:rsid w:val="005C0122"/>
  </w:style>
  <w:style w:type="paragraph" w:customStyle="1" w:styleId="55B13D90620A4D61ADAE59C9E0F98CEC">
    <w:name w:val="55B13D90620A4D61ADAE59C9E0F98CEC"/>
    <w:rsid w:val="005C0122"/>
  </w:style>
  <w:style w:type="paragraph" w:customStyle="1" w:styleId="FEA6CF9964954B8DB9EC80186A12A209">
    <w:name w:val="FEA6CF9964954B8DB9EC80186A12A209"/>
    <w:rsid w:val="005C0122"/>
  </w:style>
  <w:style w:type="paragraph" w:customStyle="1" w:styleId="89EBABCA157A49BABF8488487854A9E5">
    <w:name w:val="89EBABCA157A49BABF8488487854A9E5"/>
    <w:rsid w:val="005C0122"/>
  </w:style>
  <w:style w:type="paragraph" w:customStyle="1" w:styleId="D40813A39B544B1B8564014A3B47A4A4">
    <w:name w:val="D40813A39B544B1B8564014A3B47A4A4"/>
    <w:rsid w:val="005C0122"/>
  </w:style>
  <w:style w:type="paragraph" w:customStyle="1" w:styleId="25EE4EC628274236872866730A75EB67">
    <w:name w:val="25EE4EC628274236872866730A75EB67"/>
    <w:rsid w:val="005C0122"/>
  </w:style>
  <w:style w:type="paragraph" w:customStyle="1" w:styleId="03867E82DFFB48D38DC78098C8509886">
    <w:name w:val="03867E82DFFB48D38DC78098C8509886"/>
    <w:rsid w:val="005C0122"/>
  </w:style>
  <w:style w:type="paragraph" w:customStyle="1" w:styleId="4FC3B163F2414E8189685AB04295555E">
    <w:name w:val="4FC3B163F2414E8189685AB04295555E"/>
    <w:rsid w:val="005C0122"/>
  </w:style>
  <w:style w:type="paragraph" w:customStyle="1" w:styleId="7B9A46EEC90446909FA451CFA2DEC862">
    <w:name w:val="7B9A46EEC90446909FA451CFA2DEC862"/>
    <w:rsid w:val="005C0122"/>
  </w:style>
  <w:style w:type="paragraph" w:customStyle="1" w:styleId="1AEA1F825F9A4AF2A614692CAC4FE95F">
    <w:name w:val="1AEA1F825F9A4AF2A614692CAC4FE95F"/>
    <w:rsid w:val="00AA3E86"/>
  </w:style>
  <w:style w:type="paragraph" w:customStyle="1" w:styleId="0B0E1B2A608D4CC88239A392E37A79CE">
    <w:name w:val="0B0E1B2A608D4CC88239A392E37A79CE"/>
    <w:rsid w:val="00AA3E86"/>
  </w:style>
  <w:style w:type="paragraph" w:customStyle="1" w:styleId="C138EF9A929B45AEA05241E4C4D9C2E9">
    <w:name w:val="C138EF9A929B45AEA05241E4C4D9C2E9"/>
    <w:rsid w:val="00AA3E86"/>
  </w:style>
  <w:style w:type="paragraph" w:customStyle="1" w:styleId="3EE4D555D9E144DF8AF6889C28368EB4">
    <w:name w:val="3EE4D555D9E144DF8AF6889C28368EB4"/>
    <w:rsid w:val="00AA3E86"/>
  </w:style>
  <w:style w:type="paragraph" w:customStyle="1" w:styleId="27AE43AADB4745029B2BAE4D61872FFE">
    <w:name w:val="27AE43AADB4745029B2BAE4D61872FFE"/>
    <w:rsid w:val="00AA3E86"/>
  </w:style>
  <w:style w:type="paragraph" w:customStyle="1" w:styleId="581FFC94502C4BD181758BB000EFB2F5">
    <w:name w:val="581FFC94502C4BD181758BB000EFB2F5"/>
    <w:rsid w:val="00AA3E86"/>
  </w:style>
  <w:style w:type="paragraph" w:customStyle="1" w:styleId="3D1E035C0CC04B51996812C234D4528B">
    <w:name w:val="3D1E035C0CC04B51996812C234D4528B"/>
    <w:rsid w:val="00AA3E86"/>
  </w:style>
  <w:style w:type="paragraph" w:customStyle="1" w:styleId="37A3D34E89EE4255BEF5C3DBBF7F8AC4">
    <w:name w:val="37A3D34E89EE4255BEF5C3DBBF7F8AC4"/>
    <w:rsid w:val="00AA3E86"/>
  </w:style>
  <w:style w:type="paragraph" w:customStyle="1" w:styleId="185A9C5D9823472EBCC5A08F0EED98C3">
    <w:name w:val="185A9C5D9823472EBCC5A08F0EED98C3"/>
    <w:rsid w:val="00AA3E86"/>
  </w:style>
  <w:style w:type="paragraph" w:customStyle="1" w:styleId="38324FE71D40452C87CA39DDE44476BF">
    <w:name w:val="38324FE71D40452C87CA39DDE44476BF"/>
    <w:rsid w:val="00AA3E86"/>
  </w:style>
  <w:style w:type="paragraph" w:customStyle="1" w:styleId="04233523E20B46AC83CE0C438BA56527">
    <w:name w:val="04233523E20B46AC83CE0C438BA56527"/>
    <w:rsid w:val="00AA3E86"/>
  </w:style>
  <w:style w:type="paragraph" w:customStyle="1" w:styleId="356B6108E3054BA9B123E60EF545BB53">
    <w:name w:val="356B6108E3054BA9B123E60EF545BB53"/>
    <w:rsid w:val="00AA3E86"/>
  </w:style>
  <w:style w:type="paragraph" w:customStyle="1" w:styleId="6B4349BF56A44505A0D06A2BFF5DD956">
    <w:name w:val="6B4349BF56A44505A0D06A2BFF5DD956"/>
    <w:rsid w:val="00AA3E86"/>
  </w:style>
  <w:style w:type="paragraph" w:customStyle="1" w:styleId="3A828C7932874E0BB9E8BC0A8FFAAEB5">
    <w:name w:val="3A828C7932874E0BB9E8BC0A8FFAAEB5"/>
    <w:rsid w:val="00AA3E86"/>
  </w:style>
  <w:style w:type="paragraph" w:customStyle="1" w:styleId="58D3067EC6F24AF5B6BA12D54BD00A87">
    <w:name w:val="58D3067EC6F24AF5B6BA12D54BD00A87"/>
    <w:rsid w:val="00AA3E86"/>
  </w:style>
  <w:style w:type="paragraph" w:customStyle="1" w:styleId="6695047D0A064B75BB905B7AC4BB4A6E">
    <w:name w:val="6695047D0A064B75BB905B7AC4BB4A6E"/>
    <w:rsid w:val="00AA3E86"/>
  </w:style>
  <w:style w:type="paragraph" w:customStyle="1" w:styleId="B3F8CB6F225747EFB81A1C3BB276CA56">
    <w:name w:val="B3F8CB6F225747EFB81A1C3BB276CA56"/>
    <w:rsid w:val="00AA3E86"/>
  </w:style>
  <w:style w:type="paragraph" w:customStyle="1" w:styleId="A50A2931478949C7961A384C47221A31">
    <w:name w:val="A50A2931478949C7961A384C47221A31"/>
    <w:rsid w:val="00AA3E86"/>
  </w:style>
  <w:style w:type="paragraph" w:customStyle="1" w:styleId="75ABD6364112491A9410ADDCE8CA4EB6">
    <w:name w:val="75ABD6364112491A9410ADDCE8CA4EB6"/>
    <w:rsid w:val="00AA3E86"/>
  </w:style>
  <w:style w:type="paragraph" w:customStyle="1" w:styleId="0DDF4AA2129446E3B87231FA3D714F6D">
    <w:name w:val="0DDF4AA2129446E3B87231FA3D714F6D"/>
    <w:rsid w:val="00AA3E86"/>
  </w:style>
  <w:style w:type="paragraph" w:customStyle="1" w:styleId="30A37F132605437AA64DD917E7F3AF3F">
    <w:name w:val="30A37F132605437AA64DD917E7F3AF3F"/>
    <w:rsid w:val="00AA3E86"/>
  </w:style>
  <w:style w:type="paragraph" w:customStyle="1" w:styleId="ECB17F0804B946B9BFCD67EB43135C56">
    <w:name w:val="ECB17F0804B946B9BFCD67EB43135C56"/>
    <w:rsid w:val="00AA3E86"/>
  </w:style>
  <w:style w:type="paragraph" w:customStyle="1" w:styleId="776FF685B7BD456184B3367FAAE5A7E5">
    <w:name w:val="776FF685B7BD456184B3367FAAE5A7E5"/>
    <w:rsid w:val="00AA3E86"/>
  </w:style>
  <w:style w:type="paragraph" w:customStyle="1" w:styleId="C0051BA67F2440E5BB454F137697982C">
    <w:name w:val="C0051BA67F2440E5BB454F137697982C"/>
    <w:rsid w:val="00AA3E86"/>
  </w:style>
  <w:style w:type="paragraph" w:customStyle="1" w:styleId="FB13868B26624434AB84BFCEB6A3DE16">
    <w:name w:val="FB13868B26624434AB84BFCEB6A3DE16"/>
    <w:rsid w:val="00AA3E86"/>
  </w:style>
  <w:style w:type="paragraph" w:customStyle="1" w:styleId="905EDB66A5FA4C51B50B4E684CFC0ACF">
    <w:name w:val="905EDB66A5FA4C51B50B4E684CFC0ACF"/>
    <w:rsid w:val="00AA3E86"/>
  </w:style>
  <w:style w:type="paragraph" w:customStyle="1" w:styleId="497EA91C12BA4C8AB7AF597FDEAABC82">
    <w:name w:val="497EA91C12BA4C8AB7AF597FDEAABC82"/>
    <w:rsid w:val="00AA3E86"/>
  </w:style>
  <w:style w:type="paragraph" w:customStyle="1" w:styleId="0BC31BE5596047A199E0CCE624C88011">
    <w:name w:val="0BC31BE5596047A199E0CCE624C88011"/>
    <w:rsid w:val="00AA3E86"/>
  </w:style>
  <w:style w:type="paragraph" w:customStyle="1" w:styleId="31E9F20D59524B5CB3B1F979DA3223CA">
    <w:name w:val="31E9F20D59524B5CB3B1F979DA3223CA"/>
    <w:rsid w:val="00AA3E86"/>
  </w:style>
  <w:style w:type="paragraph" w:customStyle="1" w:styleId="4D6B5E1C72EB4E0B9641EC28841D190B">
    <w:name w:val="4D6B5E1C72EB4E0B9641EC28841D190B"/>
    <w:rsid w:val="00AA3E86"/>
  </w:style>
  <w:style w:type="paragraph" w:customStyle="1" w:styleId="445931CC156A4984A50DE2577699B491">
    <w:name w:val="445931CC156A4984A50DE2577699B491"/>
    <w:rsid w:val="00AA3E86"/>
  </w:style>
  <w:style w:type="paragraph" w:customStyle="1" w:styleId="580E3C0AB69443559E4A5DD8F171B064">
    <w:name w:val="580E3C0AB69443559E4A5DD8F171B064"/>
    <w:rsid w:val="00AA3E86"/>
  </w:style>
  <w:style w:type="paragraph" w:customStyle="1" w:styleId="72E07E218D6F46DF99EDD6950150659F">
    <w:name w:val="72E07E218D6F46DF99EDD6950150659F"/>
    <w:rsid w:val="00AA3E86"/>
  </w:style>
  <w:style w:type="paragraph" w:customStyle="1" w:styleId="F87FC2CD47A948DDA5EBBB8E1AEAEAC7">
    <w:name w:val="F87FC2CD47A948DDA5EBBB8E1AEAEAC7"/>
    <w:rsid w:val="00AA3E86"/>
  </w:style>
  <w:style w:type="paragraph" w:customStyle="1" w:styleId="E467D5269F9047F2BD9FF68127530D28">
    <w:name w:val="E467D5269F9047F2BD9FF68127530D28"/>
    <w:rsid w:val="000010DE"/>
  </w:style>
  <w:style w:type="paragraph" w:customStyle="1" w:styleId="C8CC744399DC4DC7AB121DE0E3EC5617">
    <w:name w:val="C8CC744399DC4DC7AB121DE0E3EC5617"/>
    <w:rsid w:val="000010DE"/>
  </w:style>
  <w:style w:type="paragraph" w:customStyle="1" w:styleId="9DC4D4FAC0CE4E90ADD8D495B4974EBD">
    <w:name w:val="9DC4D4FAC0CE4E90ADD8D495B4974EBD"/>
    <w:rsid w:val="000010DE"/>
  </w:style>
  <w:style w:type="paragraph" w:customStyle="1" w:styleId="35893DD4776F48088398446EB84A9EDE">
    <w:name w:val="35893DD4776F48088398446EB84A9EDE"/>
    <w:rsid w:val="002A2ED3"/>
  </w:style>
  <w:style w:type="paragraph" w:customStyle="1" w:styleId="A5D3FFBADB314C18B81ED5DEDFB3AA40">
    <w:name w:val="A5D3FFBADB314C18B81ED5DEDFB3AA40"/>
    <w:rsid w:val="001943D0"/>
    <w:rPr>
      <w:rFonts w:eastAsiaTheme="minorHAnsi"/>
      <w:lang w:eastAsia="en-US"/>
    </w:rPr>
  </w:style>
  <w:style w:type="paragraph" w:customStyle="1" w:styleId="3EE4D555D9E144DF8AF6889C28368EB41">
    <w:name w:val="3EE4D555D9E144DF8AF6889C28368EB41"/>
    <w:rsid w:val="001943D0"/>
    <w:rPr>
      <w:rFonts w:eastAsiaTheme="minorHAnsi"/>
      <w:lang w:eastAsia="en-US"/>
    </w:rPr>
  </w:style>
  <w:style w:type="paragraph" w:customStyle="1" w:styleId="B46DBDFC86E24C1AA69B9D06B863E60B">
    <w:name w:val="B46DBDFC86E24C1AA69B9D06B863E60B"/>
    <w:rsid w:val="001943D0"/>
    <w:rPr>
      <w:rFonts w:eastAsiaTheme="minorHAnsi"/>
      <w:lang w:eastAsia="en-US"/>
    </w:rPr>
  </w:style>
  <w:style w:type="paragraph" w:customStyle="1" w:styleId="3EA784BF5C3F431BA75BA87AF52CF09D">
    <w:name w:val="3EA784BF5C3F431BA75BA87AF52CF09D"/>
    <w:rsid w:val="001943D0"/>
    <w:rPr>
      <w:rFonts w:eastAsiaTheme="minorHAnsi"/>
      <w:lang w:eastAsia="en-US"/>
    </w:rPr>
  </w:style>
  <w:style w:type="paragraph" w:customStyle="1" w:styleId="75ABD6364112491A9410ADDCE8CA4EB61">
    <w:name w:val="75ABD6364112491A9410ADDCE8CA4EB61"/>
    <w:rsid w:val="001943D0"/>
    <w:rPr>
      <w:rFonts w:eastAsiaTheme="minorHAnsi"/>
      <w:lang w:eastAsia="en-US"/>
    </w:rPr>
  </w:style>
  <w:style w:type="paragraph" w:customStyle="1" w:styleId="30A37F132605437AA64DD917E7F3AF3F1">
    <w:name w:val="30A37F132605437AA64DD917E7F3AF3F1"/>
    <w:rsid w:val="001943D0"/>
    <w:rPr>
      <w:rFonts w:eastAsiaTheme="minorHAnsi"/>
      <w:lang w:eastAsia="en-US"/>
    </w:rPr>
  </w:style>
  <w:style w:type="paragraph" w:customStyle="1" w:styleId="D6C0076705BF4EF28DDCEABCF210AC71">
    <w:name w:val="D6C0076705BF4EF28DDCEABCF210AC71"/>
    <w:rsid w:val="001943D0"/>
    <w:rPr>
      <w:rFonts w:eastAsiaTheme="minorHAnsi"/>
      <w:lang w:eastAsia="en-US"/>
    </w:rPr>
  </w:style>
  <w:style w:type="paragraph" w:customStyle="1" w:styleId="61D93C0C5DDC4ADBAED5FB478EA57E7A">
    <w:name w:val="61D93C0C5DDC4ADBAED5FB478EA57E7A"/>
    <w:rsid w:val="001943D0"/>
    <w:rPr>
      <w:rFonts w:eastAsiaTheme="minorHAnsi"/>
      <w:lang w:eastAsia="en-US"/>
    </w:rPr>
  </w:style>
  <w:style w:type="paragraph" w:customStyle="1" w:styleId="293C5643D166495B938B6B3D2E4F99A9">
    <w:name w:val="293C5643D166495B938B6B3D2E4F99A9"/>
    <w:rsid w:val="001943D0"/>
    <w:rPr>
      <w:rFonts w:eastAsiaTheme="minorHAnsi"/>
      <w:lang w:eastAsia="en-US"/>
    </w:rPr>
  </w:style>
  <w:style w:type="paragraph" w:customStyle="1" w:styleId="E34D35F17CB046128ABE0674837C8107">
    <w:name w:val="E34D35F17CB046128ABE0674837C8107"/>
    <w:rsid w:val="001943D0"/>
    <w:rPr>
      <w:rFonts w:eastAsiaTheme="minorHAnsi"/>
      <w:lang w:eastAsia="en-US"/>
    </w:rPr>
  </w:style>
  <w:style w:type="paragraph" w:customStyle="1" w:styleId="A5D3FFBADB314C18B81ED5DEDFB3AA401">
    <w:name w:val="A5D3FFBADB314C18B81ED5DEDFB3AA401"/>
    <w:rsid w:val="00D62B30"/>
    <w:rPr>
      <w:rFonts w:eastAsiaTheme="minorHAnsi"/>
      <w:lang w:eastAsia="en-US"/>
    </w:rPr>
  </w:style>
  <w:style w:type="paragraph" w:customStyle="1" w:styleId="F97EC522BACD4163A2A2F3EE66C53FD8">
    <w:name w:val="F97EC522BACD4163A2A2F3EE66C53FD8"/>
    <w:rsid w:val="00D62B30"/>
    <w:rPr>
      <w:rFonts w:eastAsiaTheme="minorHAnsi"/>
      <w:lang w:eastAsia="en-US"/>
    </w:rPr>
  </w:style>
  <w:style w:type="paragraph" w:customStyle="1" w:styleId="3EE4D555D9E144DF8AF6889C28368EB42">
    <w:name w:val="3EE4D555D9E144DF8AF6889C28368EB42"/>
    <w:rsid w:val="00D62B30"/>
    <w:rPr>
      <w:rFonts w:eastAsiaTheme="minorHAnsi"/>
      <w:lang w:eastAsia="en-US"/>
    </w:rPr>
  </w:style>
  <w:style w:type="paragraph" w:customStyle="1" w:styleId="B46DBDFC86E24C1AA69B9D06B863E60B1">
    <w:name w:val="B46DBDFC86E24C1AA69B9D06B863E60B1"/>
    <w:rsid w:val="00D62B30"/>
    <w:rPr>
      <w:rFonts w:eastAsiaTheme="minorHAnsi"/>
      <w:lang w:eastAsia="en-US"/>
    </w:rPr>
  </w:style>
  <w:style w:type="paragraph" w:customStyle="1" w:styleId="3EA784BF5C3F431BA75BA87AF52CF09D1">
    <w:name w:val="3EA784BF5C3F431BA75BA87AF52CF09D1"/>
    <w:rsid w:val="00D62B30"/>
    <w:rPr>
      <w:rFonts w:eastAsiaTheme="minorHAnsi"/>
      <w:lang w:eastAsia="en-US"/>
    </w:rPr>
  </w:style>
  <w:style w:type="paragraph" w:customStyle="1" w:styleId="75ABD6364112491A9410ADDCE8CA4EB62">
    <w:name w:val="75ABD6364112491A9410ADDCE8CA4EB62"/>
    <w:rsid w:val="00D62B30"/>
    <w:rPr>
      <w:rFonts w:eastAsiaTheme="minorHAnsi"/>
      <w:lang w:eastAsia="en-US"/>
    </w:rPr>
  </w:style>
  <w:style w:type="paragraph" w:customStyle="1" w:styleId="30A37F132605437AA64DD917E7F3AF3F2">
    <w:name w:val="30A37F132605437AA64DD917E7F3AF3F2"/>
    <w:rsid w:val="00D62B30"/>
    <w:rPr>
      <w:rFonts w:eastAsiaTheme="minorHAnsi"/>
      <w:lang w:eastAsia="en-US"/>
    </w:rPr>
  </w:style>
  <w:style w:type="paragraph" w:customStyle="1" w:styleId="5D5DE6AF196640699D988512485E629C">
    <w:name w:val="5D5DE6AF196640699D988512485E629C"/>
    <w:rsid w:val="00D62B30"/>
    <w:rPr>
      <w:rFonts w:eastAsiaTheme="minorHAnsi"/>
      <w:lang w:eastAsia="en-US"/>
    </w:rPr>
  </w:style>
  <w:style w:type="paragraph" w:customStyle="1" w:styleId="D6C0076705BF4EF28DDCEABCF210AC711">
    <w:name w:val="D6C0076705BF4EF28DDCEABCF210AC711"/>
    <w:rsid w:val="00D62B30"/>
    <w:rPr>
      <w:rFonts w:eastAsiaTheme="minorHAnsi"/>
      <w:lang w:eastAsia="en-US"/>
    </w:rPr>
  </w:style>
  <w:style w:type="paragraph" w:customStyle="1" w:styleId="61D93C0C5DDC4ADBAED5FB478EA57E7A1">
    <w:name w:val="61D93C0C5DDC4ADBAED5FB478EA57E7A1"/>
    <w:rsid w:val="00D62B30"/>
    <w:rPr>
      <w:rFonts w:eastAsiaTheme="minorHAnsi"/>
      <w:lang w:eastAsia="en-US"/>
    </w:rPr>
  </w:style>
  <w:style w:type="paragraph" w:customStyle="1" w:styleId="293C5643D166495B938B6B3D2E4F99A91">
    <w:name w:val="293C5643D166495B938B6B3D2E4F99A91"/>
    <w:rsid w:val="00D62B30"/>
    <w:rPr>
      <w:rFonts w:eastAsiaTheme="minorHAnsi"/>
      <w:lang w:eastAsia="en-US"/>
    </w:rPr>
  </w:style>
  <w:style w:type="paragraph" w:customStyle="1" w:styleId="E34D35F17CB046128ABE0674837C81071">
    <w:name w:val="E34D35F17CB046128ABE0674837C81071"/>
    <w:rsid w:val="00D62B30"/>
    <w:rPr>
      <w:rFonts w:eastAsiaTheme="minorHAnsi"/>
      <w:lang w:eastAsia="en-US"/>
    </w:rPr>
  </w:style>
  <w:style w:type="paragraph" w:customStyle="1" w:styleId="027E184E3D44419D9BEFD8D58D471FA9">
    <w:name w:val="027E184E3D44419D9BEFD8D58D471FA9"/>
    <w:rsid w:val="00D62B30"/>
  </w:style>
  <w:style w:type="paragraph" w:customStyle="1" w:styleId="5327E40CEA3943C3B0289CA4B690D84A">
    <w:name w:val="5327E40CEA3943C3B0289CA4B690D84A"/>
    <w:rsid w:val="00D62B30"/>
  </w:style>
  <w:style w:type="paragraph" w:customStyle="1" w:styleId="E9218EF51AFA4192A7C3BD46B798342E">
    <w:name w:val="E9218EF51AFA4192A7C3BD46B798342E"/>
    <w:rsid w:val="00D62B30"/>
  </w:style>
  <w:style w:type="paragraph" w:customStyle="1" w:styleId="EEAE4E112D364DE1BAC5A815208121B4">
    <w:name w:val="EEAE4E112D364DE1BAC5A815208121B4"/>
    <w:rsid w:val="00D62B30"/>
  </w:style>
  <w:style w:type="paragraph" w:customStyle="1" w:styleId="A3EA37039F1A4347B2C250751005D124">
    <w:name w:val="A3EA37039F1A4347B2C250751005D124"/>
    <w:rsid w:val="00D62B30"/>
  </w:style>
  <w:style w:type="paragraph" w:customStyle="1" w:styleId="F5FFA8803F1341EA9B0FC5B033CB0BAC">
    <w:name w:val="F5FFA8803F1341EA9B0FC5B033CB0BAC"/>
    <w:rsid w:val="00D62B30"/>
  </w:style>
  <w:style w:type="paragraph" w:customStyle="1" w:styleId="C4EA22EA27EE4982A37D80D957E3E96B">
    <w:name w:val="C4EA22EA27EE4982A37D80D957E3E96B"/>
    <w:rsid w:val="00C27588"/>
  </w:style>
  <w:style w:type="paragraph" w:customStyle="1" w:styleId="C263A7FC41424B7981C5DA06F716B915">
    <w:name w:val="C263A7FC41424B7981C5DA06F716B915"/>
    <w:rsid w:val="008317DB"/>
  </w:style>
  <w:style w:type="paragraph" w:customStyle="1" w:styleId="DD06406C2FE048E7BECA61FE95DD5228">
    <w:name w:val="DD06406C2FE048E7BECA61FE95DD5228"/>
    <w:rsid w:val="008317DB"/>
  </w:style>
  <w:style w:type="paragraph" w:customStyle="1" w:styleId="77C1C89CA34C44F79BF6B3088DB2FAFD">
    <w:name w:val="77C1C89CA34C44F79BF6B3088DB2FAFD"/>
    <w:rsid w:val="00B15AA7"/>
  </w:style>
  <w:style w:type="paragraph" w:customStyle="1" w:styleId="F91733E3D9FB44FABAEB9B7541A15C37">
    <w:name w:val="F91733E3D9FB44FABAEB9B7541A15C37"/>
    <w:rsid w:val="00B15AA7"/>
  </w:style>
  <w:style w:type="paragraph" w:customStyle="1" w:styleId="A5D3FFBADB314C18B81ED5DEDFB3AA402">
    <w:name w:val="A5D3FFBADB314C18B81ED5DEDFB3AA402"/>
    <w:rsid w:val="009165AD"/>
    <w:rPr>
      <w:rFonts w:eastAsiaTheme="minorHAnsi"/>
      <w:lang w:eastAsia="en-US"/>
    </w:rPr>
  </w:style>
  <w:style w:type="paragraph" w:customStyle="1" w:styleId="F97EC522BACD4163A2A2F3EE66C53FD81">
    <w:name w:val="F97EC522BACD4163A2A2F3EE66C53FD81"/>
    <w:rsid w:val="009165AD"/>
    <w:rPr>
      <w:rFonts w:eastAsiaTheme="minorHAnsi"/>
      <w:lang w:eastAsia="en-US"/>
    </w:rPr>
  </w:style>
  <w:style w:type="paragraph" w:customStyle="1" w:styleId="FA3E97BE6C7C4C5DB18B13825E67D594">
    <w:name w:val="FA3E97BE6C7C4C5DB18B13825E67D594"/>
    <w:rsid w:val="009165AD"/>
    <w:rPr>
      <w:rFonts w:eastAsiaTheme="minorHAnsi"/>
      <w:lang w:eastAsia="en-US"/>
    </w:rPr>
  </w:style>
  <w:style w:type="paragraph" w:customStyle="1" w:styleId="9C33589336CA4F23A0AA7A150BC1BD3E">
    <w:name w:val="9C33589336CA4F23A0AA7A150BC1BD3E"/>
    <w:rsid w:val="009165AD"/>
    <w:rPr>
      <w:rFonts w:eastAsiaTheme="minorHAnsi"/>
      <w:lang w:eastAsia="en-US"/>
    </w:rPr>
  </w:style>
  <w:style w:type="paragraph" w:customStyle="1" w:styleId="F91733E3D9FB44FABAEB9B7541A15C371">
    <w:name w:val="F91733E3D9FB44FABAEB9B7541A15C371"/>
    <w:rsid w:val="009165AD"/>
    <w:rPr>
      <w:rFonts w:eastAsiaTheme="minorHAnsi"/>
      <w:lang w:eastAsia="en-US"/>
    </w:rPr>
  </w:style>
  <w:style w:type="paragraph" w:customStyle="1" w:styleId="75ABD6364112491A9410ADDCE8CA4EB63">
    <w:name w:val="75ABD6364112491A9410ADDCE8CA4EB63"/>
    <w:rsid w:val="009165AD"/>
    <w:rPr>
      <w:rFonts w:eastAsiaTheme="minorHAnsi"/>
      <w:lang w:eastAsia="en-US"/>
    </w:rPr>
  </w:style>
  <w:style w:type="paragraph" w:customStyle="1" w:styleId="30A37F132605437AA64DD917E7F3AF3F3">
    <w:name w:val="30A37F132605437AA64DD917E7F3AF3F3"/>
    <w:rsid w:val="009165AD"/>
    <w:rPr>
      <w:rFonts w:eastAsiaTheme="minorHAnsi"/>
      <w:lang w:eastAsia="en-US"/>
    </w:rPr>
  </w:style>
  <w:style w:type="paragraph" w:customStyle="1" w:styleId="61D93C0C5DDC4ADBAED5FB478EA57E7A2">
    <w:name w:val="61D93C0C5DDC4ADBAED5FB478EA57E7A2"/>
    <w:rsid w:val="009165AD"/>
    <w:rPr>
      <w:rFonts w:eastAsiaTheme="minorHAnsi"/>
      <w:lang w:eastAsia="en-US"/>
    </w:rPr>
  </w:style>
  <w:style w:type="paragraph" w:customStyle="1" w:styleId="293C5643D166495B938B6B3D2E4F99A92">
    <w:name w:val="293C5643D166495B938B6B3D2E4F99A92"/>
    <w:rsid w:val="009165AD"/>
    <w:rPr>
      <w:rFonts w:eastAsiaTheme="minorHAnsi"/>
      <w:lang w:eastAsia="en-US"/>
    </w:rPr>
  </w:style>
  <w:style w:type="paragraph" w:customStyle="1" w:styleId="E34D35F17CB046128ABE0674837C81072">
    <w:name w:val="E34D35F17CB046128ABE0674837C81072"/>
    <w:rsid w:val="009165AD"/>
    <w:rPr>
      <w:rFonts w:eastAsiaTheme="minorHAnsi"/>
      <w:lang w:eastAsia="en-US"/>
    </w:rPr>
  </w:style>
  <w:style w:type="paragraph" w:customStyle="1" w:styleId="A5D3FFBADB314C18B81ED5DEDFB3AA403">
    <w:name w:val="A5D3FFBADB314C18B81ED5DEDFB3AA403"/>
    <w:rsid w:val="009165AD"/>
    <w:rPr>
      <w:rFonts w:eastAsiaTheme="minorHAnsi"/>
      <w:lang w:eastAsia="en-US"/>
    </w:rPr>
  </w:style>
  <w:style w:type="paragraph" w:customStyle="1" w:styleId="F97EC522BACD4163A2A2F3EE66C53FD82">
    <w:name w:val="F97EC522BACD4163A2A2F3EE66C53FD82"/>
    <w:rsid w:val="009165AD"/>
    <w:rPr>
      <w:rFonts w:eastAsiaTheme="minorHAnsi"/>
      <w:lang w:eastAsia="en-US"/>
    </w:rPr>
  </w:style>
  <w:style w:type="paragraph" w:customStyle="1" w:styleId="FA3E97BE6C7C4C5DB18B13825E67D5941">
    <w:name w:val="FA3E97BE6C7C4C5DB18B13825E67D5941"/>
    <w:rsid w:val="009165AD"/>
    <w:rPr>
      <w:rFonts w:eastAsiaTheme="minorHAnsi"/>
      <w:lang w:eastAsia="en-US"/>
    </w:rPr>
  </w:style>
  <w:style w:type="paragraph" w:customStyle="1" w:styleId="9C33589336CA4F23A0AA7A150BC1BD3E1">
    <w:name w:val="9C33589336CA4F23A0AA7A150BC1BD3E1"/>
    <w:rsid w:val="009165AD"/>
    <w:rPr>
      <w:rFonts w:eastAsiaTheme="minorHAnsi"/>
      <w:lang w:eastAsia="en-US"/>
    </w:rPr>
  </w:style>
  <w:style w:type="paragraph" w:customStyle="1" w:styleId="F91733E3D9FB44FABAEB9B7541A15C372">
    <w:name w:val="F91733E3D9FB44FABAEB9B7541A15C372"/>
    <w:rsid w:val="009165AD"/>
    <w:rPr>
      <w:rFonts w:eastAsiaTheme="minorHAnsi"/>
      <w:lang w:eastAsia="en-US"/>
    </w:rPr>
  </w:style>
  <w:style w:type="paragraph" w:customStyle="1" w:styleId="75ABD6364112491A9410ADDCE8CA4EB64">
    <w:name w:val="75ABD6364112491A9410ADDCE8CA4EB64"/>
    <w:rsid w:val="009165AD"/>
    <w:rPr>
      <w:rFonts w:eastAsiaTheme="minorHAnsi"/>
      <w:lang w:eastAsia="en-US"/>
    </w:rPr>
  </w:style>
  <w:style w:type="paragraph" w:customStyle="1" w:styleId="30A37F132605437AA64DD917E7F3AF3F4">
    <w:name w:val="30A37F132605437AA64DD917E7F3AF3F4"/>
    <w:rsid w:val="009165AD"/>
    <w:rPr>
      <w:rFonts w:eastAsiaTheme="minorHAnsi"/>
      <w:lang w:eastAsia="en-US"/>
    </w:rPr>
  </w:style>
  <w:style w:type="paragraph" w:customStyle="1" w:styleId="61D93C0C5DDC4ADBAED5FB478EA57E7A3">
    <w:name w:val="61D93C0C5DDC4ADBAED5FB478EA57E7A3"/>
    <w:rsid w:val="009165AD"/>
    <w:rPr>
      <w:rFonts w:eastAsiaTheme="minorHAnsi"/>
      <w:lang w:eastAsia="en-US"/>
    </w:rPr>
  </w:style>
  <w:style w:type="paragraph" w:customStyle="1" w:styleId="293C5643D166495B938B6B3D2E4F99A93">
    <w:name w:val="293C5643D166495B938B6B3D2E4F99A93"/>
    <w:rsid w:val="009165AD"/>
    <w:rPr>
      <w:rFonts w:eastAsiaTheme="minorHAnsi"/>
      <w:lang w:eastAsia="en-US"/>
    </w:rPr>
  </w:style>
  <w:style w:type="paragraph" w:customStyle="1" w:styleId="E34D35F17CB046128ABE0674837C81073">
    <w:name w:val="E34D35F17CB046128ABE0674837C81073"/>
    <w:rsid w:val="009165AD"/>
    <w:rPr>
      <w:rFonts w:eastAsiaTheme="minorHAnsi"/>
      <w:lang w:eastAsia="en-US"/>
    </w:rPr>
  </w:style>
  <w:style w:type="paragraph" w:customStyle="1" w:styleId="CD869B34CF424E46BAC8AEF42A2EE699">
    <w:name w:val="CD869B34CF424E46BAC8AEF42A2EE699"/>
    <w:rsid w:val="007901CE"/>
  </w:style>
  <w:style w:type="paragraph" w:customStyle="1" w:styleId="3F09437A5FBC4C38BB92AEBC3B671C66">
    <w:name w:val="3F09437A5FBC4C38BB92AEBC3B671C66"/>
    <w:rsid w:val="007901CE"/>
  </w:style>
  <w:style w:type="paragraph" w:customStyle="1" w:styleId="15F8DEEC63424BE589935B70FE062D60">
    <w:name w:val="15F8DEEC63424BE589935B70FE062D60"/>
    <w:rsid w:val="007901CE"/>
  </w:style>
  <w:style w:type="paragraph" w:customStyle="1" w:styleId="2A7622EDB09442F384C85B61F47405EA">
    <w:name w:val="2A7622EDB09442F384C85B61F47405EA"/>
    <w:rsid w:val="00F4690F"/>
  </w:style>
  <w:style w:type="paragraph" w:customStyle="1" w:styleId="F53FA691272F4FE3A186422943980347">
    <w:name w:val="F53FA691272F4FE3A186422943980347"/>
    <w:rsid w:val="00F4690F"/>
  </w:style>
  <w:style w:type="paragraph" w:customStyle="1" w:styleId="2DFDBAC5169E4F58BA6480903FE9E61E">
    <w:name w:val="2DFDBAC5169E4F58BA6480903FE9E61E"/>
    <w:rsid w:val="00F4690F"/>
  </w:style>
  <w:style w:type="paragraph" w:customStyle="1" w:styleId="004632F7535A47618ED1C4BD21026435">
    <w:name w:val="004632F7535A47618ED1C4BD21026435"/>
    <w:rsid w:val="00F4690F"/>
  </w:style>
  <w:style w:type="paragraph" w:customStyle="1" w:styleId="83F0DD27DE7F4E48BA39E8DF57177526">
    <w:name w:val="83F0DD27DE7F4E48BA39E8DF57177526"/>
    <w:rsid w:val="00F4690F"/>
  </w:style>
  <w:style w:type="paragraph" w:customStyle="1" w:styleId="A2ACE68882F34BC5922A2C4003209A25">
    <w:name w:val="A2ACE68882F34BC5922A2C4003209A25"/>
    <w:rsid w:val="00F4690F"/>
  </w:style>
  <w:style w:type="paragraph" w:customStyle="1" w:styleId="BFBA220925294D40AFACD822A5E68BC0">
    <w:name w:val="BFBA220925294D40AFACD822A5E68BC0"/>
    <w:rsid w:val="00527868"/>
  </w:style>
  <w:style w:type="paragraph" w:customStyle="1" w:styleId="B6107B5AA3B9484E9FB57DF2174ADF96">
    <w:name w:val="B6107B5AA3B9484E9FB57DF2174ADF96"/>
    <w:rsid w:val="00527868"/>
  </w:style>
  <w:style w:type="paragraph" w:customStyle="1" w:styleId="27014F128D1847AA8B002B5E5EA3528A">
    <w:name w:val="27014F128D1847AA8B002B5E5EA3528A"/>
    <w:rsid w:val="00527868"/>
  </w:style>
  <w:style w:type="paragraph" w:customStyle="1" w:styleId="7F877FF3ADF345A1BAB182F751C58E0B">
    <w:name w:val="7F877FF3ADF345A1BAB182F751C58E0B"/>
    <w:rsid w:val="00527868"/>
  </w:style>
  <w:style w:type="paragraph" w:customStyle="1" w:styleId="EDC76ABABD054298AA86808E41F32028">
    <w:name w:val="EDC76ABABD054298AA86808E41F32028"/>
    <w:rsid w:val="00840014"/>
  </w:style>
  <w:style w:type="paragraph" w:customStyle="1" w:styleId="5DBA1D3DA2774692A25FD7E5E768D35B">
    <w:name w:val="5DBA1D3DA2774692A25FD7E5E768D35B"/>
    <w:rsid w:val="002B3B64"/>
  </w:style>
  <w:style w:type="paragraph" w:customStyle="1" w:styleId="FDB148036AF54AD6824BC763E61726DE">
    <w:name w:val="FDB148036AF54AD6824BC763E61726DE"/>
    <w:rsid w:val="002B3B64"/>
  </w:style>
  <w:style w:type="paragraph" w:customStyle="1" w:styleId="7AD007360058488D8457B9D3E68480EC">
    <w:name w:val="7AD007360058488D8457B9D3E68480EC"/>
    <w:rsid w:val="002B3B64"/>
  </w:style>
  <w:style w:type="paragraph" w:customStyle="1" w:styleId="236ADD4D126D45EFBA6D20951B2AB2DE">
    <w:name w:val="236ADD4D126D45EFBA6D20951B2AB2DE"/>
    <w:rsid w:val="002B3B6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1D5C1-7484-424E-995F-E60517E54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F7DBF39-5D41-4A00-9BE1-63DA7457C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46448E-EA61-4530-B024-CF75A8DDC63C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1C6C6A6-AF56-4BB3-88A6-7778C7B14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8489</Words>
  <Characters>48393</Characters>
  <Application>Microsoft Office Word</Application>
  <DocSecurity>8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Vinogradov.VN</dc:creator>
  <cp:lastModifiedBy>1</cp:lastModifiedBy>
  <cp:revision>3</cp:revision>
  <cp:lastPrinted>2015-02-24T14:04:00Z</cp:lastPrinted>
  <dcterms:created xsi:type="dcterms:W3CDTF">2015-12-21T08:33:00Z</dcterms:created>
  <dcterms:modified xsi:type="dcterms:W3CDTF">2015-12-25T06:43:00Z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