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EAC" w:rsidRDefault="005E2EAC" w:rsidP="005E2EAC">
      <w:pPr>
        <w:ind w:firstLine="567"/>
        <w:jc w:val="center"/>
        <w:rPr>
          <w:sz w:val="24"/>
        </w:rPr>
      </w:pPr>
      <w:r>
        <w:rPr>
          <w:b/>
          <w:sz w:val="24"/>
        </w:rPr>
        <w:t>Приложение</w:t>
      </w:r>
      <w:proofErr w:type="gramStart"/>
      <w:r>
        <w:rPr>
          <w:b/>
          <w:sz w:val="24"/>
        </w:rPr>
        <w:t xml:space="preserve"> А</w:t>
      </w:r>
      <w:proofErr w:type="gramEnd"/>
    </w:p>
    <w:p w:rsidR="005E2EAC" w:rsidRDefault="005E2EAC" w:rsidP="005E2EAC">
      <w:pPr>
        <w:ind w:firstLine="567"/>
        <w:jc w:val="center"/>
      </w:pPr>
      <w:r>
        <w:rPr>
          <w:sz w:val="24"/>
        </w:rPr>
        <w:t xml:space="preserve"> Схема гидравлическая функциональная.</w:t>
      </w:r>
    </w:p>
    <w:p w:rsidR="005E2EAC" w:rsidRDefault="005E2EAC" w:rsidP="005E2EAC"/>
    <w:p w:rsidR="005E2EAC" w:rsidRDefault="005E2EAC" w:rsidP="005E2EAC">
      <w:pPr>
        <w:ind w:firstLine="567"/>
        <w:jc w:val="center"/>
      </w:pPr>
    </w:p>
    <w:p w:rsidR="005E2EAC" w:rsidRDefault="005E2EAC" w:rsidP="005E2EAC">
      <w:pPr>
        <w:ind w:firstLine="567"/>
        <w:jc w:val="center"/>
      </w:pPr>
    </w:p>
    <w:p w:rsidR="005E2EAC" w:rsidRDefault="005E2EAC" w:rsidP="005E2EAC">
      <w:pPr>
        <w:ind w:firstLine="567"/>
        <w:jc w:val="center"/>
        <w:rPr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32170" cy="42983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42983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sz w:val="24"/>
        </w:rPr>
      </w:pPr>
    </w:p>
    <w:p w:rsidR="005E2EAC" w:rsidRDefault="005E2EAC" w:rsidP="005E2EAC">
      <w:pPr>
        <w:pStyle w:val="21"/>
        <w:widowControl w:val="0"/>
        <w:jc w:val="center"/>
        <w:rPr>
          <w:b/>
          <w:sz w:val="24"/>
        </w:rPr>
      </w:pPr>
      <w:r>
        <w:rPr>
          <w:b/>
          <w:sz w:val="24"/>
        </w:rPr>
        <w:t xml:space="preserve"> </w:t>
      </w:r>
    </w:p>
    <w:p w:rsidR="005E2EAC" w:rsidRDefault="005E2EAC" w:rsidP="005E2EAC">
      <w:pPr>
        <w:pStyle w:val="21"/>
        <w:widowControl w:val="0"/>
        <w:jc w:val="center"/>
        <w:rPr>
          <w:b/>
          <w:sz w:val="24"/>
        </w:rPr>
      </w:pPr>
    </w:p>
    <w:p w:rsidR="005E2EAC" w:rsidRDefault="005E2EAC" w:rsidP="005E2EAC">
      <w:pPr>
        <w:widowControl w:val="0"/>
        <w:jc w:val="center"/>
        <w:rPr>
          <w:sz w:val="24"/>
        </w:rPr>
      </w:pPr>
      <w:r>
        <w:rPr>
          <w:b/>
          <w:sz w:val="24"/>
        </w:rPr>
        <w:t>Приложение Б.</w:t>
      </w:r>
    </w:p>
    <w:p w:rsidR="005E2EAC" w:rsidRDefault="005E2EAC" w:rsidP="005E2EAC">
      <w:pPr>
        <w:widowControl w:val="0"/>
        <w:jc w:val="center"/>
        <w:rPr>
          <w:sz w:val="24"/>
        </w:rPr>
      </w:pPr>
      <w:r>
        <w:rPr>
          <w:sz w:val="24"/>
        </w:rPr>
        <w:t xml:space="preserve">Спецификация основного оборудования </w:t>
      </w:r>
      <w:proofErr w:type="gramStart"/>
      <w:r>
        <w:rPr>
          <w:sz w:val="24"/>
        </w:rPr>
        <w:t>СО</w:t>
      </w:r>
      <w:proofErr w:type="gramEnd"/>
      <w:r>
        <w:rPr>
          <w:sz w:val="24"/>
        </w:rPr>
        <w:t>.</w:t>
      </w:r>
    </w:p>
    <w:p w:rsidR="005E2EAC" w:rsidRDefault="005E2EAC" w:rsidP="005E2EAC">
      <w:pPr>
        <w:widowControl w:val="0"/>
        <w:jc w:val="center"/>
        <w:rPr>
          <w:sz w:val="24"/>
        </w:rPr>
      </w:pPr>
    </w:p>
    <w:p w:rsidR="005E2EAC" w:rsidRDefault="005E2EAC" w:rsidP="005E2EAC">
      <w:pPr>
        <w:tabs>
          <w:tab w:val="left" w:pos="284"/>
        </w:tabs>
        <w:jc w:val="both"/>
        <w:rPr>
          <w:sz w:val="24"/>
          <w:szCs w:val="24"/>
        </w:rPr>
      </w:pPr>
      <w:r>
        <w:rPr>
          <w:szCs w:val="22"/>
        </w:rPr>
        <w:t xml:space="preserve">1 </w:t>
      </w:r>
      <w:r>
        <w:rPr>
          <w:sz w:val="24"/>
          <w:szCs w:val="24"/>
        </w:rPr>
        <w:t xml:space="preserve">Герметичный спиральный компрессор фирмы </w:t>
      </w:r>
      <w:r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  <w:lang w:val="en-US"/>
        </w:rPr>
        <w:t>Copeland</w:t>
      </w:r>
      <w:r>
        <w:rPr>
          <w:b/>
          <w:bCs/>
          <w:sz w:val="24"/>
          <w:szCs w:val="24"/>
        </w:rPr>
        <w:t xml:space="preserve">» </w:t>
      </w:r>
      <w:r>
        <w:rPr>
          <w:bCs/>
          <w:sz w:val="24"/>
          <w:szCs w:val="24"/>
        </w:rPr>
        <w:t>(Германия) или эквивалент</w:t>
      </w:r>
      <w:r>
        <w:rPr>
          <w:sz w:val="24"/>
          <w:szCs w:val="24"/>
        </w:rPr>
        <w:t>, оснащенный запорными вентилями на патрубках всасывания и нагнетания, картерным подогревом и смотровым глазком для визуального контроля масла;</w:t>
      </w:r>
    </w:p>
    <w:p w:rsidR="005E2EAC" w:rsidRDefault="005E2EAC" w:rsidP="005E2EAC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 Пластинчатый паяный испаритель  </w:t>
      </w:r>
      <w:r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  <w:lang w:val="en-US"/>
        </w:rPr>
        <w:t>Alfa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en-US"/>
        </w:rPr>
        <w:t>Laval</w:t>
      </w:r>
      <w:r>
        <w:rPr>
          <w:b/>
          <w:bCs/>
          <w:sz w:val="24"/>
          <w:szCs w:val="24"/>
        </w:rPr>
        <w:t xml:space="preserve">» (Швеция) </w:t>
      </w:r>
      <w:r>
        <w:rPr>
          <w:bCs/>
          <w:sz w:val="24"/>
          <w:szCs w:val="24"/>
        </w:rPr>
        <w:t>или эквивалент</w:t>
      </w:r>
      <w:r>
        <w:rPr>
          <w:b/>
          <w:bCs/>
          <w:sz w:val="24"/>
          <w:szCs w:val="24"/>
        </w:rPr>
        <w:t>;</w:t>
      </w:r>
    </w:p>
    <w:p w:rsidR="005E2EAC" w:rsidRDefault="005E2EAC" w:rsidP="005E2EAC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Терморегулирующий вентиль, </w:t>
      </w:r>
      <w:proofErr w:type="spellStart"/>
      <w:r>
        <w:rPr>
          <w:sz w:val="24"/>
          <w:szCs w:val="24"/>
        </w:rPr>
        <w:t>соленоидный</w:t>
      </w:r>
      <w:proofErr w:type="spellEnd"/>
      <w:r>
        <w:rPr>
          <w:sz w:val="24"/>
          <w:szCs w:val="24"/>
        </w:rPr>
        <w:t xml:space="preserve"> вентиль, фильтр-осушитель, смотровой глазок. Производители</w:t>
      </w:r>
      <w:r>
        <w:rPr>
          <w:b/>
          <w:bCs/>
          <w:sz w:val="24"/>
          <w:szCs w:val="24"/>
        </w:rPr>
        <w:t xml:space="preserve"> «</w:t>
      </w:r>
      <w:r>
        <w:rPr>
          <w:b/>
          <w:bCs/>
          <w:sz w:val="24"/>
          <w:szCs w:val="24"/>
          <w:lang w:val="en-US"/>
        </w:rPr>
        <w:t>Alco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en-US"/>
        </w:rPr>
        <w:t>Controls</w:t>
      </w:r>
      <w:r>
        <w:rPr>
          <w:b/>
          <w:bCs/>
          <w:sz w:val="24"/>
          <w:szCs w:val="24"/>
        </w:rPr>
        <w:t xml:space="preserve">» </w:t>
      </w:r>
      <w:r>
        <w:rPr>
          <w:bCs/>
          <w:sz w:val="24"/>
          <w:szCs w:val="24"/>
        </w:rPr>
        <w:t>(Германия)</w:t>
      </w:r>
      <w:r w:rsidRPr="00DE5D4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или эквивалент, </w:t>
      </w:r>
      <w:r>
        <w:rPr>
          <w:b/>
          <w:bCs/>
          <w:sz w:val="24"/>
          <w:szCs w:val="24"/>
        </w:rPr>
        <w:t>«</w:t>
      </w:r>
      <w:proofErr w:type="spellStart"/>
      <w:r>
        <w:rPr>
          <w:b/>
          <w:bCs/>
          <w:sz w:val="24"/>
          <w:szCs w:val="24"/>
          <w:lang w:val="en-US"/>
        </w:rPr>
        <w:t>Sporlan</w:t>
      </w:r>
      <w:proofErr w:type="spellEnd"/>
      <w:r>
        <w:rPr>
          <w:b/>
          <w:bCs/>
          <w:sz w:val="24"/>
          <w:szCs w:val="24"/>
        </w:rPr>
        <w:t>»</w:t>
      </w:r>
      <w:r>
        <w:rPr>
          <w:bCs/>
          <w:sz w:val="24"/>
          <w:szCs w:val="24"/>
        </w:rPr>
        <w:t xml:space="preserve"> (США)</w:t>
      </w:r>
      <w:r w:rsidRPr="00DE5D4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или эквивалент</w:t>
      </w:r>
    </w:p>
    <w:p w:rsidR="005E2EAC" w:rsidRDefault="005E2EAC" w:rsidP="005E2EAC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4 Пластиковая негерметичная емкость (Россия)</w:t>
      </w:r>
      <w:r w:rsidRPr="00DE5D4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или эквивалент</w:t>
      </w:r>
      <w:r>
        <w:rPr>
          <w:sz w:val="24"/>
          <w:szCs w:val="24"/>
        </w:rPr>
        <w:t xml:space="preserve">; </w:t>
      </w:r>
    </w:p>
    <w:p w:rsidR="005E2EAC" w:rsidRDefault="005E2EAC" w:rsidP="005E2EAC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5 Насос из </w:t>
      </w:r>
      <w:proofErr w:type="spellStart"/>
      <w:r>
        <w:rPr>
          <w:sz w:val="24"/>
          <w:szCs w:val="24"/>
        </w:rPr>
        <w:t>нержавеющейй</w:t>
      </w:r>
      <w:proofErr w:type="spellEnd"/>
      <w:r>
        <w:rPr>
          <w:sz w:val="24"/>
          <w:szCs w:val="24"/>
        </w:rPr>
        <w:t xml:space="preserve"> стали, производитель» </w:t>
      </w:r>
      <w:proofErr w:type="spellStart"/>
      <w:r>
        <w:rPr>
          <w:b/>
          <w:bCs/>
          <w:sz w:val="24"/>
          <w:szCs w:val="24"/>
          <w:lang w:val="en-US"/>
        </w:rPr>
        <w:t>Calpeda</w:t>
      </w:r>
      <w:proofErr w:type="spellEnd"/>
      <w:r>
        <w:rPr>
          <w:b/>
          <w:bCs/>
          <w:sz w:val="24"/>
          <w:szCs w:val="24"/>
        </w:rPr>
        <w:t xml:space="preserve">» </w:t>
      </w:r>
      <w:r>
        <w:rPr>
          <w:bCs/>
          <w:sz w:val="24"/>
          <w:szCs w:val="24"/>
        </w:rPr>
        <w:t>(Италия)</w:t>
      </w:r>
      <w:r w:rsidRPr="00DE5D4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или эквивалент</w:t>
      </w:r>
    </w:p>
    <w:p w:rsidR="005E2EAC" w:rsidRDefault="005E2EAC" w:rsidP="005E2EAC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 Система автоматического управления, на базе электронного процессора фирмы </w:t>
      </w:r>
      <w:r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  <w:lang w:val="it-IT"/>
        </w:rPr>
        <w:t>Dixell</w:t>
      </w:r>
      <w:r>
        <w:rPr>
          <w:b/>
          <w:bCs/>
          <w:sz w:val="24"/>
          <w:szCs w:val="24"/>
        </w:rPr>
        <w:t xml:space="preserve">» </w:t>
      </w:r>
      <w:r>
        <w:rPr>
          <w:bCs/>
          <w:sz w:val="24"/>
          <w:szCs w:val="24"/>
        </w:rPr>
        <w:t>(Италия)</w:t>
      </w:r>
      <w:r w:rsidRPr="00DE5D4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или эквивалент</w:t>
      </w:r>
      <w:r>
        <w:rPr>
          <w:sz w:val="24"/>
          <w:szCs w:val="24"/>
        </w:rPr>
        <w:t xml:space="preserve">, </w:t>
      </w:r>
    </w:p>
    <w:p w:rsidR="005E2EAC" w:rsidRDefault="005E2EAC" w:rsidP="005E2EA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 Конденсатор воздушного охлаждения, производитель </w:t>
      </w:r>
      <w:r>
        <w:rPr>
          <w:b/>
          <w:sz w:val="24"/>
          <w:szCs w:val="24"/>
        </w:rPr>
        <w:t>«</w:t>
      </w:r>
      <w:r>
        <w:rPr>
          <w:b/>
          <w:sz w:val="24"/>
          <w:szCs w:val="24"/>
          <w:lang w:val="en-US"/>
        </w:rPr>
        <w:t>HTS</w:t>
      </w:r>
      <w:r>
        <w:rPr>
          <w:b/>
          <w:sz w:val="24"/>
          <w:szCs w:val="24"/>
        </w:rPr>
        <w:t>» (Чехия)</w:t>
      </w:r>
      <w:r w:rsidRPr="00DE5D4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или эквивалент</w:t>
      </w:r>
      <w:r>
        <w:rPr>
          <w:b/>
          <w:sz w:val="24"/>
          <w:szCs w:val="24"/>
        </w:rPr>
        <w:t>;</w:t>
      </w:r>
    </w:p>
    <w:p w:rsidR="005E2EAC" w:rsidRDefault="005E2EAC" w:rsidP="005E2EAC">
      <w:pPr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t>8 Система зимнего пуска, включающая регулятор давления “до себя” “</w:t>
      </w:r>
      <w:proofErr w:type="spellStart"/>
      <w:r>
        <w:rPr>
          <w:sz w:val="24"/>
          <w:szCs w:val="24"/>
        </w:rPr>
        <w:t>Parker</w:t>
      </w:r>
      <w:proofErr w:type="spellEnd"/>
      <w:r>
        <w:rPr>
          <w:sz w:val="24"/>
          <w:szCs w:val="24"/>
        </w:rPr>
        <w:t xml:space="preserve">” (США) </w:t>
      </w:r>
      <w:r>
        <w:rPr>
          <w:bCs/>
          <w:sz w:val="24"/>
          <w:szCs w:val="24"/>
        </w:rPr>
        <w:t>или эквивалент</w:t>
      </w:r>
      <w:r>
        <w:rPr>
          <w:sz w:val="24"/>
          <w:szCs w:val="24"/>
        </w:rPr>
        <w:t xml:space="preserve"> дифференциальный клапан, обратный клапан перед ресивером. </w:t>
      </w:r>
    </w:p>
    <w:p w:rsidR="009E50E0" w:rsidRDefault="009E50E0">
      <w:bookmarkStart w:id="0" w:name="_GoBack"/>
      <w:bookmarkEnd w:id="0"/>
    </w:p>
    <w:sectPr w:rsidR="009E5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EAC"/>
    <w:rsid w:val="005E2EAC"/>
    <w:rsid w:val="009E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A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5E2EAC"/>
    <w:pPr>
      <w:jc w:val="both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5E2E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EAC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A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5E2EAC"/>
    <w:pPr>
      <w:jc w:val="both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5E2E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EAC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selyankin</dc:creator>
  <cp:lastModifiedBy>selyankin</cp:lastModifiedBy>
  <cp:revision>1</cp:revision>
  <dcterms:created xsi:type="dcterms:W3CDTF">2012-07-11T07:17:00Z</dcterms:created>
  <dcterms:modified xsi:type="dcterms:W3CDTF">2012-07-11T07:18:00Z</dcterms:modified>
</cp:coreProperties>
</file>