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1CE" w:rsidRDefault="006201CE" w:rsidP="006201CE">
      <w:pPr>
        <w:pStyle w:val="a3"/>
        <w:spacing w:line="276" w:lineRule="auto"/>
      </w:pPr>
      <w:r>
        <w:t>4.1 Разработка темы должна базироваться на нормативно-правовых актах, нормативных и руководящих документах, технических решениях применительно к достижению поставленной цели и решению задач.</w:t>
      </w:r>
    </w:p>
    <w:p w:rsidR="006201CE" w:rsidRDefault="006201CE" w:rsidP="006201CE">
      <w:pPr>
        <w:pStyle w:val="a5"/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D326FF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ГОСТ РВ 50811-200</w:t>
      </w:r>
      <w:r w:rsidR="00FF0A6E" w:rsidRPr="00FF0A6E">
        <w:rPr>
          <w:rFonts w:eastAsia="Times New Roman"/>
          <w:color w:val="FF0000"/>
          <w:lang w:eastAsia="ru-RU"/>
        </w:rPr>
        <w:t>6</w:t>
      </w:r>
      <w:r w:rsidRPr="00205DB4">
        <w:rPr>
          <w:rFonts w:eastAsia="Times New Roman"/>
          <w:lang w:eastAsia="ru-RU"/>
        </w:rPr>
        <w:t xml:space="preserve"> «Утилизация кораблей и судов ВМФ. Основные положения», введён в действие с 01.01.2007 г. приказом </w:t>
      </w:r>
      <w:proofErr w:type="spellStart"/>
      <w:r w:rsidRPr="00205DB4">
        <w:rPr>
          <w:rFonts w:eastAsia="Times New Roman"/>
          <w:lang w:eastAsia="ru-RU"/>
        </w:rPr>
        <w:t>Ростехрегулирования</w:t>
      </w:r>
      <w:proofErr w:type="spellEnd"/>
      <w:r w:rsidRPr="00205DB4">
        <w:rPr>
          <w:rFonts w:eastAsia="Times New Roman"/>
          <w:lang w:eastAsia="ru-RU"/>
        </w:rPr>
        <w:t xml:space="preserve"> от 17.03.2006 №33-СП;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 xml:space="preserve">ГОСТ РВ 15.110-2003 «Военная техника. Документация отчетная научно-техническая на научно-исследовательские работы, </w:t>
      </w:r>
      <w:proofErr w:type="spellStart"/>
      <w:r w:rsidRPr="00205DB4">
        <w:rPr>
          <w:rFonts w:eastAsia="Times New Roman"/>
          <w:lang w:eastAsia="ru-RU"/>
        </w:rPr>
        <w:t>аванпроекты</w:t>
      </w:r>
      <w:proofErr w:type="spellEnd"/>
      <w:r w:rsidRPr="00205DB4">
        <w:rPr>
          <w:rFonts w:eastAsia="Times New Roman"/>
          <w:lang w:eastAsia="ru-RU"/>
        </w:rPr>
        <w:t xml:space="preserve"> и опытно-конструкторские работы. Основные положения»;</w:t>
      </w:r>
      <w:r w:rsidR="00072C62">
        <w:rPr>
          <w:rFonts w:eastAsia="Times New Roman"/>
          <w:lang w:eastAsia="ru-RU"/>
        </w:rPr>
        <w:t xml:space="preserve"> </w:t>
      </w:r>
      <w:hyperlink r:id="rId5" w:history="1">
        <w:r w:rsidR="00072C62" w:rsidRPr="005B6A60">
          <w:rPr>
            <w:rStyle w:val="a6"/>
            <w:rFonts w:eastAsia="Times New Roman"/>
            <w:lang w:eastAsia="ru-RU"/>
          </w:rPr>
          <w:t>http://www.twirpx.com/file/1015934/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ГОСТ 7.32-2001 «Отчет о научно-исследовательской работе. Структура и правила оформления».</w:t>
      </w:r>
      <w:r w:rsidR="004A249B">
        <w:rPr>
          <w:rFonts w:eastAsia="Times New Roman"/>
          <w:lang w:eastAsia="ru-RU"/>
        </w:rPr>
        <w:t xml:space="preserve"> </w:t>
      </w:r>
      <w:hyperlink r:id="rId6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http://docs.cntd.ru/document/gost-7-32-2001-sibid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СП 2.6.1.2523-09 «Нормы радиационной безопасности (НРБ-99/2009)»;</w:t>
      </w:r>
      <w:r>
        <w:rPr>
          <w:rFonts w:eastAsia="Times New Roman"/>
          <w:lang w:eastAsia="ru-RU"/>
        </w:rPr>
        <w:t xml:space="preserve"> </w:t>
      </w:r>
      <w:hyperlink r:id="rId7" w:history="1">
        <w:r w:rsidRPr="005B6A60">
          <w:rPr>
            <w:rStyle w:val="a6"/>
            <w:rFonts w:eastAsia="Times New Roman"/>
            <w:lang w:eastAsia="ru-RU"/>
          </w:rPr>
          <w:t>http://docs.cntd.ru/document/902170553</w:t>
        </w:r>
      </w:hyperlink>
      <w:r>
        <w:rPr>
          <w:rFonts w:eastAsia="Times New Roman"/>
          <w:lang w:eastAsia="ru-RU"/>
        </w:rPr>
        <w:t xml:space="preserve"> </w:t>
      </w:r>
    </w:p>
    <w:p w:rsidR="006201CE" w:rsidRPr="006201CE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СП 2.6.6.1168-02 «Санитарные правила обращения с радиоактивными отходами (СПОРО-2002)»;</w:t>
      </w:r>
      <w:r>
        <w:rPr>
          <w:rFonts w:eastAsia="Times New Roman"/>
          <w:lang w:eastAsia="ru-RU"/>
        </w:rPr>
        <w:t xml:space="preserve"> </w:t>
      </w:r>
      <w:hyperlink r:id="rId8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http://docs.cntd.ru/document/901832975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СП 2.6.1.2612-10 «Основные санитарные правила обеспечения радиационной безопасности (ОСПОРБ-99/2010)»;</w:t>
      </w:r>
      <w:r w:rsidR="004A249B">
        <w:rPr>
          <w:rFonts w:eastAsia="Times New Roman"/>
          <w:lang w:eastAsia="ru-RU"/>
        </w:rPr>
        <w:t xml:space="preserve"> </w:t>
      </w:r>
      <w:hyperlink r:id="rId9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http://docs.cntd.ru/document/902214068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spellStart"/>
      <w:r w:rsidRPr="00205DB4">
        <w:rPr>
          <w:rFonts w:eastAsia="Times New Roman"/>
          <w:lang w:eastAsia="ru-RU"/>
        </w:rPr>
        <w:t>СанПиН</w:t>
      </w:r>
      <w:proofErr w:type="spellEnd"/>
      <w:r w:rsidRPr="00205DB4">
        <w:rPr>
          <w:rFonts w:eastAsia="Times New Roman"/>
          <w:lang w:eastAsia="ru-RU"/>
        </w:rPr>
        <w:t>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  <w:r w:rsidR="004A249B">
        <w:rPr>
          <w:rFonts w:eastAsia="Times New Roman"/>
          <w:lang w:eastAsia="ru-RU"/>
        </w:rPr>
        <w:t xml:space="preserve"> </w:t>
      </w:r>
      <w:hyperlink r:id="rId10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http://docs.cntd.ru/document/901859457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spellStart"/>
      <w:r w:rsidRPr="00205DB4">
        <w:rPr>
          <w:rFonts w:eastAsia="Times New Roman"/>
          <w:lang w:eastAsia="ru-RU"/>
        </w:rPr>
        <w:t>СанПиН</w:t>
      </w:r>
      <w:proofErr w:type="spellEnd"/>
      <w:r w:rsidRPr="00205DB4">
        <w:rPr>
          <w:rFonts w:eastAsia="Times New Roman"/>
          <w:lang w:eastAsia="ru-RU"/>
        </w:rPr>
        <w:t> 2.1.7.1322-03 «Гигиенические требования к размещению и обезвреживанию отходов производства и потребления»;</w:t>
      </w:r>
      <w:r w:rsidR="004A249B">
        <w:rPr>
          <w:rFonts w:eastAsia="Times New Roman"/>
          <w:lang w:eastAsia="ru-RU"/>
        </w:rPr>
        <w:t xml:space="preserve"> </w:t>
      </w:r>
      <w:hyperlink r:id="rId11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http://docs.cntd.ru/document/901862232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spellStart"/>
      <w:r w:rsidRPr="00205DB4">
        <w:rPr>
          <w:rFonts w:eastAsia="Times New Roman"/>
          <w:lang w:eastAsia="ru-RU"/>
        </w:rPr>
        <w:t>СанПиН</w:t>
      </w:r>
      <w:proofErr w:type="spellEnd"/>
      <w:r w:rsidRPr="00205DB4">
        <w:rPr>
          <w:rFonts w:eastAsia="Times New Roman"/>
          <w:lang w:eastAsia="ru-RU"/>
        </w:rPr>
        <w:t> 2.1.7.1386-03 «Определение класса опасности токсичных отходов производства и потребления»;</w:t>
      </w:r>
      <w:r w:rsidR="004A249B">
        <w:rPr>
          <w:rFonts w:eastAsia="Times New Roman"/>
          <w:lang w:eastAsia="ru-RU"/>
        </w:rPr>
        <w:t xml:space="preserve"> </w:t>
      </w:r>
      <w:hyperlink r:id="rId12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http://docs.cntd.ru/document/901865875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НП-019-2000 «Сбор, переработка, хранение и кондиционирование ЖРО. Требования безопасности».</w:t>
      </w:r>
      <w:r w:rsidR="004A249B">
        <w:rPr>
          <w:rFonts w:eastAsia="Times New Roman"/>
          <w:lang w:eastAsia="ru-RU"/>
        </w:rPr>
        <w:t xml:space="preserve"> </w:t>
      </w:r>
      <w:hyperlink r:id="rId13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http://docs.cntd.ru/document/1200034206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НП-020-2000 «Сбор, переработка, хранение и кондиционирование ТРО. Требования безопасности».</w:t>
      </w:r>
      <w:r w:rsidR="004A249B">
        <w:rPr>
          <w:rFonts w:eastAsia="Times New Roman"/>
          <w:lang w:eastAsia="ru-RU"/>
        </w:rPr>
        <w:t xml:space="preserve"> </w:t>
      </w:r>
      <w:hyperlink r:id="rId14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http://docs.cntd.ru/document/1200034262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lastRenderedPageBreak/>
        <w:t>НП-053-04 «Правила безопасности при транспортировании радиоактивных материалов».</w:t>
      </w:r>
      <w:r w:rsidR="004A249B">
        <w:rPr>
          <w:rFonts w:eastAsia="Times New Roman"/>
          <w:lang w:eastAsia="ru-RU"/>
        </w:rPr>
        <w:t xml:space="preserve"> </w:t>
      </w:r>
      <w:hyperlink r:id="rId15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http://docs.cntd.ru/document/1200039426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НП-058-04 «Безопасность при обращении с радиоактивными отходами. Общие требования»;</w:t>
      </w:r>
      <w:r w:rsidR="004A249B">
        <w:rPr>
          <w:rFonts w:eastAsia="Times New Roman"/>
          <w:lang w:eastAsia="ru-RU"/>
        </w:rPr>
        <w:t xml:space="preserve"> </w:t>
      </w:r>
      <w:hyperlink r:id="rId16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http://docs.cntd.ru/document/1200039427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НП-067-05 «Основные правила учета и контроля радиоактивных веществ и радиоактивных отходов в организации»;</w:t>
      </w:r>
      <w:r w:rsidR="004A249B">
        <w:rPr>
          <w:rFonts w:eastAsia="Times New Roman"/>
          <w:lang w:eastAsia="ru-RU"/>
        </w:rPr>
        <w:t xml:space="preserve"> </w:t>
      </w:r>
      <w:hyperlink r:id="rId17" w:history="1">
        <w:r w:rsidR="004A249B" w:rsidRPr="005B6A60">
          <w:rPr>
            <w:rStyle w:val="a6"/>
            <w:rFonts w:eastAsia="Times New Roman"/>
            <w:lang w:eastAsia="ru-RU"/>
          </w:rPr>
          <w:t>http://docs.cntd.ru/document/1200043835</w:t>
        </w:r>
      </w:hyperlink>
      <w:r w:rsidR="004A249B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РД 5.90.2532-87 «Правила по обращению с радиоактивными отходами»;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FF0A6E" w:rsidRPr="00FF0A6E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FF0A6E">
        <w:rPr>
          <w:rFonts w:eastAsia="Times New Roman"/>
          <w:lang w:eastAsia="ru-RU"/>
        </w:rPr>
        <w:t xml:space="preserve">РД 95.10594-2005 «Утилизация атомных подводных лодок. </w:t>
      </w:r>
      <w:proofErr w:type="spellStart"/>
      <w:r w:rsidRPr="00FF0A6E">
        <w:rPr>
          <w:rFonts w:eastAsia="Times New Roman"/>
          <w:lang w:eastAsia="ru-RU"/>
        </w:rPr>
        <w:t>Одноотсечные</w:t>
      </w:r>
      <w:proofErr w:type="spellEnd"/>
      <w:r w:rsidRPr="00FF0A6E">
        <w:rPr>
          <w:rFonts w:eastAsia="Times New Roman"/>
          <w:lang w:eastAsia="ru-RU"/>
        </w:rPr>
        <w:t xml:space="preserve"> блоки реакторных отсеков. Подготовка к долговременному хранению. Общие технические требования»;</w:t>
      </w:r>
      <w:r w:rsidR="00FF0A6E" w:rsidRP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FF0A6E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gramStart"/>
      <w:r w:rsidRPr="00FF0A6E">
        <w:rPr>
          <w:rFonts w:eastAsia="Times New Roman"/>
          <w:lang w:eastAsia="ru-RU"/>
        </w:rPr>
        <w:t>Р</w:t>
      </w:r>
      <w:proofErr w:type="gramEnd"/>
      <w:r w:rsidRPr="00FF0A6E">
        <w:rPr>
          <w:rFonts w:eastAsia="Times New Roman"/>
          <w:lang w:eastAsia="ru-RU"/>
        </w:rPr>
        <w:t> 2.6.6.57-04 «Радиационно-гигиенические требования к пунктам долговременного хранения одноотсечных реакторных блоков утилизированных АПЛ»;</w:t>
      </w:r>
      <w:r w:rsidR="00FF0A6E" w:rsidRP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gramStart"/>
      <w:r w:rsidRPr="00205DB4">
        <w:rPr>
          <w:rFonts w:eastAsia="Times New Roman"/>
          <w:lang w:eastAsia="ru-RU"/>
        </w:rPr>
        <w:t>Р</w:t>
      </w:r>
      <w:proofErr w:type="gramEnd"/>
      <w:r w:rsidRPr="00205DB4">
        <w:rPr>
          <w:rFonts w:eastAsia="Times New Roman"/>
          <w:lang w:eastAsia="ru-RU"/>
        </w:rPr>
        <w:t> 2.3010 ОП-07 «Основные положения по подготовке к хранению и обслуживанию реакторных отсеков утилизированных АПЛ в ПДХ РО «Сайда»;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gramStart"/>
      <w:r w:rsidRPr="00205DB4">
        <w:rPr>
          <w:rFonts w:eastAsia="Times New Roman"/>
          <w:lang w:eastAsia="ru-RU"/>
        </w:rPr>
        <w:t>Р</w:t>
      </w:r>
      <w:proofErr w:type="gramEnd"/>
      <w:r w:rsidRPr="00205DB4">
        <w:rPr>
          <w:rFonts w:eastAsia="Times New Roman"/>
          <w:lang w:eastAsia="ru-RU"/>
        </w:rPr>
        <w:t> 2.3096 Р «Технология эксплуатации пункта долговременного хранения одноотсечных блоков реакторных отсеков в губе «Сайда»;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3F1A52">
        <w:rPr>
          <w:rFonts w:eastAsia="Times New Roman"/>
          <w:lang w:eastAsia="ru-RU"/>
        </w:rPr>
        <w:t>2.3491</w:t>
      </w:r>
      <w:proofErr w:type="gramStart"/>
      <w:r w:rsidRPr="003F1A5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>т «Формирование, подготовка к долговременному хранению и обращение с РО утилизируемых АПЛ на ПДХ «Устричный». Принципиальная технология».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РД 5.ИМЯН.106-2005 «Руководство по обеспечению радиационной безопасности на объектах судостроительной промышленности».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gramStart"/>
      <w:r w:rsidRPr="00205DB4">
        <w:rPr>
          <w:rFonts w:eastAsia="Times New Roman"/>
          <w:lang w:eastAsia="ru-RU"/>
        </w:rPr>
        <w:t>П</w:t>
      </w:r>
      <w:proofErr w:type="gramEnd"/>
      <w:r w:rsidRPr="00205DB4">
        <w:rPr>
          <w:rFonts w:eastAsia="Times New Roman"/>
          <w:lang w:eastAsia="ru-RU"/>
        </w:rPr>
        <w:t> МИНЯ-613-2006/ПДХ «Порядок передачи одноотсечных блоков реакторных отсеков на долговременное хранение в ПДХ РО «Сайда». Положение»;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proofErr w:type="gramStart"/>
      <w:r w:rsidRPr="00205DB4">
        <w:rPr>
          <w:rFonts w:eastAsia="Times New Roman"/>
          <w:lang w:eastAsia="ru-RU"/>
        </w:rPr>
        <w:lastRenderedPageBreak/>
        <w:t>Распоряжение Мингосимущества России от 23.11.1998 №1493-р «Порядок передачи атомных подводных лодок и надводных кораблей с ядерными энергетическими установками, надводных кораблей и судов обеспечения, выведенных из состава Военно-Морского Флота, а также объектов Министерства обороны Российской Федерации, связанных с временным хранением отработавшего ядерного топлива, твердых и жидких радиоактивных отходов, исполнителям работ»;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</w:t>
      </w:r>
      <w:proofErr w:type="gramEnd"/>
      <w:r w:rsidR="00FF0A6E" w:rsidRPr="00FF0A6E">
        <w:rPr>
          <w:rFonts w:eastAsia="Times New Roman"/>
          <w:color w:val="4F6228" w:themeColor="accent3" w:themeShade="80"/>
          <w:lang w:eastAsia="ru-RU"/>
        </w:rPr>
        <w:t xml:space="preserve">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«Концепция комплексной утилизации АПЛ и НК с ЯЭУ» от 17.02.2001 №ИК-П7-02738;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«Концепция экологической реабилитации береговых технических баз Северного региона России» №2.2809К-2004;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«Концепция экологической реабилитации береговых технических баз Тихоокеанского региона России» №2.2813К-2004;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numPr>
          <w:ilvl w:val="0"/>
          <w:numId w:val="1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НЯДИ 0220.00.038 «Положение о </w:t>
      </w:r>
      <w:r w:rsidRPr="009004D0">
        <w:rPr>
          <w:rFonts w:eastAsia="Times New Roman"/>
          <w:lang w:eastAsia="ru-RU"/>
        </w:rPr>
        <w:t>ПДХ</w:t>
      </w:r>
      <w:r>
        <w:rPr>
          <w:rFonts w:eastAsia="Times New Roman"/>
          <w:lang w:eastAsia="ru-RU"/>
        </w:rPr>
        <w:t xml:space="preserve"> «Устричный»</w:t>
      </w:r>
      <w:r w:rsidR="00FF0A6E">
        <w:rPr>
          <w:rFonts w:eastAsia="Times New Roman"/>
          <w:lang w:eastAsia="ru-RU"/>
        </w:rPr>
        <w:t xml:space="preserve"> </w:t>
      </w:r>
      <w:r w:rsidR="00FF0A6E" w:rsidRPr="00FF0A6E">
        <w:rPr>
          <w:rFonts w:eastAsia="Times New Roman"/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Исполнителю.</w:t>
      </w:r>
    </w:p>
    <w:p w:rsidR="006201CE" w:rsidRPr="00205DB4" w:rsidRDefault="006201CE" w:rsidP="006201CE">
      <w:pPr>
        <w:tabs>
          <w:tab w:val="clear" w:pos="0"/>
          <w:tab w:val="left" w:pos="1440"/>
        </w:tabs>
        <w:suppressAutoHyphens/>
        <w:spacing w:before="0" w:after="0" w:line="276" w:lineRule="auto"/>
        <w:rPr>
          <w:rFonts w:eastAsia="Times New Roman"/>
          <w:snapToGrid w:val="0"/>
          <w:lang w:eastAsia="ru-RU"/>
        </w:rPr>
      </w:pPr>
      <w:r>
        <w:rPr>
          <w:rFonts w:eastAsia="Times New Roman"/>
          <w:snapToGrid w:val="0"/>
          <w:lang w:eastAsia="ru-RU"/>
        </w:rPr>
        <w:t xml:space="preserve">4.2 </w:t>
      </w:r>
      <w:r w:rsidRPr="00205DB4">
        <w:rPr>
          <w:rFonts w:eastAsia="Times New Roman"/>
          <w:snapToGrid w:val="0"/>
          <w:lang w:eastAsia="ru-RU"/>
        </w:rPr>
        <w:t>Требования к безопасности</w:t>
      </w:r>
    </w:p>
    <w:p w:rsidR="006201CE" w:rsidRPr="00205DB4" w:rsidRDefault="006201CE" w:rsidP="006201CE">
      <w:pPr>
        <w:suppressAutoHyphens/>
        <w:spacing w:before="0" w:after="0" w:line="276" w:lineRule="auto"/>
        <w:ind w:firstLine="709"/>
        <w:rPr>
          <w:rFonts w:eastAsia="Times New Roman"/>
          <w:snapToGrid w:val="0"/>
          <w:lang w:eastAsia="ru-RU"/>
        </w:rPr>
      </w:pPr>
      <w:r w:rsidRPr="00205DB4">
        <w:rPr>
          <w:rFonts w:eastAsia="Times New Roman"/>
          <w:snapToGrid w:val="0"/>
          <w:lang w:eastAsia="ru-RU"/>
        </w:rPr>
        <w:t>Разработанная НТП должна обеспечивать соблюдение требований безопасности, предусмотренных нормативными документами согласно п. 5.2, а также следующими федеральными законами:</w:t>
      </w:r>
    </w:p>
    <w:p w:rsidR="006201CE" w:rsidRPr="00205DB4" w:rsidRDefault="006201CE" w:rsidP="006201CE">
      <w:pPr>
        <w:numPr>
          <w:ilvl w:val="0"/>
          <w:numId w:val="2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Федеральный закон от 21.12.1994 №68-ФЗ «О защите населения и территорий от чрезвычайных ситуаций природного и техногенного характера»;</w:t>
      </w:r>
      <w:r w:rsidR="00072C62">
        <w:rPr>
          <w:rFonts w:eastAsia="Times New Roman"/>
          <w:lang w:eastAsia="ru-RU"/>
        </w:rPr>
        <w:t xml:space="preserve"> </w:t>
      </w:r>
      <w:hyperlink r:id="rId18" w:history="1">
        <w:r w:rsidR="00072C62" w:rsidRPr="005B6A60">
          <w:rPr>
            <w:rStyle w:val="a6"/>
            <w:rFonts w:eastAsia="Times New Roman"/>
            <w:lang w:eastAsia="ru-RU"/>
          </w:rPr>
          <w:t>http://docs.cntd.ru/document/9009935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2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Федеральный закон от 30.03.1999 №52 «О санитарно-эпидемиологическом благополучии населения»;</w:t>
      </w:r>
      <w:r w:rsidR="00072C62">
        <w:rPr>
          <w:rFonts w:eastAsia="Times New Roman"/>
          <w:lang w:eastAsia="ru-RU"/>
        </w:rPr>
        <w:t xml:space="preserve"> </w:t>
      </w:r>
      <w:hyperlink r:id="rId19" w:history="1">
        <w:r w:rsidR="00072C62" w:rsidRPr="005B6A60">
          <w:rPr>
            <w:rStyle w:val="a6"/>
            <w:rFonts w:eastAsia="Times New Roman"/>
            <w:lang w:eastAsia="ru-RU"/>
          </w:rPr>
          <w:t>http://docs.cntd.ru/document/901729631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2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Федеральный закон от 09.01.1996 №3-ФЗ «О радиационной безопасности населения»;</w:t>
      </w:r>
      <w:r w:rsidR="00072C62">
        <w:rPr>
          <w:rFonts w:eastAsia="Times New Roman"/>
          <w:lang w:eastAsia="ru-RU"/>
        </w:rPr>
        <w:t xml:space="preserve"> </w:t>
      </w:r>
      <w:hyperlink r:id="rId20" w:history="1">
        <w:r w:rsidR="00072C62" w:rsidRPr="005B6A60">
          <w:rPr>
            <w:rStyle w:val="a6"/>
            <w:rFonts w:eastAsia="Times New Roman"/>
            <w:lang w:eastAsia="ru-RU"/>
          </w:rPr>
          <w:t>http://docs.cntd.ru/document/9015351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2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Федеральный закон от 10.01.2002 №7-ФЗ «Об охране окружающей среды»;</w:t>
      </w:r>
      <w:r w:rsidR="00072C62">
        <w:rPr>
          <w:rFonts w:eastAsia="Times New Roman"/>
          <w:lang w:eastAsia="ru-RU"/>
        </w:rPr>
        <w:t xml:space="preserve"> </w:t>
      </w:r>
      <w:hyperlink r:id="rId21" w:history="1">
        <w:r w:rsidR="00072C62" w:rsidRPr="005B6A60">
          <w:rPr>
            <w:rStyle w:val="a6"/>
            <w:rFonts w:eastAsia="Times New Roman"/>
            <w:lang w:eastAsia="ru-RU"/>
          </w:rPr>
          <w:t>http://docs.cntd.ru/document/901808297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numPr>
          <w:ilvl w:val="0"/>
          <w:numId w:val="2"/>
        </w:numPr>
        <w:tabs>
          <w:tab w:val="clear" w:pos="0"/>
        </w:tabs>
        <w:spacing w:before="0" w:after="0" w:line="276" w:lineRule="auto"/>
        <w:ind w:left="0" w:firstLine="709"/>
        <w:contextualSpacing/>
        <w:rPr>
          <w:rFonts w:eastAsia="Times New Roman"/>
          <w:lang w:eastAsia="ru-RU"/>
        </w:rPr>
      </w:pPr>
      <w:r w:rsidRPr="00205DB4">
        <w:rPr>
          <w:rFonts w:eastAsia="Times New Roman"/>
          <w:lang w:eastAsia="ru-RU"/>
        </w:rPr>
        <w:t>Федеральный закон от 21.12.1994 № 69-ФЗ «О пожарной безопасности».</w:t>
      </w:r>
      <w:r w:rsidR="00072C62">
        <w:rPr>
          <w:rFonts w:eastAsia="Times New Roman"/>
          <w:lang w:eastAsia="ru-RU"/>
        </w:rPr>
        <w:t xml:space="preserve"> </w:t>
      </w:r>
      <w:hyperlink r:id="rId22" w:history="1">
        <w:r w:rsidR="00072C62" w:rsidRPr="005B6A60">
          <w:rPr>
            <w:rStyle w:val="a6"/>
            <w:rFonts w:eastAsia="Times New Roman"/>
            <w:lang w:eastAsia="ru-RU"/>
          </w:rPr>
          <w:t>http://docs.cntd.ru/document/9028718</w:t>
        </w:r>
      </w:hyperlink>
      <w:r w:rsidR="00072C62">
        <w:rPr>
          <w:rFonts w:eastAsia="Times New Roman"/>
          <w:lang w:eastAsia="ru-RU"/>
        </w:rPr>
        <w:t xml:space="preserve"> </w:t>
      </w:r>
    </w:p>
    <w:p w:rsidR="006201CE" w:rsidRPr="00205DB4" w:rsidRDefault="006201CE" w:rsidP="006201CE">
      <w:pPr>
        <w:tabs>
          <w:tab w:val="clear" w:pos="0"/>
          <w:tab w:val="left" w:pos="1440"/>
        </w:tabs>
        <w:suppressAutoHyphens/>
        <w:spacing w:before="0" w:after="0" w:line="276" w:lineRule="auto"/>
        <w:ind w:firstLine="0"/>
        <w:rPr>
          <w:rFonts w:eastAsia="Times New Roman"/>
          <w:snapToGrid w:val="0"/>
          <w:lang w:eastAsia="ru-RU"/>
        </w:rPr>
      </w:pPr>
      <w:r>
        <w:rPr>
          <w:rFonts w:eastAsia="Times New Roman"/>
          <w:snapToGrid w:val="0"/>
          <w:lang w:eastAsia="ru-RU"/>
        </w:rPr>
        <w:lastRenderedPageBreak/>
        <w:tab/>
        <w:t xml:space="preserve">Составная часть </w:t>
      </w:r>
      <w:r w:rsidRPr="00205DB4">
        <w:rPr>
          <w:rFonts w:eastAsia="Times New Roman"/>
          <w:snapToGrid w:val="0"/>
          <w:lang w:eastAsia="ru-RU"/>
        </w:rPr>
        <w:t>НИР и ее этапы выполняются в соответствии с настоящим техническим заданием, календарным планом исполнения и условиями контракта.</w:t>
      </w:r>
    </w:p>
    <w:p w:rsidR="001A0D51" w:rsidRDefault="006201CE" w:rsidP="006201CE">
      <w:r w:rsidRPr="00205DB4">
        <w:rPr>
          <w:rFonts w:eastAsia="Times New Roman"/>
          <w:snapToGrid w:val="0"/>
          <w:lang w:eastAsia="ru-RU"/>
        </w:rPr>
        <w:t xml:space="preserve">Состав работ при заключении </w:t>
      </w:r>
      <w:r>
        <w:rPr>
          <w:rFonts w:eastAsia="Times New Roman"/>
          <w:snapToGrid w:val="0"/>
          <w:lang w:eastAsia="ru-RU"/>
        </w:rPr>
        <w:t>договора</w:t>
      </w:r>
      <w:r w:rsidRPr="00205DB4">
        <w:rPr>
          <w:rFonts w:eastAsia="Times New Roman"/>
          <w:snapToGrid w:val="0"/>
          <w:lang w:eastAsia="ru-RU"/>
        </w:rPr>
        <w:t xml:space="preserve"> оформляется в виде Календарного плана выполнения работ оформленного в соответствии с требованиями ОСТ 95 18-2001,</w:t>
      </w:r>
      <w:r w:rsidR="00072C62">
        <w:rPr>
          <w:rFonts w:eastAsia="Times New Roman"/>
          <w:snapToGrid w:val="0"/>
          <w:lang w:eastAsia="ru-RU"/>
        </w:rPr>
        <w:t xml:space="preserve"> </w:t>
      </w:r>
      <w:hyperlink r:id="rId23" w:history="1">
        <w:r w:rsidR="00072C62" w:rsidRPr="005B6A60">
          <w:rPr>
            <w:rStyle w:val="a6"/>
            <w:rFonts w:eastAsia="Times New Roman"/>
            <w:snapToGrid w:val="0"/>
            <w:lang w:eastAsia="ru-RU"/>
          </w:rPr>
          <w:t>http://docs.cntd.ru/document/1200089913</w:t>
        </w:r>
      </w:hyperlink>
      <w:r w:rsidR="00072C62">
        <w:rPr>
          <w:rFonts w:eastAsia="Times New Roman"/>
          <w:snapToGrid w:val="0"/>
          <w:lang w:eastAsia="ru-RU"/>
        </w:rPr>
        <w:t xml:space="preserve"> </w:t>
      </w:r>
    </w:p>
    <w:sectPr w:rsidR="001A0D51" w:rsidSect="001A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altName w:val="Times New Roman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A5C"/>
    <w:multiLevelType w:val="hybridMultilevel"/>
    <w:tmpl w:val="BF42F1AC"/>
    <w:lvl w:ilvl="0" w:tplc="E812964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D573CA"/>
    <w:multiLevelType w:val="hybridMultilevel"/>
    <w:tmpl w:val="B64E6384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1CE"/>
    <w:rsid w:val="00072C62"/>
    <w:rsid w:val="001A0D51"/>
    <w:rsid w:val="004A249B"/>
    <w:rsid w:val="006201CE"/>
    <w:rsid w:val="00FF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1CE"/>
    <w:pPr>
      <w:tabs>
        <w:tab w:val="left" w:pos="0"/>
      </w:tabs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"/>
    <w:link w:val="a4"/>
    <w:qFormat/>
    <w:rsid w:val="006201CE"/>
    <w:pPr>
      <w:spacing w:before="0" w:after="0" w:line="360" w:lineRule="auto"/>
    </w:pPr>
  </w:style>
  <w:style w:type="character" w:customStyle="1" w:styleId="a4">
    <w:name w:val="Текст документа Знак"/>
    <w:basedOn w:val="a0"/>
    <w:link w:val="a3"/>
    <w:rsid w:val="006201CE"/>
    <w:rPr>
      <w:rFonts w:ascii="Times New Roman" w:eastAsia="Calibri" w:hAnsi="Times New Roman" w:cs="Times New Roman"/>
      <w:sz w:val="28"/>
      <w:szCs w:val="28"/>
    </w:rPr>
  </w:style>
  <w:style w:type="paragraph" w:customStyle="1" w:styleId="a5">
    <w:name w:val="Нормальный"/>
    <w:rsid w:val="006201C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6201C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72C6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2C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32975" TargetMode="External"/><Relationship Id="rId13" Type="http://schemas.openxmlformats.org/officeDocument/2006/relationships/hyperlink" Target="http://docs.cntd.ru/document/1200034206" TargetMode="External"/><Relationship Id="rId18" Type="http://schemas.openxmlformats.org/officeDocument/2006/relationships/hyperlink" Target="http://docs.cntd.ru/document/900993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1808297" TargetMode="External"/><Relationship Id="rId7" Type="http://schemas.openxmlformats.org/officeDocument/2006/relationships/hyperlink" Target="http://docs.cntd.ru/document/902170553" TargetMode="External"/><Relationship Id="rId12" Type="http://schemas.openxmlformats.org/officeDocument/2006/relationships/hyperlink" Target="http://docs.cntd.ru/document/901865875" TargetMode="External"/><Relationship Id="rId17" Type="http://schemas.openxmlformats.org/officeDocument/2006/relationships/hyperlink" Target="http://docs.cntd.ru/document/120004383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1200039427" TargetMode="External"/><Relationship Id="rId20" Type="http://schemas.openxmlformats.org/officeDocument/2006/relationships/hyperlink" Target="http://docs.cntd.ru/document/901535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gost-7-32-2001-sibid" TargetMode="External"/><Relationship Id="rId11" Type="http://schemas.openxmlformats.org/officeDocument/2006/relationships/hyperlink" Target="http://docs.cntd.ru/document/901862232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twirpx.com/file/1015934/" TargetMode="External"/><Relationship Id="rId15" Type="http://schemas.openxmlformats.org/officeDocument/2006/relationships/hyperlink" Target="http://docs.cntd.ru/document/1200039426" TargetMode="External"/><Relationship Id="rId23" Type="http://schemas.openxmlformats.org/officeDocument/2006/relationships/hyperlink" Target="http://docs.cntd.ru/document/1200089913" TargetMode="External"/><Relationship Id="rId10" Type="http://schemas.openxmlformats.org/officeDocument/2006/relationships/hyperlink" Target="http://docs.cntd.ru/document/901859457" TargetMode="External"/><Relationship Id="rId19" Type="http://schemas.openxmlformats.org/officeDocument/2006/relationships/hyperlink" Target="http://docs.cntd.ru/document/9017296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14068" TargetMode="External"/><Relationship Id="rId14" Type="http://schemas.openxmlformats.org/officeDocument/2006/relationships/hyperlink" Target="http://docs.cntd.ru/document/1200034262" TargetMode="External"/><Relationship Id="rId22" Type="http://schemas.openxmlformats.org/officeDocument/2006/relationships/hyperlink" Target="http://docs.cntd.ru/document/90287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Клинина</dc:creator>
  <cp:lastModifiedBy>Клинина</cp:lastModifiedBy>
  <cp:revision>1</cp:revision>
  <cp:lastPrinted>2014-09-30T11:01:00Z</cp:lastPrinted>
  <dcterms:created xsi:type="dcterms:W3CDTF">2014-09-30T10:23:00Z</dcterms:created>
  <dcterms:modified xsi:type="dcterms:W3CDTF">2014-09-30T12:09:00Z</dcterms:modified>
</cp:coreProperties>
</file>