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337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0"/>
        <w:gridCol w:w="2345"/>
        <w:gridCol w:w="5026"/>
        <w:gridCol w:w="567"/>
        <w:gridCol w:w="709"/>
      </w:tblGrid>
      <w:tr w:rsidR="00C715AB" w:rsidRPr="00421F71" w:rsidTr="00C715AB">
        <w:trPr>
          <w:trHeight w:val="639"/>
          <w:tblHeader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bookmarkEnd w:id="1"/>
          <w:p w:rsidR="00C715AB" w:rsidRPr="00421F71" w:rsidRDefault="00C715AB" w:rsidP="00C715AB">
            <w:pPr>
              <w:jc w:val="center"/>
              <w:rPr>
                <w:b/>
              </w:rPr>
            </w:pPr>
            <w:r w:rsidRPr="00421F71">
              <w:rPr>
                <w:b/>
              </w:rPr>
              <w:t>№ п./п.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5AB" w:rsidRPr="00421F71" w:rsidRDefault="00C715AB" w:rsidP="00C715AB">
            <w:pPr>
              <w:jc w:val="center"/>
              <w:rPr>
                <w:b/>
              </w:rPr>
            </w:pPr>
            <w:r w:rsidRPr="00421F71">
              <w:rPr>
                <w:b/>
              </w:rPr>
              <w:t>Наименование</w:t>
            </w:r>
          </w:p>
        </w:tc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5AB" w:rsidRPr="00421F71" w:rsidRDefault="00C715AB" w:rsidP="00C715AB">
            <w:pPr>
              <w:jc w:val="center"/>
              <w:rPr>
                <w:b/>
              </w:rPr>
            </w:pPr>
            <w:r w:rsidRPr="00421F71">
              <w:rPr>
                <w:b/>
              </w:rPr>
              <w:t>Технические характеристики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5AB" w:rsidRPr="00421F71" w:rsidRDefault="00C715AB" w:rsidP="00C715AB">
            <w:pPr>
              <w:rPr>
                <w:b/>
              </w:rPr>
            </w:pPr>
            <w:r w:rsidRPr="00421F71">
              <w:rPr>
                <w:b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5AB" w:rsidRPr="00421F71" w:rsidRDefault="00C715AB" w:rsidP="00C715AB">
            <w:pPr>
              <w:rPr>
                <w:b/>
              </w:rPr>
            </w:pPr>
            <w:r w:rsidRPr="00421F71">
              <w:rPr>
                <w:b/>
              </w:rPr>
              <w:t>Количество</w:t>
            </w:r>
          </w:p>
        </w:tc>
      </w:tr>
      <w:tr w:rsidR="00C715AB" w:rsidRPr="00421F71" w:rsidTr="00C715AB">
        <w:trPr>
          <w:trHeight w:val="1221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5AB" w:rsidRPr="00421F71" w:rsidRDefault="00C715AB" w:rsidP="00C715AB">
            <w:r w:rsidRPr="00421F71">
              <w:t>1.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5AB" w:rsidRPr="00477B01" w:rsidRDefault="00C715AB" w:rsidP="00C715A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77B01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Набор для измерения магнитных полей и магн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итной проницаемости </w:t>
            </w:r>
            <w:r w:rsidR="002B5E5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на основе </w:t>
            </w:r>
            <w:proofErr w:type="spellStart"/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магнетоскоп</w:t>
            </w:r>
            <w:r w:rsidR="002B5E5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а</w:t>
            </w:r>
            <w:proofErr w:type="spellEnd"/>
            <w:r w:rsidRPr="008E1100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477B01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Foerster-1.069</w:t>
            </w:r>
            <w:bookmarkStart w:id="2" w:name="_GoBack"/>
            <w:bookmarkEnd w:id="2"/>
          </w:p>
        </w:tc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5AB" w:rsidRPr="00FE2572" w:rsidRDefault="00C715AB" w:rsidP="00C715AB">
            <w:pPr>
              <w:suppressAutoHyphens w:val="0"/>
              <w:autoSpaceDE w:val="0"/>
              <w:autoSpaceDN w:val="0"/>
              <w:adjustRightInd w:val="0"/>
              <w:spacing w:after="0"/>
              <w:rPr>
                <w:rFonts w:eastAsiaTheme="minorHAnsi"/>
                <w:sz w:val="20"/>
                <w:szCs w:val="20"/>
                <w:lang w:eastAsia="en-US"/>
              </w:rPr>
            </w:pPr>
            <w:r w:rsidRPr="00FE2572">
              <w:rPr>
                <w:rFonts w:eastAsiaTheme="minorHAnsi"/>
                <w:sz w:val="20"/>
                <w:szCs w:val="20"/>
                <w:lang w:eastAsia="en-US"/>
              </w:rPr>
              <w:t>Состав:</w:t>
            </w:r>
          </w:p>
          <w:p w:rsidR="00C715AB" w:rsidRPr="00DA2C8C" w:rsidRDefault="00C715AB" w:rsidP="00C715AB">
            <w:pPr>
              <w:pStyle w:val="a6"/>
              <w:numPr>
                <w:ilvl w:val="0"/>
                <w:numId w:val="5"/>
              </w:numPr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 w:rsidRPr="000B4C0D">
              <w:rPr>
                <w:rFonts w:eastAsiaTheme="minorHAnsi"/>
                <w:sz w:val="20"/>
                <w:szCs w:val="20"/>
                <w:lang w:eastAsia="en-US"/>
              </w:rPr>
              <w:t>МАГНЕТОСКОП 1.069</w:t>
            </w:r>
            <w:r w:rsidRPr="000B4C0D">
              <w:rPr>
                <w:rFonts w:eastAsiaTheme="minorHAnsi"/>
                <w:bCs/>
                <w:sz w:val="20"/>
                <w:szCs w:val="20"/>
                <w:lang w:eastAsia="en-US"/>
              </w:rPr>
              <w:t xml:space="preserve"> (1шт)</w:t>
            </w:r>
          </w:p>
          <w:p w:rsidR="00C715AB" w:rsidRPr="00453D8C" w:rsidRDefault="00C715AB" w:rsidP="00C715AB">
            <w:pPr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 w:rsidRPr="00DA2C8C">
              <w:rPr>
                <w:sz w:val="20"/>
                <w:szCs w:val="20"/>
              </w:rPr>
              <w:t xml:space="preserve">Прибор  должен  иметь широкий набор зондов для измерения поля и магнитной проницаемости </w:t>
            </w:r>
            <w:r w:rsidRPr="00DA2C8C">
              <w:rPr>
                <w:rFonts w:eastAsiaTheme="minorHAnsi"/>
                <w:sz w:val="20"/>
                <w:szCs w:val="20"/>
                <w:lang w:eastAsia="en-US"/>
              </w:rPr>
              <w:t>материалов в диапазоне от μ = 1.001 до 2.00. Измерение статических и медленно меняющихся динамических напряжений магнитного поля и полевых градиентов (в диапазоне от 10</w:t>
            </w:r>
            <w:r w:rsidRPr="00DA2C8C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-2</w:t>
            </w:r>
            <w:r w:rsidRPr="00DA2C8C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A2C8C">
              <w:rPr>
                <w:rFonts w:eastAsiaTheme="minorHAnsi"/>
                <w:sz w:val="20"/>
                <w:szCs w:val="20"/>
                <w:lang w:eastAsia="en-US"/>
              </w:rPr>
              <w:t>μT</w:t>
            </w:r>
            <w:proofErr w:type="spellEnd"/>
            <w:r w:rsidRPr="00DA2C8C">
              <w:rPr>
                <w:rFonts w:eastAsiaTheme="minorHAnsi"/>
                <w:sz w:val="20"/>
                <w:szCs w:val="20"/>
                <w:lang w:eastAsia="en-US"/>
              </w:rPr>
              <w:t xml:space="preserve"> до 100 </w:t>
            </w:r>
            <w:proofErr w:type="spellStart"/>
            <w:r w:rsidRPr="00DA2C8C">
              <w:rPr>
                <w:rFonts w:eastAsiaTheme="minorHAnsi"/>
                <w:sz w:val="20"/>
                <w:szCs w:val="20"/>
                <w:lang w:eastAsia="en-US"/>
              </w:rPr>
              <w:t>μT</w:t>
            </w:r>
            <w:proofErr w:type="spellEnd"/>
            <w:r w:rsidRPr="00DA2C8C">
              <w:rPr>
                <w:rFonts w:eastAsiaTheme="minorHAnsi"/>
                <w:sz w:val="20"/>
                <w:szCs w:val="20"/>
                <w:lang w:eastAsia="en-US"/>
              </w:rPr>
              <w:t>)</w:t>
            </w:r>
            <w:r w:rsidRPr="00453D8C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:rsidR="00C715AB" w:rsidRPr="00DA2C8C" w:rsidRDefault="00C715AB" w:rsidP="00C715AB">
            <w:pPr>
              <w:pStyle w:val="a6"/>
              <w:numPr>
                <w:ilvl w:val="0"/>
                <w:numId w:val="5"/>
              </w:numPr>
              <w:rPr>
                <w:rFonts w:eastAsiaTheme="minorHAnsi"/>
                <w:sz w:val="20"/>
                <w:szCs w:val="20"/>
                <w:lang w:eastAsia="en-US"/>
              </w:rPr>
            </w:pPr>
            <w:r w:rsidRPr="00DA2C8C">
              <w:rPr>
                <w:rFonts w:eastAsiaTheme="minorHAnsi"/>
                <w:sz w:val="20"/>
                <w:szCs w:val="20"/>
                <w:lang w:eastAsia="en-US"/>
              </w:rPr>
              <w:t>ЗОНД МАГНИТНОЙ ПРОНИЦАЕМОСТИ X1 (1шт)</w:t>
            </w:r>
          </w:p>
          <w:p w:rsidR="00C715AB" w:rsidRPr="000B4C0D" w:rsidRDefault="00C715AB" w:rsidP="00C715AB">
            <w:pPr>
              <w:pStyle w:val="a6"/>
              <w:numPr>
                <w:ilvl w:val="0"/>
                <w:numId w:val="5"/>
              </w:numPr>
              <w:rPr>
                <w:rFonts w:eastAsiaTheme="minorHAnsi"/>
                <w:sz w:val="20"/>
                <w:szCs w:val="20"/>
                <w:lang w:eastAsia="en-US"/>
              </w:rPr>
            </w:pPr>
            <w:r w:rsidRPr="000B4C0D">
              <w:rPr>
                <w:rFonts w:eastAsiaTheme="minorHAnsi"/>
                <w:sz w:val="20"/>
                <w:szCs w:val="20"/>
                <w:lang w:eastAsia="en-US"/>
              </w:rPr>
              <w:t>КАЛИБРОВОЧНЫЙ СТАНДАРТ MY</w:t>
            </w:r>
            <w:r w:rsidRPr="000B4C0D">
              <w:rPr>
                <w:rFonts w:ascii="Cambria Math" w:eastAsiaTheme="minorHAnsi" w:hAnsi="Cambria Math" w:cs="Cambria Math"/>
                <w:sz w:val="20"/>
                <w:szCs w:val="20"/>
                <w:lang w:eastAsia="en-US"/>
              </w:rPr>
              <w:t>‐</w:t>
            </w:r>
            <w:r w:rsidRPr="000B4C0D">
              <w:rPr>
                <w:rFonts w:eastAsiaTheme="minorHAnsi"/>
                <w:sz w:val="20"/>
                <w:szCs w:val="20"/>
                <w:lang w:eastAsia="en-US"/>
              </w:rPr>
              <w:t xml:space="preserve">REL=1.2 </w:t>
            </w:r>
            <w:r w:rsidRPr="000B4C0D">
              <w:rPr>
                <w:rFonts w:eastAsiaTheme="minorHAnsi"/>
                <w:bCs/>
                <w:sz w:val="20"/>
                <w:szCs w:val="20"/>
                <w:lang w:eastAsia="en-US"/>
              </w:rPr>
              <w:t>(1шт)</w:t>
            </w:r>
          </w:p>
          <w:p w:rsidR="00C715AB" w:rsidRPr="000B4C0D" w:rsidRDefault="00C715AB" w:rsidP="00C715AB">
            <w:pPr>
              <w:pStyle w:val="a6"/>
              <w:numPr>
                <w:ilvl w:val="0"/>
                <w:numId w:val="5"/>
              </w:numPr>
              <w:rPr>
                <w:rFonts w:eastAsiaTheme="minorHAnsi"/>
                <w:sz w:val="20"/>
                <w:szCs w:val="20"/>
                <w:lang w:eastAsia="en-US"/>
              </w:rPr>
            </w:pPr>
            <w:r w:rsidRPr="000B4C0D">
              <w:rPr>
                <w:rFonts w:eastAsiaTheme="minorHAnsi"/>
                <w:sz w:val="20"/>
                <w:szCs w:val="20"/>
                <w:lang w:eastAsia="en-US"/>
              </w:rPr>
              <w:t xml:space="preserve">ЧЕМОДАН </w:t>
            </w:r>
            <w:r w:rsidRPr="000B4C0D">
              <w:rPr>
                <w:rFonts w:eastAsiaTheme="minorHAnsi"/>
                <w:bCs/>
                <w:sz w:val="20"/>
                <w:szCs w:val="20"/>
                <w:lang w:eastAsia="en-US"/>
              </w:rPr>
              <w:t>(1шт)</w:t>
            </w:r>
          </w:p>
          <w:p w:rsidR="00C715AB" w:rsidRPr="000B4C0D" w:rsidRDefault="00C715AB" w:rsidP="00C715AB">
            <w:pPr>
              <w:pStyle w:val="a6"/>
              <w:numPr>
                <w:ilvl w:val="0"/>
                <w:numId w:val="5"/>
              </w:numPr>
              <w:rPr>
                <w:rFonts w:eastAsiaTheme="minorHAnsi"/>
                <w:sz w:val="20"/>
                <w:szCs w:val="20"/>
                <w:lang w:eastAsia="en-US"/>
              </w:rPr>
            </w:pPr>
            <w:r w:rsidRPr="000B4C0D">
              <w:rPr>
                <w:rFonts w:eastAsiaTheme="minorHAnsi"/>
                <w:sz w:val="20"/>
                <w:szCs w:val="20"/>
                <w:lang w:eastAsia="en-US"/>
              </w:rPr>
              <w:t>БАТАРЕЕК 1.5V IEC LR6 (ALKALINE)</w:t>
            </w:r>
            <w:r w:rsidRPr="000B4C0D">
              <w:rPr>
                <w:rFonts w:eastAsiaTheme="minorHAnsi"/>
                <w:bCs/>
                <w:sz w:val="20"/>
                <w:szCs w:val="20"/>
                <w:lang w:eastAsia="en-US"/>
              </w:rPr>
              <w:t xml:space="preserve"> (5шт)</w:t>
            </w:r>
          </w:p>
          <w:p w:rsidR="00C715AB" w:rsidRPr="000B4C0D" w:rsidRDefault="00C715AB" w:rsidP="00C715AB">
            <w:pPr>
              <w:pStyle w:val="a6"/>
              <w:numPr>
                <w:ilvl w:val="0"/>
                <w:numId w:val="5"/>
              </w:numPr>
              <w:rPr>
                <w:rFonts w:eastAsiaTheme="minorHAnsi"/>
                <w:sz w:val="20"/>
                <w:szCs w:val="20"/>
                <w:lang w:eastAsia="en-US"/>
              </w:rPr>
            </w:pPr>
            <w:r w:rsidRPr="000B4C0D">
              <w:rPr>
                <w:rFonts w:eastAsiaTheme="minorHAnsi"/>
                <w:sz w:val="20"/>
                <w:szCs w:val="20"/>
                <w:lang w:eastAsia="en-US"/>
              </w:rPr>
              <w:t xml:space="preserve">БЛОК ПИТАНИЯ ОТ СЕТИ 220В/50Гц  </w:t>
            </w:r>
            <w:r w:rsidRPr="000B4C0D">
              <w:rPr>
                <w:rFonts w:eastAsiaTheme="minorHAnsi"/>
                <w:bCs/>
                <w:sz w:val="20"/>
                <w:szCs w:val="20"/>
                <w:lang w:eastAsia="en-US"/>
              </w:rPr>
              <w:t>(1шт)</w:t>
            </w:r>
          </w:p>
          <w:p w:rsidR="00C715AB" w:rsidRPr="000B4C0D" w:rsidRDefault="00C715AB" w:rsidP="00C715AB">
            <w:pPr>
              <w:pStyle w:val="a6"/>
              <w:numPr>
                <w:ilvl w:val="0"/>
                <w:numId w:val="5"/>
              </w:numPr>
              <w:rPr>
                <w:rFonts w:eastAsiaTheme="minorHAnsi"/>
                <w:sz w:val="20"/>
                <w:szCs w:val="20"/>
                <w:lang w:eastAsia="en-US"/>
              </w:rPr>
            </w:pPr>
            <w:r w:rsidRPr="000B4C0D">
              <w:rPr>
                <w:rFonts w:eastAsiaTheme="minorHAnsi"/>
                <w:sz w:val="20"/>
                <w:szCs w:val="20"/>
                <w:lang w:eastAsia="en-US"/>
              </w:rPr>
              <w:t xml:space="preserve">ШТАТИВ СКЛАДНОЙ  </w:t>
            </w:r>
            <w:r w:rsidRPr="000B4C0D">
              <w:rPr>
                <w:rFonts w:eastAsiaTheme="minorHAnsi"/>
                <w:bCs/>
                <w:sz w:val="20"/>
                <w:szCs w:val="20"/>
                <w:lang w:eastAsia="en-US"/>
              </w:rPr>
              <w:t>(1шт)</w:t>
            </w:r>
          </w:p>
          <w:p w:rsidR="00C715AB" w:rsidRPr="000B4C0D" w:rsidRDefault="00C715AB" w:rsidP="00C715AB">
            <w:pPr>
              <w:pStyle w:val="a6"/>
              <w:numPr>
                <w:ilvl w:val="0"/>
                <w:numId w:val="5"/>
              </w:numPr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 w:rsidRPr="000B4C0D">
              <w:rPr>
                <w:rFonts w:eastAsiaTheme="minorHAnsi"/>
                <w:sz w:val="20"/>
                <w:szCs w:val="20"/>
                <w:lang w:eastAsia="en-US"/>
              </w:rPr>
              <w:t xml:space="preserve">ИНСТРУКЦИЯ НА РУССКОМ </w:t>
            </w:r>
            <w:r w:rsidRPr="000B4C0D">
              <w:rPr>
                <w:rFonts w:eastAsiaTheme="minorHAnsi"/>
                <w:bCs/>
                <w:sz w:val="20"/>
                <w:szCs w:val="20"/>
                <w:lang w:eastAsia="en-US"/>
              </w:rPr>
              <w:t>(1шт)</w:t>
            </w:r>
          </w:p>
          <w:p w:rsidR="00C715AB" w:rsidRPr="000B4C0D" w:rsidRDefault="00C715AB" w:rsidP="00C715AB">
            <w:pPr>
              <w:pStyle w:val="a6"/>
              <w:numPr>
                <w:ilvl w:val="0"/>
                <w:numId w:val="5"/>
              </w:numPr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 w:rsidRPr="000B4C0D">
              <w:rPr>
                <w:rFonts w:eastAsiaTheme="minorHAnsi"/>
                <w:sz w:val="20"/>
                <w:szCs w:val="20"/>
                <w:lang w:eastAsia="en-US"/>
              </w:rPr>
              <w:t>ОБРАЗЕЦ КАЛИБРОВКИ MY</w:t>
            </w:r>
            <w:r w:rsidRPr="000B4C0D">
              <w:rPr>
                <w:rFonts w:ascii="Cambria Math" w:eastAsiaTheme="minorHAnsi" w:hAnsi="Cambria Math" w:cs="Cambria Math"/>
                <w:sz w:val="20"/>
                <w:szCs w:val="20"/>
                <w:lang w:eastAsia="en-US"/>
              </w:rPr>
              <w:t>‐</w:t>
            </w:r>
            <w:r w:rsidRPr="000B4C0D">
              <w:rPr>
                <w:rFonts w:eastAsiaTheme="minorHAnsi"/>
                <w:sz w:val="20"/>
                <w:szCs w:val="20"/>
                <w:lang w:eastAsia="en-US"/>
              </w:rPr>
              <w:t xml:space="preserve">REL=1.05 </w:t>
            </w:r>
            <w:r w:rsidRPr="000B4C0D">
              <w:rPr>
                <w:rFonts w:eastAsiaTheme="minorHAnsi"/>
                <w:bCs/>
                <w:sz w:val="20"/>
                <w:szCs w:val="20"/>
                <w:lang w:eastAsia="en-US"/>
              </w:rPr>
              <w:t>(1шт)</w:t>
            </w:r>
          </w:p>
          <w:p w:rsidR="00C715AB" w:rsidRPr="000B4C0D" w:rsidRDefault="00C715AB" w:rsidP="00C715AB">
            <w:pPr>
              <w:pStyle w:val="a6"/>
              <w:numPr>
                <w:ilvl w:val="0"/>
                <w:numId w:val="5"/>
              </w:numPr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 w:rsidRPr="000B4C0D">
              <w:rPr>
                <w:rFonts w:eastAsiaTheme="minorHAnsi"/>
                <w:sz w:val="20"/>
                <w:szCs w:val="20"/>
                <w:lang w:eastAsia="en-US"/>
              </w:rPr>
              <w:t>ОБРАЗЕЦ КАЛИБРОВКИ MY</w:t>
            </w:r>
            <w:r w:rsidRPr="000B4C0D">
              <w:rPr>
                <w:rFonts w:ascii="Cambria Math" w:eastAsiaTheme="minorHAnsi" w:hAnsi="Cambria Math" w:cs="Cambria Math"/>
                <w:sz w:val="20"/>
                <w:szCs w:val="20"/>
                <w:lang w:eastAsia="en-US"/>
              </w:rPr>
              <w:t>‐</w:t>
            </w:r>
            <w:r w:rsidRPr="000B4C0D">
              <w:rPr>
                <w:rFonts w:eastAsiaTheme="minorHAnsi"/>
                <w:sz w:val="20"/>
                <w:szCs w:val="20"/>
                <w:lang w:eastAsia="en-US"/>
              </w:rPr>
              <w:t xml:space="preserve">REL=1.025 </w:t>
            </w:r>
            <w:r w:rsidRPr="000B4C0D">
              <w:rPr>
                <w:rFonts w:eastAsiaTheme="minorHAnsi"/>
                <w:bCs/>
                <w:sz w:val="20"/>
                <w:szCs w:val="20"/>
                <w:lang w:eastAsia="en-US"/>
              </w:rPr>
              <w:t>(1шт)</w:t>
            </w:r>
          </w:p>
          <w:p w:rsidR="00C715AB" w:rsidRPr="000B4C0D" w:rsidRDefault="00C715AB" w:rsidP="00C715AB">
            <w:pPr>
              <w:pStyle w:val="a6"/>
              <w:numPr>
                <w:ilvl w:val="0"/>
                <w:numId w:val="5"/>
              </w:numPr>
              <w:rPr>
                <w:rFonts w:eastAsiaTheme="minorHAnsi"/>
                <w:sz w:val="20"/>
                <w:szCs w:val="20"/>
                <w:lang w:eastAsia="en-US"/>
              </w:rPr>
            </w:pPr>
            <w:r w:rsidRPr="000B4C0D">
              <w:rPr>
                <w:rFonts w:eastAsiaTheme="minorHAnsi"/>
                <w:sz w:val="20"/>
                <w:szCs w:val="20"/>
                <w:lang w:eastAsia="en-US"/>
              </w:rPr>
              <w:t>ОБРАЗЕЦ КАЛИБРОВКИ MY</w:t>
            </w:r>
            <w:r w:rsidRPr="000B4C0D">
              <w:rPr>
                <w:rFonts w:ascii="Cambria Math" w:eastAsiaTheme="minorHAnsi" w:hAnsi="Cambria Math" w:cs="Cambria Math"/>
                <w:sz w:val="20"/>
                <w:szCs w:val="20"/>
                <w:lang w:eastAsia="en-US"/>
              </w:rPr>
              <w:t>‐</w:t>
            </w:r>
            <w:r w:rsidRPr="000B4C0D">
              <w:rPr>
                <w:rFonts w:eastAsiaTheme="minorHAnsi"/>
                <w:sz w:val="20"/>
                <w:szCs w:val="20"/>
                <w:lang w:eastAsia="en-US"/>
              </w:rPr>
              <w:t xml:space="preserve">REL =1.005 </w:t>
            </w:r>
            <w:r w:rsidRPr="000B4C0D">
              <w:rPr>
                <w:rFonts w:eastAsiaTheme="minorHAnsi"/>
                <w:bCs/>
                <w:sz w:val="20"/>
                <w:szCs w:val="20"/>
                <w:lang w:eastAsia="en-US"/>
              </w:rPr>
              <w:t>(1шт)</w:t>
            </w:r>
          </w:p>
          <w:p w:rsidR="00C715AB" w:rsidRPr="000B4C0D" w:rsidRDefault="00C715AB" w:rsidP="00C715AB">
            <w:pPr>
              <w:pStyle w:val="a6"/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spacing w:after="0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B4C0D">
              <w:rPr>
                <w:rFonts w:eastAsiaTheme="minorHAnsi"/>
                <w:sz w:val="20"/>
                <w:szCs w:val="20"/>
                <w:lang w:eastAsia="en-US"/>
              </w:rPr>
              <w:t>ЗОНД ОСТАТОЧНОГО ПОЛЯ</w:t>
            </w:r>
            <w:r w:rsidRPr="000B4C0D">
              <w:rPr>
                <w:rFonts w:eastAsiaTheme="minorHAnsi"/>
                <w:bCs/>
                <w:sz w:val="20"/>
                <w:szCs w:val="20"/>
                <w:lang w:eastAsia="en-US"/>
              </w:rPr>
              <w:t xml:space="preserve"> (1шт)</w:t>
            </w:r>
          </w:p>
          <w:p w:rsidR="00C715AB" w:rsidRPr="00DA2C8C" w:rsidRDefault="00C715AB" w:rsidP="00C715AB">
            <w:pPr>
              <w:suppressAutoHyphens w:val="0"/>
              <w:autoSpaceDE w:val="0"/>
              <w:autoSpaceDN w:val="0"/>
              <w:adjustRightInd w:val="0"/>
              <w:spacing w:after="0"/>
              <w:rPr>
                <w:rFonts w:eastAsiaTheme="minorHAnsi"/>
                <w:sz w:val="20"/>
                <w:szCs w:val="20"/>
                <w:lang w:eastAsia="en-US"/>
              </w:rPr>
            </w:pPr>
            <w:r w:rsidRPr="00FE2572">
              <w:rPr>
                <w:rFonts w:eastAsiaTheme="minorHAnsi"/>
                <w:sz w:val="20"/>
                <w:szCs w:val="20"/>
                <w:lang w:eastAsia="en-US"/>
              </w:rPr>
              <w:t>Пара зондов для определения величины остаточных магнитных полей и возмущения магнитного поля. Эти два зонда расположены рядом друг с другом и неподвижно установлены в пластиковом корпусе.</w:t>
            </w:r>
          </w:p>
          <w:p w:rsidR="00C715AB" w:rsidRPr="000B4C0D" w:rsidRDefault="00C715AB" w:rsidP="00C715AB">
            <w:pPr>
              <w:pStyle w:val="a6"/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spacing w:after="0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B4C0D">
              <w:rPr>
                <w:rFonts w:eastAsiaTheme="minorHAnsi"/>
                <w:sz w:val="20"/>
                <w:szCs w:val="20"/>
                <w:lang w:eastAsia="en-US"/>
              </w:rPr>
              <w:t>ЗОНД ПОЛЯ И ГРАДИЕНТА С ДЕРЖАТЕЛЕМ</w:t>
            </w:r>
            <w:r w:rsidRPr="000B4C0D">
              <w:rPr>
                <w:rFonts w:eastAsiaTheme="minorHAnsi"/>
                <w:bCs/>
                <w:sz w:val="20"/>
                <w:szCs w:val="20"/>
                <w:lang w:eastAsia="en-US"/>
              </w:rPr>
              <w:t xml:space="preserve"> (1шт)</w:t>
            </w:r>
          </w:p>
          <w:p w:rsidR="00C715AB" w:rsidRPr="00DA2C8C" w:rsidRDefault="00C715AB" w:rsidP="00C715AB">
            <w:pPr>
              <w:suppressAutoHyphens w:val="0"/>
              <w:autoSpaceDE w:val="0"/>
              <w:autoSpaceDN w:val="0"/>
              <w:adjustRightInd w:val="0"/>
              <w:spacing w:after="0"/>
              <w:rPr>
                <w:rFonts w:eastAsiaTheme="minorHAnsi"/>
                <w:sz w:val="20"/>
                <w:szCs w:val="20"/>
                <w:lang w:eastAsia="en-US"/>
              </w:rPr>
            </w:pPr>
            <w:proofErr w:type="gramStart"/>
            <w:r w:rsidRPr="00FE2572">
              <w:rPr>
                <w:rFonts w:eastAsiaTheme="minorHAnsi"/>
                <w:sz w:val="20"/>
                <w:szCs w:val="20"/>
                <w:lang w:eastAsia="en-US"/>
              </w:rPr>
              <w:t>Предназначен</w:t>
            </w:r>
            <w:proofErr w:type="gramEnd"/>
            <w:r w:rsidRPr="00FE2572">
              <w:rPr>
                <w:rFonts w:eastAsiaTheme="minorHAnsi"/>
                <w:sz w:val="20"/>
                <w:szCs w:val="20"/>
                <w:lang w:eastAsia="en-US"/>
              </w:rPr>
              <w:t xml:space="preserve"> для измерений статических и медленно меняющихся магнитных полей и градиентов полей в диапазоне от 10</w:t>
            </w:r>
            <w:r w:rsidRPr="00FE2572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-2</w:t>
            </w:r>
            <w:r w:rsidRPr="00FE2572"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  <w:t>μ</w:t>
            </w:r>
            <w:r w:rsidRPr="00FE2572">
              <w:rPr>
                <w:rFonts w:eastAsiaTheme="minorHAnsi"/>
                <w:sz w:val="20"/>
                <w:szCs w:val="20"/>
                <w:lang w:eastAsia="en-US"/>
              </w:rPr>
              <w:t xml:space="preserve">T и 100 </w:t>
            </w:r>
            <w:proofErr w:type="spellStart"/>
            <w:r w:rsidRPr="00FE2572"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  <w:t>μ</w:t>
            </w:r>
            <w:r w:rsidRPr="00FE2572">
              <w:rPr>
                <w:rFonts w:eastAsiaTheme="minorHAnsi"/>
                <w:sz w:val="20"/>
                <w:szCs w:val="20"/>
                <w:lang w:eastAsia="en-US"/>
              </w:rPr>
              <w:t>T</w:t>
            </w:r>
            <w:proofErr w:type="spellEnd"/>
            <w:r w:rsidRPr="00FE2572">
              <w:rPr>
                <w:rFonts w:eastAsiaTheme="minorHAnsi"/>
                <w:sz w:val="20"/>
                <w:szCs w:val="20"/>
                <w:lang w:eastAsia="en-US"/>
              </w:rPr>
              <w:t>. С двумя индивидуальными зондами для измерения абсолютного напряженности поля и градиентов напряженности поля. Специальный держатель может быть предоставлен, чтобы фиксировать зонды или параллельно в одном направлении (абсолютное измерение напряженности поля) или параллельно в противоположных направлениях (измерение градиента).</w:t>
            </w:r>
          </w:p>
          <w:p w:rsidR="00C715AB" w:rsidRPr="000B4C0D" w:rsidRDefault="008569D5" w:rsidP="00C715AB">
            <w:pPr>
              <w:pStyle w:val="a6"/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spacing w:after="0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ДИФФЕРЕНЦ</w:t>
            </w:r>
            <w:r w:rsidR="00C715AB" w:rsidRPr="000B4C0D">
              <w:rPr>
                <w:rFonts w:eastAsiaTheme="minorHAnsi"/>
                <w:bCs/>
                <w:sz w:val="20"/>
                <w:szCs w:val="20"/>
                <w:lang w:eastAsia="en-US"/>
              </w:rPr>
              <w:t>ИАЛЬНЫЙ ЗОНД</w:t>
            </w:r>
            <w:r w:rsidR="00C715AB" w:rsidRPr="000B4C0D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C715AB" w:rsidRPr="000B4C0D">
              <w:rPr>
                <w:rFonts w:eastAsiaTheme="minorHAnsi"/>
                <w:bCs/>
                <w:sz w:val="20"/>
                <w:szCs w:val="20"/>
                <w:lang w:eastAsia="en-US"/>
              </w:rPr>
              <w:t>(1шт)</w:t>
            </w:r>
          </w:p>
          <w:p w:rsidR="00C715AB" w:rsidRPr="00DA2C8C" w:rsidRDefault="00C715AB" w:rsidP="00C715AB">
            <w:pPr>
              <w:suppressAutoHyphens w:val="0"/>
              <w:autoSpaceDE w:val="0"/>
              <w:autoSpaceDN w:val="0"/>
              <w:adjustRightInd w:val="0"/>
              <w:spacing w:after="0"/>
              <w:rPr>
                <w:rFonts w:eastAsiaTheme="minorHAnsi"/>
                <w:sz w:val="20"/>
                <w:szCs w:val="20"/>
                <w:lang w:eastAsia="en-US"/>
              </w:rPr>
            </w:pPr>
            <w:r w:rsidRPr="00FE2572">
              <w:rPr>
                <w:rFonts w:eastAsiaTheme="minorHAnsi"/>
                <w:sz w:val="20"/>
                <w:szCs w:val="20"/>
                <w:lang w:eastAsia="en-US"/>
              </w:rPr>
              <w:t>Пара зондов в дифференциальном подключении для определения возмущения магнитного поля.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AB" w:rsidRPr="00421F71" w:rsidRDefault="00C715AB" w:rsidP="00C715AB"/>
          <w:p w:rsidR="00C715AB" w:rsidRPr="00421F71" w:rsidRDefault="00C715AB" w:rsidP="00C715AB">
            <w:r w:rsidRPr="00421F71">
              <w:t>комплект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AB" w:rsidRPr="00421F71" w:rsidRDefault="00C715AB" w:rsidP="00C715AB"/>
          <w:p w:rsidR="00C715AB" w:rsidRPr="00421F71" w:rsidRDefault="00C715AB" w:rsidP="00C715AB">
            <w:r w:rsidRPr="00421F71"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 xml:space="preserve">», </w:t>
      </w:r>
      <w:r>
        <w:rPr>
          <w:color w:val="000000"/>
        </w:rPr>
        <w:lastRenderedPageBreak/>
        <w:t>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914CE">
        <w:t xml:space="preserve">– </w:t>
      </w:r>
      <w:r w:rsidR="005B7403">
        <w:t>в теч</w:t>
      </w:r>
      <w:r w:rsidR="00C715AB">
        <w:t>ение 16</w:t>
      </w:r>
      <w:r w:rsidR="006D4CCF">
        <w:t xml:space="preserve"> недель</w:t>
      </w:r>
      <w:r w:rsidR="00B61E4F">
        <w:t xml:space="preserve"> </w:t>
      </w:r>
      <w:proofErr w:type="gramStart"/>
      <w:r w:rsidR="00FD2660">
        <w:t>с даты подписания</w:t>
      </w:r>
      <w:proofErr w:type="gramEnd"/>
      <w:r w:rsidR="00FD2660">
        <w:t xml:space="preserve"> договора</w:t>
      </w:r>
      <w:r w:rsidR="006D4CCF">
        <w:t>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B23107">
        <w:rPr>
          <w:rFonts w:eastAsia="SimSun" w:cs="Tahoma"/>
          <w:kern w:val="1"/>
          <w:lang w:eastAsia="hi-IN" w:bidi="hi-IN"/>
        </w:rPr>
        <w:t>1 219</w:t>
      </w:r>
      <w:r w:rsidR="00BB6B6D">
        <w:rPr>
          <w:rFonts w:eastAsia="SimSun" w:cs="Tahoma"/>
          <w:kern w:val="1"/>
          <w:lang w:eastAsia="hi-IN" w:bidi="hi-IN"/>
        </w:rPr>
        <w:t> </w:t>
      </w:r>
      <w:r w:rsidR="00B23107">
        <w:rPr>
          <w:rFonts w:eastAsia="SimSun" w:cs="Tahoma"/>
          <w:kern w:val="1"/>
          <w:lang w:eastAsia="hi-IN" w:bidi="hi-IN"/>
        </w:rPr>
        <w:t>530</w:t>
      </w:r>
      <w:r w:rsidR="00BB6B6D">
        <w:rPr>
          <w:rFonts w:eastAsia="SimSun" w:cs="Tahoma"/>
          <w:kern w:val="1"/>
          <w:lang w:eastAsia="hi-IN" w:bidi="hi-IN"/>
        </w:rPr>
        <w:t>,00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/>
    <w:sectPr w:rsidR="00F42DF0" w:rsidSect="00C715A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C91AE7"/>
    <w:multiLevelType w:val="hybridMultilevel"/>
    <w:tmpl w:val="1D222730"/>
    <w:lvl w:ilvl="0" w:tplc="A6A4701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67BEF"/>
    <w:rsid w:val="00183A23"/>
    <w:rsid w:val="001C0FA2"/>
    <w:rsid w:val="001E0883"/>
    <w:rsid w:val="001E24D5"/>
    <w:rsid w:val="001E3BCA"/>
    <w:rsid w:val="002B5E5B"/>
    <w:rsid w:val="002D2AA5"/>
    <w:rsid w:val="002E6227"/>
    <w:rsid w:val="00326D05"/>
    <w:rsid w:val="0051199F"/>
    <w:rsid w:val="005B7403"/>
    <w:rsid w:val="005C5979"/>
    <w:rsid w:val="005C5D60"/>
    <w:rsid w:val="006D4CCF"/>
    <w:rsid w:val="00805A29"/>
    <w:rsid w:val="008569D5"/>
    <w:rsid w:val="008812CB"/>
    <w:rsid w:val="009803F8"/>
    <w:rsid w:val="009A2138"/>
    <w:rsid w:val="00A41961"/>
    <w:rsid w:val="00AB563F"/>
    <w:rsid w:val="00B23107"/>
    <w:rsid w:val="00B61E4F"/>
    <w:rsid w:val="00BB6B6D"/>
    <w:rsid w:val="00C715AB"/>
    <w:rsid w:val="00C837D3"/>
    <w:rsid w:val="00C914CE"/>
    <w:rsid w:val="00CE22F6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715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71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3E112-A962-4B32-8136-3843A1758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6</cp:revision>
  <cp:lastPrinted>2013-02-06T10:23:00Z</cp:lastPrinted>
  <dcterms:created xsi:type="dcterms:W3CDTF">2013-02-18T07:24:00Z</dcterms:created>
  <dcterms:modified xsi:type="dcterms:W3CDTF">2013-03-14T07:05:00Z</dcterms:modified>
</cp:coreProperties>
</file>