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24A" w:rsidRPr="006C124A" w:rsidRDefault="006C124A" w:rsidP="006C124A">
      <w:pPr>
        <w:widowControl w:val="0"/>
        <w:tabs>
          <w:tab w:val="left" w:pos="5812"/>
        </w:tabs>
        <w:suppressAutoHyphens/>
        <w:jc w:val="right"/>
        <w:rPr>
          <w:b/>
          <w:sz w:val="22"/>
          <w:szCs w:val="22"/>
        </w:rPr>
      </w:pPr>
      <w:r w:rsidRPr="006C124A">
        <w:rPr>
          <w:b/>
          <w:sz w:val="22"/>
          <w:szCs w:val="22"/>
        </w:rPr>
        <w:t>Приложение №1</w:t>
      </w:r>
    </w:p>
    <w:p w:rsidR="006C124A" w:rsidRPr="006C124A" w:rsidRDefault="006C124A" w:rsidP="006C124A">
      <w:pPr>
        <w:widowControl w:val="0"/>
        <w:tabs>
          <w:tab w:val="left" w:pos="5812"/>
        </w:tabs>
        <w:suppressAutoHyphens/>
        <w:jc w:val="right"/>
        <w:rPr>
          <w:b/>
          <w:sz w:val="22"/>
          <w:szCs w:val="22"/>
        </w:rPr>
      </w:pPr>
      <w:r w:rsidRPr="006C124A">
        <w:rPr>
          <w:b/>
          <w:sz w:val="22"/>
          <w:szCs w:val="22"/>
        </w:rPr>
        <w:t>к договору №__________</w:t>
      </w:r>
    </w:p>
    <w:p w:rsidR="006C124A" w:rsidRPr="006C124A" w:rsidRDefault="006C124A" w:rsidP="006C124A">
      <w:pPr>
        <w:widowControl w:val="0"/>
        <w:tabs>
          <w:tab w:val="left" w:pos="5812"/>
        </w:tabs>
        <w:suppressAutoHyphens/>
        <w:jc w:val="right"/>
        <w:rPr>
          <w:b/>
          <w:sz w:val="22"/>
          <w:szCs w:val="22"/>
        </w:rPr>
      </w:pPr>
      <w:r w:rsidRPr="006C124A">
        <w:rPr>
          <w:b/>
          <w:sz w:val="22"/>
          <w:szCs w:val="22"/>
        </w:rPr>
        <w:t xml:space="preserve"> от «__» __________ 2014 г.</w:t>
      </w:r>
    </w:p>
    <w:p w:rsidR="006C124A" w:rsidRPr="006C124A" w:rsidRDefault="006C124A" w:rsidP="006C124A">
      <w:pPr>
        <w:widowControl w:val="0"/>
        <w:tabs>
          <w:tab w:val="left" w:pos="5812"/>
        </w:tabs>
        <w:suppressAutoHyphens/>
        <w:jc w:val="right"/>
        <w:rPr>
          <w:b/>
          <w:sz w:val="22"/>
          <w:szCs w:val="22"/>
        </w:rPr>
      </w:pPr>
    </w:p>
    <w:p w:rsidR="006C124A" w:rsidRPr="006C124A" w:rsidRDefault="006C124A" w:rsidP="006C124A">
      <w:pPr>
        <w:widowControl w:val="0"/>
        <w:tabs>
          <w:tab w:val="left" w:pos="5812"/>
        </w:tabs>
        <w:suppressAutoHyphens/>
        <w:jc w:val="right"/>
        <w:rPr>
          <w:b/>
          <w:sz w:val="22"/>
          <w:szCs w:val="22"/>
        </w:rPr>
      </w:pPr>
    </w:p>
    <w:p w:rsidR="006C124A" w:rsidRPr="006C124A" w:rsidRDefault="006C124A" w:rsidP="006C124A">
      <w:pPr>
        <w:ind w:firstLine="709"/>
        <w:jc w:val="right"/>
        <w:rPr>
          <w:b/>
          <w:sz w:val="22"/>
          <w:szCs w:val="22"/>
          <w:lang w:eastAsia="en-US"/>
        </w:rPr>
      </w:pPr>
    </w:p>
    <w:p w:rsidR="006C124A" w:rsidRPr="006C124A" w:rsidRDefault="006C124A" w:rsidP="006C124A">
      <w:pPr>
        <w:tabs>
          <w:tab w:val="left" w:pos="1215"/>
        </w:tabs>
        <w:ind w:firstLine="709"/>
        <w:jc w:val="both"/>
        <w:rPr>
          <w:b/>
          <w:sz w:val="22"/>
          <w:szCs w:val="22"/>
        </w:rPr>
      </w:pPr>
    </w:p>
    <w:tbl>
      <w:tblPr>
        <w:tblW w:w="9478" w:type="dxa"/>
        <w:jc w:val="center"/>
        <w:tblInd w:w="7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3"/>
        <w:gridCol w:w="1685"/>
        <w:gridCol w:w="3920"/>
      </w:tblGrid>
      <w:tr w:rsidR="006C124A" w:rsidRPr="006C124A" w:rsidTr="00604ED6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6C124A" w:rsidRPr="006C124A" w:rsidRDefault="006C124A" w:rsidP="006C124A">
            <w:pPr>
              <w:contextualSpacing/>
              <w:rPr>
                <w:sz w:val="22"/>
                <w:szCs w:val="22"/>
              </w:rPr>
            </w:pPr>
            <w:r w:rsidRPr="006C124A">
              <w:rPr>
                <w:sz w:val="22"/>
                <w:szCs w:val="22"/>
              </w:rPr>
              <w:t>«СОГЛАСОВАНО»</w:t>
            </w:r>
          </w:p>
          <w:p w:rsidR="006C124A" w:rsidRPr="006C124A" w:rsidRDefault="006C124A" w:rsidP="006C124A">
            <w:pPr>
              <w:contextualSpacing/>
              <w:rPr>
                <w:sz w:val="22"/>
                <w:szCs w:val="22"/>
              </w:rPr>
            </w:pPr>
            <w:r w:rsidRPr="006C124A">
              <w:rPr>
                <w:sz w:val="22"/>
                <w:szCs w:val="22"/>
              </w:rPr>
              <w:t xml:space="preserve"> _____ «__________»</w:t>
            </w:r>
          </w:p>
          <w:p w:rsidR="006C124A" w:rsidRPr="006C124A" w:rsidRDefault="006C124A" w:rsidP="006C124A">
            <w:pPr>
              <w:contextualSpacing/>
              <w:rPr>
                <w:sz w:val="22"/>
                <w:szCs w:val="22"/>
              </w:rPr>
            </w:pPr>
            <w:r w:rsidRPr="006C124A">
              <w:rPr>
                <w:sz w:val="22"/>
                <w:szCs w:val="22"/>
              </w:rPr>
              <w:t>___________________________</w:t>
            </w:r>
          </w:p>
          <w:p w:rsidR="006C124A" w:rsidRPr="006C124A" w:rsidRDefault="006C124A" w:rsidP="006C124A">
            <w:pPr>
              <w:contextualSpacing/>
              <w:rPr>
                <w:sz w:val="22"/>
                <w:szCs w:val="22"/>
              </w:rPr>
            </w:pPr>
          </w:p>
          <w:p w:rsidR="006C124A" w:rsidRPr="006C124A" w:rsidRDefault="006C124A" w:rsidP="006C124A">
            <w:pPr>
              <w:contextualSpacing/>
              <w:rPr>
                <w:sz w:val="22"/>
                <w:szCs w:val="22"/>
              </w:rPr>
            </w:pPr>
            <w:r w:rsidRPr="006C124A">
              <w:rPr>
                <w:sz w:val="22"/>
                <w:szCs w:val="22"/>
              </w:rPr>
              <w:t>___________ ______________</w:t>
            </w:r>
          </w:p>
          <w:p w:rsidR="006C124A" w:rsidRPr="006C124A" w:rsidRDefault="006C124A" w:rsidP="006C124A">
            <w:pPr>
              <w:contextualSpacing/>
              <w:rPr>
                <w:sz w:val="22"/>
                <w:szCs w:val="22"/>
              </w:rPr>
            </w:pPr>
            <w:r w:rsidRPr="006C124A">
              <w:rPr>
                <w:sz w:val="22"/>
                <w:szCs w:val="22"/>
              </w:rPr>
              <w:t>«____» ____________ 201</w:t>
            </w:r>
            <w:r w:rsidRPr="006C124A">
              <w:rPr>
                <w:sz w:val="22"/>
                <w:szCs w:val="22"/>
                <w:lang w:val="en-US"/>
              </w:rPr>
              <w:t>4</w:t>
            </w:r>
            <w:r w:rsidRPr="006C124A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1685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6C124A" w:rsidRPr="006C124A" w:rsidRDefault="006C124A" w:rsidP="006C124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3920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6C124A" w:rsidRPr="006C124A" w:rsidRDefault="006C124A" w:rsidP="006C124A">
            <w:pPr>
              <w:contextualSpacing/>
              <w:rPr>
                <w:sz w:val="22"/>
                <w:szCs w:val="22"/>
              </w:rPr>
            </w:pPr>
            <w:r w:rsidRPr="006C124A">
              <w:rPr>
                <w:sz w:val="22"/>
                <w:szCs w:val="22"/>
              </w:rPr>
              <w:t>«УТВЕРЖДАЮ»</w:t>
            </w:r>
          </w:p>
          <w:p w:rsidR="006C124A" w:rsidRPr="006C124A" w:rsidRDefault="006C124A" w:rsidP="006C124A">
            <w:pPr>
              <w:contextualSpacing/>
              <w:rPr>
                <w:sz w:val="22"/>
                <w:szCs w:val="22"/>
              </w:rPr>
            </w:pPr>
            <w:r w:rsidRPr="006C124A">
              <w:rPr>
                <w:sz w:val="22"/>
                <w:szCs w:val="22"/>
              </w:rPr>
              <w:t>ОАО «НИИТФА»</w:t>
            </w:r>
          </w:p>
          <w:p w:rsidR="006C124A" w:rsidRPr="006C124A" w:rsidRDefault="006C124A" w:rsidP="006C124A">
            <w:pPr>
              <w:rPr>
                <w:sz w:val="22"/>
                <w:szCs w:val="22"/>
              </w:rPr>
            </w:pPr>
            <w:r w:rsidRPr="006C124A">
              <w:rPr>
                <w:sz w:val="22"/>
                <w:szCs w:val="22"/>
              </w:rPr>
              <w:t xml:space="preserve">Директор управляющей организации </w:t>
            </w:r>
          </w:p>
          <w:p w:rsidR="006C124A" w:rsidRPr="006C124A" w:rsidRDefault="006C124A" w:rsidP="006C124A">
            <w:pPr>
              <w:rPr>
                <w:sz w:val="22"/>
                <w:szCs w:val="22"/>
              </w:rPr>
            </w:pPr>
            <w:r w:rsidRPr="006C124A">
              <w:rPr>
                <w:sz w:val="22"/>
                <w:szCs w:val="22"/>
              </w:rPr>
              <w:t>ЗАО «Наука и инновации»</w:t>
            </w:r>
          </w:p>
          <w:p w:rsidR="006C124A" w:rsidRPr="006C124A" w:rsidRDefault="006C124A" w:rsidP="006C124A">
            <w:pPr>
              <w:contextualSpacing/>
              <w:rPr>
                <w:sz w:val="22"/>
                <w:szCs w:val="22"/>
              </w:rPr>
            </w:pPr>
          </w:p>
          <w:p w:rsidR="006C124A" w:rsidRPr="006C124A" w:rsidRDefault="006C124A" w:rsidP="006C124A">
            <w:pPr>
              <w:contextualSpacing/>
              <w:rPr>
                <w:sz w:val="22"/>
                <w:szCs w:val="22"/>
              </w:rPr>
            </w:pPr>
            <w:r w:rsidRPr="006C124A">
              <w:rPr>
                <w:sz w:val="22"/>
                <w:szCs w:val="22"/>
              </w:rPr>
              <w:t>___________ С.А. Колосков</w:t>
            </w:r>
          </w:p>
          <w:p w:rsidR="006C124A" w:rsidRPr="006C124A" w:rsidRDefault="006C124A" w:rsidP="006C124A">
            <w:pPr>
              <w:contextualSpacing/>
              <w:rPr>
                <w:sz w:val="22"/>
                <w:szCs w:val="22"/>
              </w:rPr>
            </w:pPr>
            <w:r w:rsidRPr="006C124A">
              <w:rPr>
                <w:sz w:val="22"/>
                <w:szCs w:val="22"/>
              </w:rPr>
              <w:t>«____» ____________ 201</w:t>
            </w:r>
            <w:r w:rsidRPr="006C124A">
              <w:rPr>
                <w:sz w:val="22"/>
                <w:szCs w:val="22"/>
                <w:lang w:val="en-US"/>
              </w:rPr>
              <w:t>4</w:t>
            </w:r>
            <w:r w:rsidRPr="006C124A">
              <w:rPr>
                <w:sz w:val="22"/>
                <w:szCs w:val="22"/>
              </w:rPr>
              <w:t xml:space="preserve"> г.</w:t>
            </w:r>
          </w:p>
        </w:tc>
      </w:tr>
    </w:tbl>
    <w:p w:rsidR="006C124A" w:rsidRPr="006C124A" w:rsidRDefault="006C124A" w:rsidP="006C124A">
      <w:pPr>
        <w:jc w:val="center"/>
        <w:rPr>
          <w:sz w:val="22"/>
          <w:szCs w:val="22"/>
        </w:rPr>
      </w:pPr>
    </w:p>
    <w:p w:rsidR="006C124A" w:rsidRPr="006C124A" w:rsidRDefault="006C124A" w:rsidP="006C124A">
      <w:pPr>
        <w:jc w:val="center"/>
        <w:rPr>
          <w:sz w:val="22"/>
          <w:szCs w:val="22"/>
        </w:rPr>
      </w:pPr>
    </w:p>
    <w:p w:rsidR="006C124A" w:rsidRPr="006C124A" w:rsidRDefault="006C124A" w:rsidP="006C124A">
      <w:pPr>
        <w:jc w:val="center"/>
        <w:rPr>
          <w:sz w:val="22"/>
          <w:szCs w:val="22"/>
        </w:rPr>
      </w:pPr>
    </w:p>
    <w:p w:rsidR="006C124A" w:rsidRDefault="006C124A" w:rsidP="00B71CC7">
      <w:pPr>
        <w:jc w:val="center"/>
        <w:rPr>
          <w:sz w:val="24"/>
          <w:szCs w:val="24"/>
        </w:rPr>
      </w:pPr>
    </w:p>
    <w:p w:rsidR="006C124A" w:rsidRPr="006C124A" w:rsidRDefault="006C124A" w:rsidP="00B71CC7">
      <w:pPr>
        <w:jc w:val="center"/>
        <w:rPr>
          <w:b/>
          <w:sz w:val="24"/>
          <w:szCs w:val="24"/>
        </w:rPr>
      </w:pPr>
    </w:p>
    <w:p w:rsidR="006C124A" w:rsidRPr="006C124A" w:rsidRDefault="006C124A" w:rsidP="00B71CC7">
      <w:pPr>
        <w:jc w:val="center"/>
        <w:rPr>
          <w:b/>
          <w:sz w:val="24"/>
          <w:szCs w:val="24"/>
        </w:rPr>
      </w:pPr>
      <w:r w:rsidRPr="006C124A">
        <w:rPr>
          <w:b/>
          <w:sz w:val="24"/>
          <w:szCs w:val="24"/>
        </w:rPr>
        <w:t>ТЕХНИЧЕСКОЕ ЗАДАНИЕ</w:t>
      </w:r>
    </w:p>
    <w:p w:rsidR="00B71CC7" w:rsidRPr="00B03657" w:rsidRDefault="00B71CC7" w:rsidP="00B71CC7">
      <w:pPr>
        <w:jc w:val="center"/>
        <w:rPr>
          <w:sz w:val="24"/>
          <w:szCs w:val="24"/>
        </w:rPr>
      </w:pPr>
      <w:r w:rsidRPr="00B03657">
        <w:rPr>
          <w:sz w:val="24"/>
          <w:szCs w:val="24"/>
        </w:rPr>
        <w:t xml:space="preserve">на </w:t>
      </w:r>
      <w:r>
        <w:rPr>
          <w:sz w:val="24"/>
          <w:szCs w:val="24"/>
        </w:rPr>
        <w:t>изготовление и поставку транспортной системы</w:t>
      </w: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  <w:bookmarkStart w:id="0" w:name="_GoBack"/>
      <w:bookmarkEnd w:id="0"/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Default="00B71CC7" w:rsidP="00B71CC7">
      <w:pPr>
        <w:rPr>
          <w:sz w:val="24"/>
          <w:szCs w:val="24"/>
        </w:rPr>
      </w:pPr>
    </w:p>
    <w:p w:rsidR="00B71CC7" w:rsidRDefault="00B71CC7" w:rsidP="00B71CC7">
      <w:pPr>
        <w:rPr>
          <w:sz w:val="24"/>
          <w:szCs w:val="24"/>
        </w:rPr>
      </w:pPr>
    </w:p>
    <w:p w:rsidR="00B71CC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Default="00B71CC7" w:rsidP="00B71CC7">
      <w:pPr>
        <w:rPr>
          <w:sz w:val="24"/>
          <w:szCs w:val="24"/>
        </w:rPr>
      </w:pPr>
    </w:p>
    <w:p w:rsidR="00B71CC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rPr>
          <w:sz w:val="24"/>
          <w:szCs w:val="24"/>
        </w:rPr>
      </w:pPr>
    </w:p>
    <w:p w:rsidR="00B71CC7" w:rsidRPr="00B03657" w:rsidRDefault="00B71CC7" w:rsidP="00B71CC7">
      <w:pPr>
        <w:jc w:val="center"/>
        <w:rPr>
          <w:sz w:val="24"/>
          <w:szCs w:val="24"/>
        </w:rPr>
      </w:pPr>
    </w:p>
    <w:p w:rsidR="00B71CC7" w:rsidRPr="00B03657" w:rsidRDefault="00B71CC7" w:rsidP="00B71CC7">
      <w:pPr>
        <w:jc w:val="center"/>
        <w:rPr>
          <w:sz w:val="24"/>
          <w:szCs w:val="24"/>
        </w:rPr>
      </w:pPr>
    </w:p>
    <w:p w:rsidR="00B71CC7" w:rsidRDefault="00B71CC7" w:rsidP="00B71CC7">
      <w:pPr>
        <w:jc w:val="center"/>
        <w:rPr>
          <w:sz w:val="24"/>
          <w:szCs w:val="24"/>
        </w:rPr>
      </w:pPr>
      <w:r w:rsidRPr="00B03657">
        <w:rPr>
          <w:sz w:val="24"/>
          <w:szCs w:val="24"/>
        </w:rPr>
        <w:t>Москва</w:t>
      </w:r>
      <w:r>
        <w:rPr>
          <w:sz w:val="24"/>
          <w:szCs w:val="24"/>
        </w:rPr>
        <w:t xml:space="preserve"> </w:t>
      </w:r>
      <w:r w:rsidRPr="00B03657">
        <w:rPr>
          <w:sz w:val="24"/>
          <w:szCs w:val="24"/>
        </w:rPr>
        <w:t>2014</w:t>
      </w:r>
    </w:p>
    <w:p w:rsidR="00B71CC7" w:rsidRPr="001F6931" w:rsidRDefault="00B71CC7" w:rsidP="00B71CC7">
      <w:pPr>
        <w:spacing w:line="276" w:lineRule="auto"/>
        <w:rPr>
          <w:color w:val="000000"/>
          <w:sz w:val="24"/>
          <w:szCs w:val="24"/>
        </w:rPr>
      </w:pPr>
      <w:r w:rsidRPr="001F6931">
        <w:rPr>
          <w:color w:val="000000"/>
        </w:rPr>
        <w:br w:type="page"/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4536"/>
      </w:tblGrid>
      <w:tr w:rsidR="00B71CC7" w:rsidRPr="001F6931" w:rsidTr="00104800">
        <w:trPr>
          <w:trHeight w:val="23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center"/>
              <w:rPr>
                <w:i/>
                <w:color w:val="000000"/>
              </w:rPr>
            </w:pPr>
          </w:p>
          <w:p w:rsidR="00B71CC7" w:rsidRPr="001F6931" w:rsidRDefault="00B71CC7" w:rsidP="00104800">
            <w:pPr>
              <w:jc w:val="center"/>
              <w:rPr>
                <w:i/>
                <w:color w:val="000000"/>
              </w:rPr>
            </w:pPr>
          </w:p>
          <w:p w:rsidR="00B71CC7" w:rsidRPr="001F6931" w:rsidRDefault="00B71CC7" w:rsidP="0010480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№</w:t>
            </w:r>
          </w:p>
          <w:p w:rsidR="00B71CC7" w:rsidRPr="001F6931" w:rsidRDefault="00B71CC7" w:rsidP="00104800">
            <w:pPr>
              <w:jc w:val="center"/>
              <w:rPr>
                <w:i/>
                <w:color w:val="000000"/>
              </w:rPr>
            </w:pPr>
          </w:p>
          <w:p w:rsidR="00B71CC7" w:rsidRPr="001F6931" w:rsidRDefault="00B71CC7" w:rsidP="00104800">
            <w:pPr>
              <w:jc w:val="center"/>
              <w:rPr>
                <w:i/>
                <w:color w:val="000000"/>
              </w:rPr>
            </w:pPr>
            <w:proofErr w:type="gramStart"/>
            <w:r w:rsidRPr="001F6931">
              <w:rPr>
                <w:i/>
                <w:color w:val="000000"/>
              </w:rPr>
              <w:t>п</w:t>
            </w:r>
            <w:proofErr w:type="gramEnd"/>
            <w:r w:rsidRPr="001F6931">
              <w:rPr>
                <w:i/>
                <w:color w:val="000000"/>
              </w:rPr>
              <w:t>/п</w:t>
            </w:r>
          </w:p>
          <w:p w:rsidR="00B71CC7" w:rsidRPr="001F6931" w:rsidRDefault="00B71CC7" w:rsidP="0010480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center"/>
              <w:rPr>
                <w:i/>
                <w:color w:val="000000"/>
              </w:rPr>
            </w:pPr>
          </w:p>
          <w:p w:rsidR="00B71CC7" w:rsidRPr="001F6931" w:rsidRDefault="00B71CC7" w:rsidP="00104800">
            <w:pPr>
              <w:jc w:val="center"/>
              <w:rPr>
                <w:i/>
                <w:color w:val="000000"/>
              </w:rPr>
            </w:pPr>
          </w:p>
          <w:p w:rsidR="00B71CC7" w:rsidRPr="00223709" w:rsidRDefault="00B71CC7" w:rsidP="00104800">
            <w:pPr>
              <w:jc w:val="center"/>
              <w:rPr>
                <w:color w:val="000000"/>
              </w:rPr>
            </w:pPr>
            <w:r w:rsidRPr="00223709">
              <w:rPr>
                <w:color w:val="000000"/>
              </w:rPr>
              <w:t>Содержание технического задания</w:t>
            </w:r>
          </w:p>
          <w:p w:rsidR="00B71CC7" w:rsidRPr="001F6931" w:rsidRDefault="00B71CC7" w:rsidP="00104800">
            <w:pPr>
              <w:jc w:val="both"/>
              <w:rPr>
                <w:i/>
                <w:color w:val="000000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Перечень требований к оборудованию/изделию и/или системам, их характеристикам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223709" w:rsidRDefault="00B71CC7" w:rsidP="00104800">
            <w:pPr>
              <w:jc w:val="center"/>
              <w:rPr>
                <w:color w:val="000000"/>
              </w:rPr>
            </w:pPr>
            <w:r w:rsidRPr="00223709">
              <w:rPr>
                <w:color w:val="000000"/>
              </w:rPr>
              <w:t>Значения нормируемых характеристик, рекомендации по заполнению Заказчиком разделов типовой формы технического задания</w:t>
            </w:r>
          </w:p>
          <w:p w:rsidR="00B71CC7" w:rsidRPr="001F6931" w:rsidRDefault="00B71CC7" w:rsidP="00104800">
            <w:pPr>
              <w:jc w:val="both"/>
              <w:rPr>
                <w:i/>
                <w:color w:val="000000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(Нормативные или иные основания для формирования требований и определения необходимых характеристик к оборудованию/изделию и/или системам)</w:t>
            </w:r>
          </w:p>
        </w:tc>
      </w:tr>
      <w:tr w:rsidR="00B71CC7" w:rsidRPr="001F6931" w:rsidTr="00104800">
        <w:trPr>
          <w:trHeight w:val="2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3</w:t>
            </w:r>
          </w:p>
        </w:tc>
      </w:tr>
    </w:tbl>
    <w:p w:rsidR="00B71CC7" w:rsidRPr="001F6931" w:rsidRDefault="00B71CC7" w:rsidP="00B71CC7">
      <w:pPr>
        <w:jc w:val="center"/>
        <w:rPr>
          <w:color w:val="000000"/>
        </w:rPr>
      </w:pPr>
    </w:p>
    <w:p w:rsidR="00B71CC7" w:rsidRPr="001F6931" w:rsidRDefault="00B71CC7" w:rsidP="00B71CC7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</w:t>
      </w:r>
    </w:p>
    <w:p w:rsidR="00B71CC7" w:rsidRPr="001F6931" w:rsidRDefault="00B71CC7" w:rsidP="00B71CC7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536"/>
      </w:tblGrid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к оборудованию/изделию и/или системам, согласованное в соответствии со строкой годовой программы закупок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Изготовление и поставка транспортной системы</w:t>
            </w:r>
          </w:p>
        </w:tc>
      </w:tr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Тип, марка, модель (аналог или эквивалент)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ИТТ, чертежа, технических требований, ТУ или аналог, ГОСТ, опросные листы и др.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B71CC7" w:rsidRPr="001F6931" w:rsidTr="00104800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Размещение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83A04">
              <w:rPr>
                <w:i/>
                <w:sz w:val="24"/>
              </w:rPr>
              <w:t>На территории действующего радиационно-технологического комплекса ОАО «НИФХИ им. Л.Я. Карпова» по адресу: 249033, Калужская обл., г. Обнинск, Киевское шоссе, 109 км.</w:t>
            </w:r>
          </w:p>
        </w:tc>
      </w:tr>
      <w:tr w:rsidR="00B71CC7" w:rsidRPr="001F6931" w:rsidTr="00104800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Указание кода ОКП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316300</w:t>
            </w:r>
          </w:p>
        </w:tc>
      </w:tr>
    </w:tbl>
    <w:p w:rsidR="00B71CC7" w:rsidRPr="001F6931" w:rsidRDefault="00B71CC7" w:rsidP="00B71CC7">
      <w:pPr>
        <w:rPr>
          <w:color w:val="000000"/>
          <w:sz w:val="24"/>
          <w:szCs w:val="24"/>
        </w:rPr>
      </w:pPr>
    </w:p>
    <w:p w:rsidR="00B71CC7" w:rsidRPr="001F6931" w:rsidRDefault="00B71CC7" w:rsidP="00B71CC7">
      <w:pPr>
        <w:jc w:val="center"/>
        <w:rPr>
          <w:color w:val="000000"/>
        </w:rPr>
      </w:pPr>
      <w:r w:rsidRPr="001F6931">
        <w:rPr>
          <w:color w:val="000000"/>
        </w:rPr>
        <w:t>РАЗДЕЛ 2. НАЗНАЧЕНИЕ (ОБЛАСТЬ ПРИМЕНЕНИЯ)</w:t>
      </w:r>
    </w:p>
    <w:p w:rsidR="00B71CC7" w:rsidRPr="001F6931" w:rsidRDefault="00B71CC7" w:rsidP="00B71CC7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1F6931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Назначение и/или область применения  оборудования/изделий и/или систем принадлежность к системам, технологическому комплексу конкретному ОИАЭ и/или серии сооружаемых энергоблоков типового проекта АЭС и пр.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71CC7">
              <w:rPr>
                <w:i/>
                <w:sz w:val="24"/>
              </w:rPr>
              <w:t>Транспортная система предназначена для доставки изделий медицинского назначения, лекарственных средств,  сырья, материалов, продукции производственно-технического назначения и т.д., упакованных в картонные коробки, в подвесных устройствах транспортной системы из зоны загрузки в зону размещения излучающего устройства (ускорителя электронов), затем в зону выгрузки по заданной программе.</w:t>
            </w:r>
          </w:p>
        </w:tc>
      </w:tr>
    </w:tbl>
    <w:p w:rsidR="00B71CC7" w:rsidRPr="001F6931" w:rsidRDefault="00B71CC7" w:rsidP="00B71CC7">
      <w:pPr>
        <w:jc w:val="center"/>
        <w:rPr>
          <w:b/>
          <w:color w:val="000000"/>
        </w:rPr>
      </w:pPr>
    </w:p>
    <w:p w:rsidR="00B71CC7" w:rsidRPr="001F6931" w:rsidRDefault="00B71CC7" w:rsidP="00B71CC7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3. УСЛОВИЯ ЭКСПЛУАТАЦИИ </w:t>
      </w:r>
    </w:p>
    <w:p w:rsidR="00B71CC7" w:rsidRPr="001F6931" w:rsidRDefault="00B71CC7" w:rsidP="00B71CC7">
      <w:pPr>
        <w:jc w:val="center"/>
        <w:rPr>
          <w:b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Климатическое исполнение 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AB713D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B713D">
              <w:rPr>
                <w:i/>
                <w:sz w:val="24"/>
                <w:szCs w:val="24"/>
              </w:rPr>
              <w:t xml:space="preserve">Будет эксплуатироваться в макроклиматическом районе с умеренным климатом. </w:t>
            </w:r>
          </w:p>
        </w:tc>
      </w:tr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Категория размещения оборудования/изделия и/или системы при монтаже 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AB713D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B713D">
              <w:rPr>
                <w:i/>
                <w:sz w:val="24"/>
                <w:szCs w:val="24"/>
              </w:rPr>
              <w:t>УХЛ 4.2 по ГОСТ 15150-69</w:t>
            </w:r>
          </w:p>
        </w:tc>
      </w:tr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1F6931">
              <w:rPr>
                <w:color w:val="000000"/>
                <w:sz w:val="24"/>
                <w:szCs w:val="24"/>
              </w:rPr>
              <w:t>Тип атмосферы при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AB713D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 xml:space="preserve">II </w:t>
            </w:r>
            <w:r>
              <w:rPr>
                <w:i/>
                <w:color w:val="000000"/>
                <w:sz w:val="24"/>
                <w:szCs w:val="24"/>
              </w:rPr>
              <w:t>по ГОСТ 15150-69</w:t>
            </w:r>
          </w:p>
        </w:tc>
      </w:tr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Место установки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Производственное помещение</w:t>
            </w:r>
          </w:p>
        </w:tc>
      </w:tr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Категория помещения по 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пожаро</w:t>
            </w:r>
            <w:proofErr w:type="spellEnd"/>
            <w:r w:rsidRPr="001F6931">
              <w:rPr>
                <w:color w:val="000000"/>
                <w:sz w:val="24"/>
                <w:szCs w:val="24"/>
              </w:rPr>
              <w:t xml:space="preserve"> и взрывоопасности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AB713D" w:rsidRDefault="00B71CC7" w:rsidP="0010480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sz w:val="24"/>
                <w:shd w:val="clear" w:color="auto" w:fill="FFFFFF"/>
              </w:rPr>
              <w:t>Д</w:t>
            </w:r>
            <w:r w:rsidRPr="00AB713D">
              <w:rPr>
                <w:bCs/>
                <w:i/>
                <w:sz w:val="24"/>
                <w:shd w:val="clear" w:color="auto" w:fill="FFFFFF"/>
              </w:rPr>
              <w:t>олжны соответствовать нормативным требованиям</w:t>
            </w:r>
            <w:r w:rsidRPr="00AB713D">
              <w:rPr>
                <w:i/>
                <w:sz w:val="24"/>
              </w:rPr>
              <w:t xml:space="preserve">  ст. 5 Федерального закона №123-ФЗ от 22.07.2008 г. «Технический регламент о требованиях пожарной безопасности»</w:t>
            </w:r>
          </w:p>
        </w:tc>
      </w:tr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3.6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Категория помещения согласно СП АС-03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по ИТТ согласно  СП АС-03 </w:t>
            </w:r>
          </w:p>
        </w:tc>
      </w:tr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3.7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Параметры окружающей среды в различных режимах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B713D">
              <w:rPr>
                <w:i/>
                <w:sz w:val="24"/>
                <w:szCs w:val="24"/>
              </w:rPr>
              <w:t>Температура 25±5</w:t>
            </w:r>
            <w:proofErr w:type="gramStart"/>
            <w:r w:rsidRPr="00AB713D">
              <w:rPr>
                <w:i/>
                <w:sz w:val="24"/>
                <w:szCs w:val="24"/>
              </w:rPr>
              <w:t>ºС</w:t>
            </w:r>
            <w:proofErr w:type="gramEnd"/>
            <w:r w:rsidRPr="00AB713D">
              <w:rPr>
                <w:i/>
                <w:sz w:val="24"/>
                <w:szCs w:val="24"/>
              </w:rPr>
              <w:t>,  при влажности не более 80%</w:t>
            </w:r>
          </w:p>
        </w:tc>
      </w:tr>
    </w:tbl>
    <w:p w:rsidR="00B71CC7" w:rsidRPr="001F6931" w:rsidRDefault="00B71CC7" w:rsidP="00B71CC7">
      <w:pPr>
        <w:jc w:val="center"/>
        <w:rPr>
          <w:color w:val="000000"/>
        </w:rPr>
      </w:pPr>
    </w:p>
    <w:p w:rsidR="00B71CC7" w:rsidRPr="001F6931" w:rsidRDefault="00B71CC7" w:rsidP="00B71CC7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B71CC7" w:rsidRPr="001F6931" w:rsidRDefault="00B71CC7" w:rsidP="00B71CC7">
      <w:pPr>
        <w:jc w:val="center"/>
        <w:rPr>
          <w:color w:val="000000"/>
        </w:rPr>
      </w:pPr>
    </w:p>
    <w:p w:rsidR="00B71CC7" w:rsidRPr="001F6931" w:rsidRDefault="00B71CC7" w:rsidP="00B71CC7">
      <w:pPr>
        <w:jc w:val="center"/>
        <w:rPr>
          <w:color w:val="000000"/>
        </w:rPr>
      </w:pPr>
      <w:r w:rsidRPr="001F6931">
        <w:rPr>
          <w:color w:val="000000"/>
        </w:rPr>
        <w:t>Подраздел 4.1. Основные параметры и размеры.</w:t>
      </w:r>
    </w:p>
    <w:p w:rsidR="00B71CC7" w:rsidRPr="001F6931" w:rsidRDefault="00B71CC7" w:rsidP="00B71CC7">
      <w:pPr>
        <w:jc w:val="center"/>
        <w:rPr>
          <w:b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6A153E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4.1.</w:t>
            </w:r>
            <w:r w:rsidR="006A153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Расположение патрубков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6A153E" w:rsidRDefault="006A153E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A153E">
              <w:rPr>
                <w:i/>
                <w:color w:val="000000"/>
                <w:sz w:val="24"/>
                <w:szCs w:val="24"/>
              </w:rPr>
              <w:t>Приложение 1</w:t>
            </w:r>
          </w:p>
        </w:tc>
      </w:tr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6A153E" w:rsidP="001048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Габаритный установочный чертеж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6A153E" w:rsidRDefault="006A153E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A153E">
              <w:rPr>
                <w:i/>
                <w:color w:val="000000"/>
                <w:sz w:val="24"/>
                <w:szCs w:val="24"/>
              </w:rPr>
              <w:t>Приложение 1</w:t>
            </w:r>
          </w:p>
        </w:tc>
      </w:tr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6A153E" w:rsidP="001048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Схемы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массо</w:t>
            </w:r>
            <w:proofErr w:type="spellEnd"/>
            <w:r w:rsidRPr="001F6931">
              <w:rPr>
                <w:color w:val="000000"/>
                <w:sz w:val="24"/>
                <w:szCs w:val="24"/>
              </w:rPr>
              <w:t>-габаритные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строповки</w:t>
            </w:r>
            <w:proofErr w:type="spellEnd"/>
            <w:r w:rsidRPr="001F6931">
              <w:rPr>
                <w:color w:val="000000"/>
                <w:sz w:val="24"/>
                <w:szCs w:val="24"/>
              </w:rPr>
              <w:t>, монтажные и т.д.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6A153E" w:rsidRDefault="006A153E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A153E">
              <w:rPr>
                <w:i/>
                <w:color w:val="000000"/>
                <w:sz w:val="24"/>
                <w:szCs w:val="24"/>
              </w:rPr>
              <w:t>Приложение 1</w:t>
            </w:r>
          </w:p>
        </w:tc>
      </w:tr>
    </w:tbl>
    <w:p w:rsidR="00B71CC7" w:rsidRPr="001F6931" w:rsidRDefault="00B71CC7" w:rsidP="00B71CC7">
      <w:pPr>
        <w:jc w:val="center"/>
        <w:rPr>
          <w:b/>
          <w:color w:val="000000"/>
          <w:sz w:val="24"/>
          <w:szCs w:val="24"/>
        </w:rPr>
      </w:pPr>
    </w:p>
    <w:p w:rsidR="00B71CC7" w:rsidRPr="001F6931" w:rsidRDefault="00B71CC7" w:rsidP="00B71CC7">
      <w:pPr>
        <w:jc w:val="center"/>
        <w:rPr>
          <w:color w:val="000000"/>
        </w:rPr>
      </w:pPr>
      <w:r w:rsidRPr="001F6931">
        <w:rPr>
          <w:color w:val="000000"/>
        </w:rPr>
        <w:t>Подраздел 4.2. Основные характеристики, технико-экономические и эксплуатационные показатели</w:t>
      </w:r>
    </w:p>
    <w:p w:rsidR="00B71CC7" w:rsidRPr="001F6931" w:rsidRDefault="00B71CC7" w:rsidP="00B71CC7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1"/>
        <w:gridCol w:w="4482"/>
      </w:tblGrid>
      <w:tr w:rsidR="00B71CC7" w:rsidRPr="001F6931" w:rsidTr="0010480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4.2.1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Характеристики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Конвейер подвесной толкающего типа</w:t>
            </w:r>
          </w:p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скорость движения подвесов постоянная – 8 м/мин.;</w:t>
            </w:r>
          </w:p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грузоподъемность двух тележечного сцепа – 150 кгс;</w:t>
            </w:r>
          </w:p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одновременная нагрузка на конвейер – не более 2,5 тонн.</w:t>
            </w:r>
          </w:p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Роликовый приводной рольганг РП 1200/480:</w:t>
            </w:r>
          </w:p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длина рабочей зоны – 1200 мм;</w:t>
            </w:r>
          </w:p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ширина рабочей зоны – 480 мм;</w:t>
            </w:r>
          </w:p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скорость постоянная  - 8 м/мин;</w:t>
            </w:r>
          </w:p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высота от пола до рабочей зоны - 650±50 мм.</w:t>
            </w:r>
          </w:p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Цепной приводной транспортер ЦП 1200/480:</w:t>
            </w:r>
          </w:p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длина рабочей зоны – 1200 мм;</w:t>
            </w:r>
          </w:p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ширина рабочей зоны (между бортами) – 480 ± 50 мм;</w:t>
            </w:r>
          </w:p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количество ветвей цепи – 2;</w:t>
            </w:r>
          </w:p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скорость – 0,5÷3 м/мин;</w:t>
            </w:r>
          </w:p>
          <w:p w:rsidR="00627CBF" w:rsidRPr="00627CBF" w:rsidRDefault="00627CBF" w:rsidP="00627CBF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расстояние между ветвями цепи – 340;</w:t>
            </w:r>
          </w:p>
          <w:p w:rsidR="00B71CC7" w:rsidRPr="001F6931" w:rsidRDefault="00627CBF" w:rsidP="00627CB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lastRenderedPageBreak/>
              <w:t>- высота от пола до рабочей зоны – 650 ± 50 мм.</w:t>
            </w:r>
          </w:p>
        </w:tc>
      </w:tr>
      <w:tr w:rsidR="00B71CC7" w:rsidRPr="001F6931" w:rsidTr="0010480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4.2.2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Режимы работы оборудования/изделия и/или системы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основным режимам работы и к количеству режимов:</w:t>
            </w:r>
          </w:p>
          <w:p w:rsidR="00B71CC7" w:rsidRPr="001F6931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режимы нормальной эксплуатации;</w:t>
            </w:r>
          </w:p>
          <w:p w:rsidR="00B71CC7" w:rsidRPr="001F6931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режимы с нарушением условий нормальной эксплуатации;</w:t>
            </w:r>
          </w:p>
          <w:p w:rsidR="00B71CC7" w:rsidRPr="001F6931" w:rsidRDefault="00B71CC7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аварийные режимы.</w:t>
            </w:r>
          </w:p>
        </w:tc>
      </w:tr>
      <w:tr w:rsidR="00B71CC7" w:rsidRPr="001F6931" w:rsidTr="0010480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4.2.3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Требования к унификации и типизации  продукции 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627CBF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B71CC7" w:rsidRPr="001F6931" w:rsidTr="0010480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4.2.4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Устанавливаемая периодичность  и длительности технического обслуживания и ремонта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42528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B42528">
              <w:rPr>
                <w:i/>
                <w:color w:val="000000"/>
                <w:sz w:val="24"/>
                <w:szCs w:val="24"/>
              </w:rPr>
              <w:t>Реграментные</w:t>
            </w:r>
            <w:proofErr w:type="spellEnd"/>
            <w:r w:rsidRPr="00B42528">
              <w:rPr>
                <w:i/>
                <w:color w:val="000000"/>
                <w:sz w:val="24"/>
                <w:szCs w:val="24"/>
              </w:rPr>
              <w:t xml:space="preserve"> работы должны проводиться 1 раз в месяц</w:t>
            </w:r>
            <w:r>
              <w:rPr>
                <w:i/>
                <w:color w:val="000000"/>
                <w:sz w:val="24"/>
                <w:szCs w:val="24"/>
              </w:rPr>
              <w:t xml:space="preserve"> и </w:t>
            </w:r>
            <w:r w:rsidR="00627CBF">
              <w:rPr>
                <w:i/>
                <w:color w:val="000000"/>
                <w:sz w:val="24"/>
                <w:szCs w:val="24"/>
              </w:rPr>
              <w:t>не должно занимать более одного рабочего дня</w:t>
            </w:r>
          </w:p>
        </w:tc>
      </w:tr>
      <w:tr w:rsidR="00B71CC7" w:rsidRPr="001F6931" w:rsidTr="0010480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4.2.5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Дополнительные требования к эксплуатационным показателям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627CB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Поставляемые оборудование/изделия и/или системы должны быть новыми, выпуска не ранее </w:t>
            </w:r>
            <w:r w:rsidR="00627CBF">
              <w:rPr>
                <w:i/>
                <w:color w:val="000000"/>
                <w:sz w:val="24"/>
                <w:szCs w:val="24"/>
              </w:rPr>
              <w:t>2013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 не являться выставочными образцами, свободными от  прав третьих лиц.</w:t>
            </w:r>
          </w:p>
        </w:tc>
      </w:tr>
    </w:tbl>
    <w:p w:rsidR="00B71CC7" w:rsidRPr="001F6931" w:rsidRDefault="00B71CC7" w:rsidP="00B71CC7">
      <w:pPr>
        <w:rPr>
          <w:color w:val="000000"/>
          <w:sz w:val="24"/>
          <w:szCs w:val="24"/>
        </w:rPr>
      </w:pPr>
    </w:p>
    <w:p w:rsidR="00B71CC7" w:rsidRPr="001F6931" w:rsidRDefault="00B71CC7" w:rsidP="00B71CC7">
      <w:pPr>
        <w:jc w:val="center"/>
        <w:rPr>
          <w:color w:val="000000"/>
        </w:rPr>
      </w:pPr>
      <w:r w:rsidRPr="001F6931">
        <w:rPr>
          <w:color w:val="000000"/>
        </w:rPr>
        <w:t>Подраздел 4.3. Требования по надежности</w:t>
      </w:r>
    </w:p>
    <w:p w:rsidR="00B71CC7" w:rsidRPr="001F6931" w:rsidRDefault="00B71CC7" w:rsidP="00B71CC7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27CBF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CBF" w:rsidRPr="001F6931" w:rsidRDefault="00627CBF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BF" w:rsidRPr="001F6931" w:rsidRDefault="00627CBF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Назначенный срок службы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CBF" w:rsidRPr="001F6931" w:rsidRDefault="00627CBF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10 лет</w:t>
            </w:r>
          </w:p>
        </w:tc>
      </w:tr>
    </w:tbl>
    <w:p w:rsidR="00B71CC7" w:rsidRPr="001F6931" w:rsidRDefault="00B71CC7" w:rsidP="00B71CC7">
      <w:pPr>
        <w:jc w:val="center"/>
        <w:rPr>
          <w:color w:val="000000"/>
        </w:rPr>
      </w:pPr>
    </w:p>
    <w:p w:rsidR="00B71CC7" w:rsidRPr="001F6931" w:rsidRDefault="00B71CC7" w:rsidP="00B71CC7">
      <w:pPr>
        <w:jc w:val="center"/>
        <w:rPr>
          <w:color w:val="000000"/>
        </w:rPr>
      </w:pPr>
      <w:r w:rsidRPr="001F6931">
        <w:rPr>
          <w:color w:val="000000"/>
        </w:rPr>
        <w:t>Подраздел 4.4. Требования к конструкции, монтажно-технические требования</w:t>
      </w:r>
    </w:p>
    <w:p w:rsidR="00B71CC7" w:rsidRPr="001F6931" w:rsidRDefault="00B71CC7" w:rsidP="00B71CC7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B42528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28" w:rsidRPr="001F6931" w:rsidRDefault="00B42528" w:rsidP="00627CBF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4.4.</w:t>
            </w: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28" w:rsidRPr="001F6931" w:rsidRDefault="00B42528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28" w:rsidRPr="00B42528" w:rsidRDefault="00B42528" w:rsidP="00104800">
            <w:pPr>
              <w:jc w:val="both"/>
              <w:rPr>
                <w:i/>
                <w:color w:val="000000"/>
                <w:sz w:val="24"/>
              </w:rPr>
            </w:pPr>
            <w:r w:rsidRPr="00B42528">
              <w:rPr>
                <w:i/>
                <w:color w:val="000000"/>
                <w:sz w:val="24"/>
              </w:rPr>
              <w:t>Должны быть поставлены  материалы, запасные части, специальный инструмент и приспособления, необходимые для монтажа</w:t>
            </w:r>
          </w:p>
        </w:tc>
      </w:tr>
      <w:tr w:rsidR="00B42528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28" w:rsidRPr="001F6931" w:rsidRDefault="00B42528" w:rsidP="00627CBF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4.4.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28" w:rsidRPr="001F6931" w:rsidRDefault="00B42528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28" w:rsidRPr="00B42528" w:rsidRDefault="00B42528" w:rsidP="00104800">
            <w:pPr>
              <w:jc w:val="both"/>
              <w:rPr>
                <w:i/>
                <w:color w:val="000000"/>
                <w:sz w:val="24"/>
              </w:rPr>
            </w:pPr>
            <w:r w:rsidRPr="00B42528">
              <w:rPr>
                <w:i/>
                <w:color w:val="000000"/>
                <w:sz w:val="24"/>
              </w:rPr>
              <w:t>Должны быть поставлены  материалы, запасные части, специальный инструмент и приспособления, необходимые для выполнения пуско-наладочных работ</w:t>
            </w:r>
          </w:p>
        </w:tc>
      </w:tr>
    </w:tbl>
    <w:p w:rsidR="00B71CC7" w:rsidRPr="001F6931" w:rsidRDefault="00B71CC7" w:rsidP="00B71CC7">
      <w:pPr>
        <w:rPr>
          <w:color w:val="000000"/>
        </w:rPr>
      </w:pPr>
    </w:p>
    <w:p w:rsidR="00B71CC7" w:rsidRPr="001F6931" w:rsidRDefault="00B71CC7" w:rsidP="00B71CC7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Подраздел 4.5. Требования к материалам и комплектующим оборудования/изделия и/или системы при изготовлении и эксплуатации</w:t>
      </w:r>
    </w:p>
    <w:p w:rsidR="00B71CC7" w:rsidRPr="001F6931" w:rsidRDefault="00B71CC7" w:rsidP="00B71CC7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72"/>
        <w:gridCol w:w="4493"/>
      </w:tblGrid>
      <w:tr w:rsidR="00B71CC7" w:rsidRPr="001F6931" w:rsidTr="0010480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4.5.1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28" w:rsidRPr="00627CBF" w:rsidRDefault="00B42528" w:rsidP="00B42528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Конвейер подвесной толкающего типа</w:t>
            </w:r>
          </w:p>
          <w:p w:rsidR="00B42528" w:rsidRPr="00B42528" w:rsidRDefault="00B42528" w:rsidP="00B42528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нелегированная сталь</w:t>
            </w:r>
            <w:r w:rsidRPr="00B42528">
              <w:rPr>
                <w:i/>
                <w:sz w:val="24"/>
                <w:szCs w:val="24"/>
              </w:rPr>
              <w:t>;</w:t>
            </w:r>
          </w:p>
          <w:p w:rsidR="00B42528" w:rsidRPr="00B42528" w:rsidRDefault="00B42528" w:rsidP="00B42528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покрытие </w:t>
            </w:r>
            <w:proofErr w:type="spellStart"/>
            <w:r w:rsidRPr="00B42528">
              <w:rPr>
                <w:i/>
                <w:sz w:val="24"/>
                <w:szCs w:val="24"/>
              </w:rPr>
              <w:t>корозионно</w:t>
            </w:r>
            <w:proofErr w:type="spellEnd"/>
            <w:r w:rsidRPr="00B42528">
              <w:rPr>
                <w:i/>
                <w:sz w:val="24"/>
                <w:szCs w:val="24"/>
              </w:rPr>
              <w:t>-стойким покрытием желтого цвета.</w:t>
            </w:r>
          </w:p>
          <w:p w:rsidR="00B42528" w:rsidRPr="00627CBF" w:rsidRDefault="00B42528" w:rsidP="00B42528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Роликовый приводной рольганг РП 1200/480:</w:t>
            </w:r>
          </w:p>
          <w:p w:rsidR="00B42528" w:rsidRPr="00B42528" w:rsidRDefault="00B42528" w:rsidP="00B42528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сталь нержавеющая</w:t>
            </w:r>
          </w:p>
          <w:p w:rsidR="00B42528" w:rsidRPr="00627CBF" w:rsidRDefault="00B42528" w:rsidP="00B42528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lastRenderedPageBreak/>
              <w:t>Цепной приводной транспортер ЦП 1200/480:</w:t>
            </w:r>
          </w:p>
          <w:p w:rsidR="00B71CC7" w:rsidRPr="001F6931" w:rsidRDefault="00B42528" w:rsidP="00B4252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</w:t>
            </w:r>
            <w:r>
              <w:rPr>
                <w:i/>
                <w:sz w:val="24"/>
                <w:szCs w:val="24"/>
              </w:rPr>
              <w:t>сталь нержавеющая</w:t>
            </w:r>
          </w:p>
        </w:tc>
      </w:tr>
      <w:tr w:rsidR="00B71CC7" w:rsidRPr="001F6931" w:rsidTr="0010480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4.5.2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Комплектующие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28" w:rsidRPr="00B42528" w:rsidRDefault="00B42528" w:rsidP="00B42528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>Т</w:t>
            </w:r>
            <w:r w:rsidRPr="00B42528">
              <w:rPr>
                <w:i/>
                <w:sz w:val="24"/>
                <w:szCs w:val="24"/>
              </w:rPr>
              <w:t xml:space="preserve">ранспортная система </w:t>
            </w:r>
            <w:r w:rsidRPr="00B42528">
              <w:rPr>
                <w:i/>
                <w:kern w:val="28"/>
                <w:sz w:val="24"/>
                <w:szCs w:val="24"/>
              </w:rPr>
              <w:t>должна состоять из замкнутого тягового органа (цепи)  со встроенными в его звенья роликами, движущимися по верхнему ходовому цепному пути квадратного профиля. Цепь с каретками приводится в движение электромеханическим гусеничным приводом. В конструкции цепи между каретками размещаются толкатели, которые перемещают грузовые сцепы, состоящие из  тележек, соединенных траверсой, к которой шарнирно крепится подвес с транспортируемым грузом по грузовому пути. Пути цепной и грузовой соединяются один с другим хомутами и подвешиваются к закладным балками строительного комплекса. Отсутствие крепления цепи к тележкам и наличие двух раздельных путей позволяет свободно перемещать подвижной состав в заданное место и останавливать его без остановки цепи при помощи остановов и механизмов автостопа на тележках. Поворот цепи в горизонтальной и вертикальной плоскостях осуществляется за счет закрытого профиля  цепного пути и шарниров цепи.</w:t>
            </w:r>
          </w:p>
          <w:p w:rsidR="00B42528" w:rsidRPr="00B42528" w:rsidRDefault="00B42528" w:rsidP="00B42528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В </w:t>
            </w:r>
            <w:proofErr w:type="gramStart"/>
            <w:r w:rsidRPr="00B42528">
              <w:rPr>
                <w:i/>
                <w:kern w:val="28"/>
                <w:sz w:val="24"/>
                <w:szCs w:val="24"/>
              </w:rPr>
              <w:t>составе</w:t>
            </w:r>
            <w:proofErr w:type="gramEnd"/>
            <w:r w:rsidRPr="00B42528">
              <w:rPr>
                <w:i/>
                <w:kern w:val="28"/>
                <w:sz w:val="24"/>
                <w:szCs w:val="24"/>
              </w:rPr>
              <w:t xml:space="preserve"> </w:t>
            </w:r>
            <w:r w:rsidRPr="00B42528">
              <w:rPr>
                <w:i/>
                <w:sz w:val="24"/>
                <w:szCs w:val="24"/>
              </w:rPr>
              <w:t xml:space="preserve">транспортной системы </w:t>
            </w:r>
            <w:r w:rsidRPr="00B42528">
              <w:rPr>
                <w:i/>
                <w:kern w:val="28"/>
                <w:sz w:val="24"/>
                <w:szCs w:val="24"/>
              </w:rPr>
              <w:t xml:space="preserve">должен быть предусмотрен ремонтный (смотровой) участок. Ремонтный участок служит для монтажа, осмотра, контроля, смазки, ремонта тележек и кареток. Ремонтный участок должен выполняться в виде отдельной секции грузового пути со смотровым участком. </w:t>
            </w:r>
          </w:p>
          <w:p w:rsidR="00B42528" w:rsidRPr="00B42528" w:rsidRDefault="00B42528" w:rsidP="00B42528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Смотровой участок пути должен иметь продольные отверстия в стенках швеллеров. </w:t>
            </w:r>
            <w:proofErr w:type="gramStart"/>
            <w:r w:rsidRPr="00B42528">
              <w:rPr>
                <w:i/>
                <w:kern w:val="28"/>
                <w:sz w:val="24"/>
                <w:szCs w:val="24"/>
              </w:rPr>
              <w:t xml:space="preserve">Один из швеллеров ремонтного участка с продольным отверстием выполнен поворотным на вертикальном шарнире, что обеспечивает доступность к тележкам, расположенным внутри швеллеров и возможность быстрого снятия их с путей. </w:t>
            </w:r>
            <w:proofErr w:type="gramEnd"/>
          </w:p>
          <w:p w:rsidR="00B42528" w:rsidRPr="00B42528" w:rsidRDefault="00B42528" w:rsidP="00B42528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Конструкция траверсы выбирается в </w:t>
            </w:r>
            <w:r w:rsidRPr="00B42528">
              <w:rPr>
                <w:i/>
                <w:kern w:val="28"/>
                <w:sz w:val="24"/>
                <w:szCs w:val="24"/>
              </w:rPr>
              <w:lastRenderedPageBreak/>
              <w:t xml:space="preserve">зависимости от характера закрепления транспортируемого груза. Транспортирование объектов облучения в рабочую камеру и обратно осуществляется на подвесах, закрепленных на траверсах. </w:t>
            </w:r>
          </w:p>
          <w:p w:rsidR="00B42528" w:rsidRPr="00B42528" w:rsidRDefault="00B42528" w:rsidP="00B42528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>Головные тележки сцепов конвейера должны иметь два упора: передний - управляемый и задний - качающийся. С помощью   этих упоров тележки находятся в зацеплении с толкателями тяговой цепи.</w:t>
            </w:r>
          </w:p>
          <w:p w:rsidR="00B42528" w:rsidRPr="00B42528" w:rsidRDefault="00B42528" w:rsidP="00B42528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Передний упор  является элементом механизма автостопа, предназначенного для вывода из зацепления толкателя цепи </w:t>
            </w:r>
            <w:proofErr w:type="gramStart"/>
            <w:r w:rsidRPr="00B42528">
              <w:rPr>
                <w:i/>
                <w:kern w:val="28"/>
                <w:sz w:val="24"/>
                <w:szCs w:val="24"/>
              </w:rPr>
              <w:t>с</w:t>
            </w:r>
            <w:proofErr w:type="gramEnd"/>
            <w:r w:rsidRPr="00B42528">
              <w:rPr>
                <w:i/>
                <w:kern w:val="28"/>
                <w:sz w:val="24"/>
                <w:szCs w:val="24"/>
              </w:rPr>
              <w:t xml:space="preserve"> </w:t>
            </w:r>
            <w:proofErr w:type="gramStart"/>
            <w:r w:rsidRPr="00B42528">
              <w:rPr>
                <w:i/>
                <w:kern w:val="28"/>
                <w:sz w:val="24"/>
                <w:szCs w:val="24"/>
              </w:rPr>
              <w:t>переднем</w:t>
            </w:r>
            <w:proofErr w:type="gramEnd"/>
            <w:r w:rsidRPr="00B42528">
              <w:rPr>
                <w:i/>
                <w:kern w:val="28"/>
                <w:sz w:val="24"/>
                <w:szCs w:val="24"/>
              </w:rPr>
              <w:t xml:space="preserve"> упором тележки при наезде ее на хвостовик концевой тележки впереди стоящего сцепа. Для этого на корпусе тележки шарнирно закреплен </w:t>
            </w:r>
            <w:proofErr w:type="spellStart"/>
            <w:r w:rsidRPr="00B42528">
              <w:rPr>
                <w:i/>
                <w:kern w:val="28"/>
                <w:sz w:val="24"/>
                <w:szCs w:val="24"/>
              </w:rPr>
              <w:t>двухплечевой</w:t>
            </w:r>
            <w:proofErr w:type="spellEnd"/>
            <w:r w:rsidRPr="00B42528">
              <w:rPr>
                <w:i/>
                <w:kern w:val="28"/>
                <w:sz w:val="24"/>
                <w:szCs w:val="24"/>
              </w:rPr>
              <w:t xml:space="preserve"> рычаг, одним плечом взаимодействующий с хвостовиком концевой тележки, другим - с управлением передним упором. Центр тяжести </w:t>
            </w:r>
            <w:proofErr w:type="spellStart"/>
            <w:r w:rsidRPr="00B42528">
              <w:rPr>
                <w:i/>
                <w:kern w:val="28"/>
                <w:sz w:val="24"/>
                <w:szCs w:val="24"/>
              </w:rPr>
              <w:t>двухплечевого</w:t>
            </w:r>
            <w:proofErr w:type="spellEnd"/>
            <w:r w:rsidRPr="00B42528">
              <w:rPr>
                <w:i/>
                <w:kern w:val="28"/>
                <w:sz w:val="24"/>
                <w:szCs w:val="24"/>
              </w:rPr>
              <w:t xml:space="preserve"> рычага находится в габаритах его уширенной части, поэтому фиксация переднего упора в рабочем положении осуществляется за счет веса рычага. Задний качающийся упор тележки фиксирует сцеп на толкателе цепи при спуске. Концентрация сцепов и  траверс связана с шагом толкателей цепи и возможностью прохождения сцепов на поворотах. Расцепление тележечных сцепов с тяговой цепью необходимо осуществлять с помощью остановов, устанавливаемых в заданных участках трассы конвейера с  </w:t>
            </w:r>
            <w:proofErr w:type="spellStart"/>
            <w:r w:rsidRPr="00B42528">
              <w:rPr>
                <w:i/>
                <w:kern w:val="28"/>
                <w:sz w:val="24"/>
                <w:szCs w:val="24"/>
              </w:rPr>
              <w:t>электродатчиками</w:t>
            </w:r>
            <w:proofErr w:type="spellEnd"/>
            <w:r w:rsidRPr="00B42528">
              <w:rPr>
                <w:i/>
                <w:kern w:val="28"/>
                <w:sz w:val="24"/>
                <w:szCs w:val="24"/>
              </w:rPr>
              <w:t xml:space="preserve"> управления остановами.</w:t>
            </w:r>
          </w:p>
          <w:p w:rsidR="00B42528" w:rsidRPr="00B42528" w:rsidRDefault="00B42528" w:rsidP="00B42528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Останов должен представлять собой раму, на которой шарнирно укреплен рычаг, который утапливая набегающий упор тележки, выводит ее из зацепления с толкателем. Сцеп останавливается в заданном месте трассы конвейера. Управление остановом осуществляется  </w:t>
            </w:r>
            <w:proofErr w:type="spellStart"/>
            <w:r w:rsidRPr="00B42528">
              <w:rPr>
                <w:i/>
                <w:kern w:val="28"/>
                <w:sz w:val="24"/>
                <w:szCs w:val="24"/>
              </w:rPr>
              <w:t>пневмоприводом</w:t>
            </w:r>
            <w:proofErr w:type="spellEnd"/>
            <w:r w:rsidRPr="00B42528">
              <w:rPr>
                <w:i/>
                <w:kern w:val="28"/>
                <w:sz w:val="24"/>
                <w:szCs w:val="24"/>
              </w:rPr>
              <w:t xml:space="preserve">.  </w:t>
            </w:r>
          </w:p>
          <w:p w:rsidR="00B42528" w:rsidRPr="00B42528" w:rsidRDefault="00B42528" w:rsidP="00B42528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Расцепление остановов с тележками должно происходить следующим образом. При подходе к останову головной тележки сцепа передний упор ее, ведомый толкателем цепи, </w:t>
            </w:r>
            <w:r w:rsidRPr="00B42528">
              <w:rPr>
                <w:i/>
                <w:kern w:val="28"/>
                <w:sz w:val="24"/>
                <w:szCs w:val="24"/>
              </w:rPr>
              <w:lastRenderedPageBreak/>
              <w:t xml:space="preserve">взаимодействует своим скосом с пластиной останова, "утапливается" и заходит под пластину. Во избежание </w:t>
            </w:r>
            <w:proofErr w:type="spellStart"/>
            <w:r w:rsidRPr="00B42528">
              <w:rPr>
                <w:i/>
                <w:kern w:val="28"/>
                <w:sz w:val="24"/>
                <w:szCs w:val="24"/>
              </w:rPr>
              <w:t>откатывания</w:t>
            </w:r>
            <w:proofErr w:type="spellEnd"/>
            <w:r w:rsidRPr="00B42528">
              <w:rPr>
                <w:i/>
                <w:kern w:val="28"/>
                <w:sz w:val="24"/>
                <w:szCs w:val="24"/>
              </w:rPr>
              <w:t xml:space="preserve"> сцепа необходимо предусмотреть обратный стопор, воздействующий на каток головной тележки. </w:t>
            </w:r>
          </w:p>
          <w:p w:rsidR="00B42528" w:rsidRPr="00B42528" w:rsidRDefault="00B42528" w:rsidP="00B42528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В </w:t>
            </w:r>
            <w:proofErr w:type="gramStart"/>
            <w:r w:rsidRPr="00B42528">
              <w:rPr>
                <w:i/>
                <w:kern w:val="28"/>
                <w:sz w:val="24"/>
                <w:szCs w:val="24"/>
              </w:rPr>
              <w:t>качестве</w:t>
            </w:r>
            <w:proofErr w:type="gramEnd"/>
            <w:r w:rsidRPr="00B42528">
              <w:rPr>
                <w:i/>
                <w:kern w:val="28"/>
                <w:sz w:val="24"/>
                <w:szCs w:val="24"/>
              </w:rPr>
              <w:t xml:space="preserve"> тягового органа конвейера необходимо  применить специальную </w:t>
            </w:r>
            <w:proofErr w:type="spellStart"/>
            <w:r w:rsidRPr="00B42528">
              <w:rPr>
                <w:i/>
                <w:kern w:val="28"/>
                <w:sz w:val="24"/>
                <w:szCs w:val="24"/>
              </w:rPr>
              <w:t>двухшарнирную</w:t>
            </w:r>
            <w:proofErr w:type="spellEnd"/>
            <w:r w:rsidRPr="00B42528">
              <w:rPr>
                <w:i/>
                <w:kern w:val="28"/>
                <w:sz w:val="24"/>
                <w:szCs w:val="24"/>
              </w:rPr>
              <w:t xml:space="preserve"> цепь с толкателями.</w:t>
            </w:r>
          </w:p>
          <w:p w:rsidR="00B42528" w:rsidRPr="00B42528" w:rsidRDefault="00B42528" w:rsidP="00B42528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В действие конвейер должен </w:t>
            </w:r>
            <w:proofErr w:type="gramStart"/>
            <w:r w:rsidRPr="00B42528">
              <w:rPr>
                <w:i/>
                <w:kern w:val="28"/>
                <w:sz w:val="24"/>
                <w:szCs w:val="24"/>
              </w:rPr>
              <w:t>приводится</w:t>
            </w:r>
            <w:proofErr w:type="gramEnd"/>
            <w:r w:rsidRPr="00B42528">
              <w:rPr>
                <w:i/>
                <w:kern w:val="28"/>
                <w:sz w:val="24"/>
                <w:szCs w:val="24"/>
              </w:rPr>
              <w:t xml:space="preserve"> гусеничным приводом. Конструктивно привод должен быть выполнен в виде подпружиненной рамы с роликовыми опорами, на которой устанавливаются электродвигатель, редуктор и гусеничная передача располагаются внутри неподвижной рамы. При включении привода в работу гусеничная передача своими выступами входит в прорезь звеньев цепи автопоезда конвейера и приводит его в действие.</w:t>
            </w:r>
          </w:p>
          <w:p w:rsidR="00B71CC7" w:rsidRPr="00B42528" w:rsidRDefault="00B42528" w:rsidP="00B4252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Для обеспечения плавности  хода и нормальной работы привода должно быть предусмотрено натяжное устройство с </w:t>
            </w:r>
            <w:proofErr w:type="spellStart"/>
            <w:r w:rsidRPr="00B42528">
              <w:rPr>
                <w:i/>
                <w:kern w:val="28"/>
                <w:sz w:val="24"/>
                <w:szCs w:val="24"/>
              </w:rPr>
              <w:t>пневмоприводом</w:t>
            </w:r>
            <w:proofErr w:type="spellEnd"/>
            <w:r w:rsidRPr="00B42528">
              <w:rPr>
                <w:i/>
                <w:kern w:val="28"/>
                <w:sz w:val="24"/>
                <w:szCs w:val="24"/>
              </w:rPr>
              <w:t xml:space="preserve">, выполненное из неподвижной опорной рамы и подвижной рамы с цепными </w:t>
            </w:r>
            <w:proofErr w:type="gramStart"/>
            <w:r w:rsidRPr="00B42528">
              <w:rPr>
                <w:i/>
                <w:kern w:val="28"/>
                <w:sz w:val="24"/>
                <w:szCs w:val="24"/>
              </w:rPr>
              <w:t>путями</w:t>
            </w:r>
            <w:proofErr w:type="gramEnd"/>
            <w:r w:rsidRPr="00B42528">
              <w:rPr>
                <w:i/>
                <w:kern w:val="28"/>
                <w:sz w:val="24"/>
                <w:szCs w:val="24"/>
              </w:rPr>
              <w:t xml:space="preserve"> соединяемыми между собой раздвижными пазами.</w:t>
            </w:r>
          </w:p>
        </w:tc>
      </w:tr>
      <w:tr w:rsidR="00B71CC7" w:rsidRPr="001F6931" w:rsidTr="0010480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4.5.3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Материалы, запасные части, специальный инструмент и приспособления, необходимые для ТО и ремонта в период эксплуатации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FD3FA8" w:rsidP="001048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Объем ЗИП согласуется с Заказчиком</w:t>
            </w:r>
          </w:p>
        </w:tc>
      </w:tr>
    </w:tbl>
    <w:p w:rsidR="00B71CC7" w:rsidRPr="001F6931" w:rsidRDefault="00B71CC7" w:rsidP="00B71CC7">
      <w:pPr>
        <w:jc w:val="center"/>
        <w:rPr>
          <w:color w:val="000000"/>
        </w:rPr>
      </w:pPr>
      <w:r w:rsidRPr="001F6931">
        <w:rPr>
          <w:color w:val="000000"/>
        </w:rPr>
        <w:t>Подраздел 4.</w:t>
      </w:r>
      <w:r w:rsidR="00FD3FA8">
        <w:rPr>
          <w:color w:val="000000"/>
        </w:rPr>
        <w:t>6</w:t>
      </w:r>
      <w:r w:rsidRPr="001F6931">
        <w:rPr>
          <w:color w:val="000000"/>
        </w:rPr>
        <w:t>. Требования к электропитанию</w:t>
      </w:r>
    </w:p>
    <w:p w:rsidR="00B71CC7" w:rsidRPr="001F6931" w:rsidRDefault="00B71CC7" w:rsidP="00B71CC7">
      <w:pPr>
        <w:rPr>
          <w:color w:val="000000"/>
        </w:rPr>
      </w:pP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870"/>
        <w:gridCol w:w="1884"/>
      </w:tblGrid>
      <w:tr w:rsidR="00FD3FA8" w:rsidRPr="007815B6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FD3FA8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4.</w:t>
            </w:r>
            <w:r>
              <w:rPr>
                <w:sz w:val="24"/>
              </w:rPr>
              <w:t>6</w:t>
            </w:r>
            <w:r w:rsidRPr="007815B6">
              <w:rPr>
                <w:sz w:val="24"/>
              </w:rPr>
              <w:t>.1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104800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Род тока (переменный, постоянный)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104800">
            <w:pPr>
              <w:jc w:val="center"/>
              <w:rPr>
                <w:i/>
                <w:sz w:val="24"/>
              </w:rPr>
            </w:pPr>
            <w:r w:rsidRPr="007815B6">
              <w:rPr>
                <w:i/>
                <w:sz w:val="24"/>
              </w:rPr>
              <w:t>переменный</w:t>
            </w:r>
          </w:p>
        </w:tc>
      </w:tr>
      <w:tr w:rsidR="00FD3FA8" w:rsidRPr="007815B6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FD3FA8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4.</w:t>
            </w:r>
            <w:r>
              <w:rPr>
                <w:sz w:val="24"/>
              </w:rPr>
              <w:t>6</w:t>
            </w:r>
            <w:r w:rsidRPr="007815B6">
              <w:rPr>
                <w:sz w:val="24"/>
              </w:rPr>
              <w:t>.2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104800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Частота и ее допустимое отклонение от номинала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104800">
            <w:pPr>
              <w:jc w:val="center"/>
              <w:rPr>
                <w:i/>
                <w:sz w:val="24"/>
              </w:rPr>
            </w:pPr>
            <w:r w:rsidRPr="007815B6">
              <w:rPr>
                <w:i/>
                <w:sz w:val="24"/>
              </w:rPr>
              <w:t>50Гц ± 1%</w:t>
            </w:r>
          </w:p>
        </w:tc>
      </w:tr>
      <w:tr w:rsidR="00FD3FA8" w:rsidRPr="007815B6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FD3FA8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4.</w:t>
            </w:r>
            <w:r>
              <w:rPr>
                <w:sz w:val="24"/>
              </w:rPr>
              <w:t>6</w:t>
            </w:r>
            <w:r w:rsidRPr="007815B6">
              <w:rPr>
                <w:sz w:val="24"/>
              </w:rPr>
              <w:t>.3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104800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Напряжение и его допустимое отклонение от номинала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104800">
            <w:pPr>
              <w:jc w:val="center"/>
              <w:rPr>
                <w:i/>
                <w:sz w:val="24"/>
              </w:rPr>
            </w:pPr>
            <w:r w:rsidRPr="007815B6">
              <w:rPr>
                <w:i/>
                <w:sz w:val="24"/>
              </w:rPr>
              <w:t>380/220В± 5%,</w:t>
            </w:r>
          </w:p>
        </w:tc>
      </w:tr>
      <w:tr w:rsidR="00FD3FA8" w:rsidRPr="007815B6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FD3FA8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4.</w:t>
            </w:r>
            <w:r>
              <w:rPr>
                <w:sz w:val="24"/>
              </w:rPr>
              <w:t>6</w:t>
            </w:r>
            <w:r w:rsidRPr="007815B6">
              <w:rPr>
                <w:sz w:val="24"/>
              </w:rPr>
              <w:t>.4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104800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Ограничение по мощности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104800">
            <w:pPr>
              <w:jc w:val="center"/>
              <w:rPr>
                <w:i/>
                <w:sz w:val="24"/>
              </w:rPr>
            </w:pPr>
            <w:r w:rsidRPr="007815B6">
              <w:rPr>
                <w:i/>
                <w:sz w:val="24"/>
              </w:rPr>
              <w:t xml:space="preserve">200 </w:t>
            </w:r>
            <w:proofErr w:type="spellStart"/>
            <w:r w:rsidRPr="007815B6">
              <w:rPr>
                <w:i/>
                <w:sz w:val="24"/>
              </w:rPr>
              <w:t>кВА</w:t>
            </w:r>
            <w:proofErr w:type="spellEnd"/>
          </w:p>
        </w:tc>
      </w:tr>
      <w:tr w:rsidR="00FD3FA8" w:rsidRPr="007815B6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FD3FA8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4.</w:t>
            </w:r>
            <w:r>
              <w:rPr>
                <w:sz w:val="24"/>
              </w:rPr>
              <w:t>6</w:t>
            </w:r>
            <w:r w:rsidRPr="007815B6">
              <w:rPr>
                <w:sz w:val="24"/>
              </w:rPr>
              <w:t>.5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104800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Заземление сопротивлением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7815B6" w:rsidRDefault="00FD3FA8" w:rsidP="00104800">
            <w:pPr>
              <w:jc w:val="center"/>
              <w:rPr>
                <w:i/>
                <w:sz w:val="24"/>
              </w:rPr>
            </w:pPr>
            <w:r w:rsidRPr="007815B6">
              <w:rPr>
                <w:i/>
                <w:sz w:val="24"/>
              </w:rPr>
              <w:t>0,5 Ом</w:t>
            </w:r>
          </w:p>
        </w:tc>
      </w:tr>
    </w:tbl>
    <w:p w:rsidR="00B71CC7" w:rsidRPr="001F6931" w:rsidRDefault="00B71CC7" w:rsidP="00B71CC7">
      <w:pPr>
        <w:jc w:val="center"/>
        <w:rPr>
          <w:color w:val="000000"/>
        </w:rPr>
      </w:pPr>
    </w:p>
    <w:p w:rsidR="00B71CC7" w:rsidRPr="001F6931" w:rsidRDefault="00B71CC7" w:rsidP="00B71CC7">
      <w:pPr>
        <w:jc w:val="center"/>
        <w:rPr>
          <w:color w:val="000000"/>
        </w:rPr>
      </w:pPr>
      <w:r w:rsidRPr="001F6931">
        <w:rPr>
          <w:color w:val="000000"/>
        </w:rPr>
        <w:t>Подраздел 4.</w:t>
      </w:r>
      <w:r w:rsidR="00FD3FA8">
        <w:rPr>
          <w:color w:val="000000"/>
        </w:rPr>
        <w:t>7</w:t>
      </w:r>
      <w:r w:rsidRPr="001F6931">
        <w:rPr>
          <w:color w:val="000000"/>
        </w:rPr>
        <w:t xml:space="preserve">. Требования к комплектности </w:t>
      </w:r>
    </w:p>
    <w:p w:rsidR="00B71CC7" w:rsidRPr="001F6931" w:rsidRDefault="00B71CC7" w:rsidP="00B71CC7">
      <w:pPr>
        <w:rPr>
          <w:color w:val="000000"/>
        </w:rPr>
      </w:pPr>
    </w:p>
    <w:tbl>
      <w:tblPr>
        <w:tblStyle w:val="a5"/>
        <w:tblpPr w:leftFromText="180" w:rightFromText="180" w:vertAnchor="text" w:horzAnchor="margin" w:tblpX="108" w:tblpY="269"/>
        <w:tblW w:w="9661" w:type="dxa"/>
        <w:tblLayout w:type="fixed"/>
        <w:tblLook w:val="04A0" w:firstRow="1" w:lastRow="0" w:firstColumn="1" w:lastColumn="0" w:noHBand="0" w:noVBand="1"/>
      </w:tblPr>
      <w:tblGrid>
        <w:gridCol w:w="970"/>
        <w:gridCol w:w="6535"/>
        <w:gridCol w:w="829"/>
        <w:gridCol w:w="1327"/>
      </w:tblGrid>
      <w:tr w:rsidR="00FD3FA8" w:rsidTr="00FD3FA8">
        <w:trPr>
          <w:trHeight w:val="292"/>
        </w:trPr>
        <w:tc>
          <w:tcPr>
            <w:tcW w:w="970" w:type="dxa"/>
            <w:tcBorders>
              <w:bottom w:val="single" w:sz="4" w:space="0" w:color="auto"/>
            </w:tcBorders>
            <w:vAlign w:val="center"/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 xml:space="preserve">№ </w:t>
            </w:r>
            <w:proofErr w:type="gramStart"/>
            <w:r>
              <w:rPr>
                <w:kern w:val="28"/>
                <w:sz w:val="24"/>
                <w:szCs w:val="24"/>
              </w:rPr>
              <w:t>п</w:t>
            </w:r>
            <w:proofErr w:type="gramEnd"/>
            <w:r>
              <w:rPr>
                <w:kern w:val="28"/>
                <w:sz w:val="24"/>
                <w:szCs w:val="24"/>
              </w:rPr>
              <w:t>/п</w:t>
            </w:r>
          </w:p>
        </w:tc>
        <w:tc>
          <w:tcPr>
            <w:tcW w:w="6535" w:type="dxa"/>
            <w:tcBorders>
              <w:bottom w:val="single" w:sz="4" w:space="0" w:color="auto"/>
            </w:tcBorders>
            <w:vAlign w:val="center"/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Наименование</w:t>
            </w:r>
          </w:p>
        </w:tc>
        <w:tc>
          <w:tcPr>
            <w:tcW w:w="829" w:type="dxa"/>
            <w:tcBorders>
              <w:bottom w:val="single" w:sz="4" w:space="0" w:color="auto"/>
            </w:tcBorders>
            <w:vAlign w:val="center"/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Ед. изм.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vAlign w:val="center"/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Кол-во</w:t>
            </w:r>
          </w:p>
        </w:tc>
      </w:tr>
      <w:tr w:rsidR="00FD3FA8" w:rsidTr="00FD3FA8">
        <w:trPr>
          <w:trHeight w:val="298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4.7.1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Конвейер подвесной толкающий ПТК 80/150: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</w:p>
        </w:tc>
      </w:tr>
      <w:tr w:rsidR="00FD3FA8" w:rsidTr="00FD3FA8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привод гусеничный </w:t>
            </w:r>
            <w:r w:rsidRPr="00FD3FA8">
              <w:rPr>
                <w:i/>
                <w:kern w:val="28"/>
                <w:sz w:val="24"/>
                <w:szCs w:val="24"/>
                <w:lang w:val="en-US"/>
              </w:rPr>
              <w:t>V</w:t>
            </w:r>
            <w:r w:rsidRPr="00FD3FA8">
              <w:rPr>
                <w:i/>
                <w:kern w:val="28"/>
                <w:sz w:val="24"/>
                <w:szCs w:val="24"/>
                <w:vertAlign w:val="subscript"/>
                <w:lang w:val="en-US"/>
              </w:rPr>
              <w:t>MAX</w:t>
            </w:r>
            <w:r w:rsidRPr="00FD3FA8">
              <w:rPr>
                <w:i/>
                <w:kern w:val="28"/>
                <w:sz w:val="24"/>
                <w:szCs w:val="24"/>
              </w:rPr>
              <w:t xml:space="preserve"> = 8 м/мин;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1</w:t>
            </w:r>
          </w:p>
        </w:tc>
      </w:tr>
      <w:tr w:rsidR="00FD3FA8" w:rsidTr="00FD3FA8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устройство натяжное с </w:t>
            </w:r>
            <w:proofErr w:type="spellStart"/>
            <w:r w:rsidRPr="00FD3FA8">
              <w:rPr>
                <w:i/>
                <w:kern w:val="28"/>
                <w:sz w:val="24"/>
                <w:szCs w:val="24"/>
              </w:rPr>
              <w:t>пневмоцилиндрами</w:t>
            </w:r>
            <w:proofErr w:type="spellEnd"/>
            <w:r w:rsidRPr="00FD3FA8">
              <w:rPr>
                <w:i/>
                <w:kern w:val="28"/>
                <w:sz w:val="24"/>
                <w:szCs w:val="24"/>
              </w:rPr>
              <w:t xml:space="preserve">  </w:t>
            </w:r>
          </w:p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  <w:lang w:val="en-US"/>
              </w:rPr>
              <w:t>R</w:t>
            </w:r>
            <w:r w:rsidRPr="00FD3FA8">
              <w:rPr>
                <w:i/>
                <w:kern w:val="28"/>
                <w:sz w:val="24"/>
                <w:szCs w:val="24"/>
              </w:rPr>
              <w:t xml:space="preserve"> 750 мм;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1</w:t>
            </w:r>
          </w:p>
        </w:tc>
      </w:tr>
      <w:tr w:rsidR="00FD3FA8" w:rsidTr="00FD3FA8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цепь </w:t>
            </w:r>
            <w:proofErr w:type="spellStart"/>
            <w:r w:rsidRPr="00FD3FA8">
              <w:rPr>
                <w:i/>
                <w:kern w:val="28"/>
                <w:sz w:val="24"/>
                <w:szCs w:val="24"/>
              </w:rPr>
              <w:t>двухшарнирная</w:t>
            </w:r>
            <w:proofErr w:type="spellEnd"/>
            <w:r w:rsidRPr="00FD3FA8">
              <w:rPr>
                <w:i/>
                <w:kern w:val="28"/>
                <w:sz w:val="24"/>
                <w:szCs w:val="24"/>
              </w:rPr>
              <w:t>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м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60</w:t>
            </w:r>
          </w:p>
        </w:tc>
      </w:tr>
      <w:tr w:rsidR="00FD3FA8" w:rsidTr="00FD3FA8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- секции грузового пути;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м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50</w:t>
            </w:r>
          </w:p>
        </w:tc>
      </w:tr>
      <w:tr w:rsidR="00FD3FA8" w:rsidTr="00FD3FA8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устройство поворотное </w:t>
            </w:r>
            <w:r w:rsidRPr="00FD3FA8">
              <w:rPr>
                <w:i/>
                <w:kern w:val="28"/>
                <w:sz w:val="24"/>
                <w:szCs w:val="24"/>
                <w:lang w:val="en-US"/>
              </w:rPr>
              <w:t>R</w:t>
            </w:r>
            <w:r w:rsidRPr="00FD3FA8">
              <w:rPr>
                <w:i/>
                <w:kern w:val="28"/>
                <w:sz w:val="24"/>
                <w:szCs w:val="24"/>
              </w:rPr>
              <w:t xml:space="preserve"> 750 мм ˂ 90</w:t>
            </w:r>
            <w:r w:rsidRPr="00FD3FA8">
              <w:rPr>
                <w:i/>
                <w:kern w:val="28"/>
                <w:sz w:val="24"/>
                <w:szCs w:val="24"/>
                <w:vertAlign w:val="superscript"/>
              </w:rPr>
              <w:t>0</w:t>
            </w:r>
            <w:r w:rsidRPr="00FD3FA8">
              <w:rPr>
                <w:i/>
                <w:kern w:val="28"/>
                <w:sz w:val="24"/>
                <w:szCs w:val="24"/>
              </w:rPr>
              <w:t>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12</w:t>
            </w:r>
          </w:p>
        </w:tc>
      </w:tr>
      <w:tr w:rsidR="00FD3FA8" w:rsidTr="00FD3FA8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сцеп 2-х тележечный, состоящий </w:t>
            </w:r>
            <w:proofErr w:type="gramStart"/>
            <w:r w:rsidRPr="00FD3FA8">
              <w:rPr>
                <w:i/>
                <w:kern w:val="28"/>
                <w:sz w:val="24"/>
                <w:szCs w:val="24"/>
              </w:rPr>
              <w:t>из</w:t>
            </w:r>
            <w:proofErr w:type="gramEnd"/>
            <w:r w:rsidRPr="00FD3FA8">
              <w:rPr>
                <w:i/>
                <w:kern w:val="28"/>
                <w:sz w:val="24"/>
                <w:szCs w:val="24"/>
              </w:rPr>
              <w:t>:</w:t>
            </w:r>
          </w:p>
          <w:p w:rsidR="00FD3FA8" w:rsidRPr="00FD3FA8" w:rsidRDefault="00FD3FA8" w:rsidP="00FD3FA8">
            <w:pPr>
              <w:pStyle w:val="a6"/>
              <w:numPr>
                <w:ilvl w:val="0"/>
                <w:numId w:val="1"/>
              </w:num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головная тележка (с отв. М12х20-25 справа);</w:t>
            </w:r>
          </w:p>
          <w:p w:rsidR="00FD3FA8" w:rsidRPr="00FD3FA8" w:rsidRDefault="00FD3FA8" w:rsidP="00FD3FA8">
            <w:pPr>
              <w:pStyle w:val="a6"/>
              <w:numPr>
                <w:ilvl w:val="0"/>
                <w:numId w:val="1"/>
              </w:num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концевая тележка;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20</w:t>
            </w:r>
          </w:p>
        </w:tc>
      </w:tr>
      <w:tr w:rsidR="00FD3FA8" w:rsidTr="00FD3FA8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останов с </w:t>
            </w:r>
            <w:proofErr w:type="spellStart"/>
            <w:r w:rsidRPr="00FD3FA8">
              <w:rPr>
                <w:i/>
                <w:kern w:val="28"/>
                <w:sz w:val="24"/>
                <w:szCs w:val="24"/>
              </w:rPr>
              <w:t>пневмоприводом</w:t>
            </w:r>
            <w:proofErr w:type="spellEnd"/>
            <w:r w:rsidRPr="00FD3FA8">
              <w:rPr>
                <w:i/>
                <w:kern w:val="28"/>
                <w:sz w:val="24"/>
                <w:szCs w:val="24"/>
              </w:rPr>
              <w:t>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6</w:t>
            </w:r>
          </w:p>
        </w:tc>
      </w:tr>
      <w:tr w:rsidR="00FD3FA8" w:rsidTr="00FD3FA8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</w:t>
            </w:r>
            <w:proofErr w:type="spellStart"/>
            <w:r w:rsidRPr="00FD3FA8">
              <w:rPr>
                <w:i/>
                <w:kern w:val="28"/>
                <w:sz w:val="24"/>
                <w:szCs w:val="24"/>
              </w:rPr>
              <w:t>пневмооборудование</w:t>
            </w:r>
            <w:proofErr w:type="spellEnd"/>
            <w:r w:rsidRPr="00FD3FA8">
              <w:rPr>
                <w:i/>
                <w:kern w:val="28"/>
                <w:sz w:val="24"/>
                <w:szCs w:val="24"/>
              </w:rPr>
              <w:t xml:space="preserve"> остановов, натяжки;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  <w:lang w:val="en-US"/>
              </w:rPr>
            </w:pPr>
            <w:proofErr w:type="gramStart"/>
            <w:r w:rsidRPr="00FD3FA8">
              <w:rPr>
                <w:i/>
                <w:kern w:val="28"/>
                <w:sz w:val="24"/>
                <w:szCs w:val="24"/>
              </w:rPr>
              <w:t>к-т</w:t>
            </w:r>
            <w:proofErr w:type="gramEnd"/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1</w:t>
            </w:r>
          </w:p>
        </w:tc>
      </w:tr>
      <w:tr w:rsidR="00FD3FA8" w:rsidTr="00FD3FA8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- компрессор 50 л;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1</w:t>
            </w:r>
          </w:p>
        </w:tc>
      </w:tr>
      <w:tr w:rsidR="00FD3FA8" w:rsidTr="00FD3FA8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- спарник;</w:t>
            </w:r>
          </w:p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- тяга;</w:t>
            </w:r>
          </w:p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шпилька для </w:t>
            </w:r>
            <w:proofErr w:type="gramStart"/>
            <w:r w:rsidRPr="00FD3FA8">
              <w:rPr>
                <w:i/>
                <w:kern w:val="28"/>
                <w:sz w:val="24"/>
                <w:szCs w:val="24"/>
              </w:rPr>
              <w:t>концевых</w:t>
            </w:r>
            <w:proofErr w:type="gramEnd"/>
            <w:r w:rsidRPr="00FD3FA8">
              <w:rPr>
                <w:i/>
                <w:kern w:val="28"/>
                <w:sz w:val="24"/>
                <w:szCs w:val="24"/>
              </w:rPr>
              <w:t xml:space="preserve"> выключателя (М12-90х240)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25</w:t>
            </w:r>
          </w:p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25</w:t>
            </w:r>
          </w:p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25</w:t>
            </w:r>
          </w:p>
        </w:tc>
      </w:tr>
      <w:tr w:rsidR="00FD3FA8" w:rsidTr="00FD3FA8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- кронштейн для концевого выключателя.</w:t>
            </w:r>
          </w:p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10</w:t>
            </w:r>
          </w:p>
        </w:tc>
      </w:tr>
      <w:tr w:rsidR="00FD3FA8" w:rsidTr="00FD3FA8">
        <w:trPr>
          <w:trHeight w:val="329"/>
        </w:trPr>
        <w:tc>
          <w:tcPr>
            <w:tcW w:w="970" w:type="dxa"/>
            <w:tcBorders>
              <w:top w:val="single" w:sz="4" w:space="0" w:color="auto"/>
            </w:tcBorders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4.7.2</w:t>
            </w:r>
          </w:p>
        </w:tc>
        <w:tc>
          <w:tcPr>
            <w:tcW w:w="6535" w:type="dxa"/>
            <w:tcBorders>
              <w:top w:val="single" w:sz="4" w:space="0" w:color="auto"/>
            </w:tcBorders>
            <w:vAlign w:val="center"/>
          </w:tcPr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sz w:val="24"/>
                <w:szCs w:val="24"/>
              </w:rPr>
              <w:t>Роликовый приводной рольганг РП 1200/480</w:t>
            </w:r>
          </w:p>
        </w:tc>
        <w:tc>
          <w:tcPr>
            <w:tcW w:w="829" w:type="dxa"/>
            <w:tcBorders>
              <w:top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single" w:sz="4" w:space="0" w:color="auto"/>
            </w:tcBorders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2</w:t>
            </w:r>
          </w:p>
        </w:tc>
      </w:tr>
      <w:tr w:rsidR="00FD3FA8" w:rsidTr="00FD3FA8">
        <w:trPr>
          <w:trHeight w:val="572"/>
        </w:trPr>
        <w:tc>
          <w:tcPr>
            <w:tcW w:w="970" w:type="dxa"/>
          </w:tcPr>
          <w:p w:rsidR="00FD3FA8" w:rsidRDefault="00FD3FA8" w:rsidP="00FD3FA8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4.7.3</w:t>
            </w:r>
          </w:p>
        </w:tc>
        <w:tc>
          <w:tcPr>
            <w:tcW w:w="6535" w:type="dxa"/>
            <w:vAlign w:val="center"/>
          </w:tcPr>
          <w:p w:rsidR="00FD3FA8" w:rsidRPr="00FD3FA8" w:rsidRDefault="00FD3FA8" w:rsidP="00FD3FA8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sz w:val="24"/>
                <w:szCs w:val="24"/>
              </w:rPr>
              <w:t>Цепной приводной транспортер ЦП 1200/480</w:t>
            </w:r>
            <w:r w:rsidRPr="00FD3FA8">
              <w:rPr>
                <w:i/>
                <w:kern w:val="28"/>
                <w:sz w:val="24"/>
                <w:szCs w:val="24"/>
              </w:rPr>
              <w:t xml:space="preserve"> (цепь двухрядная, шаг </w:t>
            </w:r>
            <w:r w:rsidRPr="00FD3FA8">
              <w:rPr>
                <w:i/>
                <w:kern w:val="28"/>
                <w:sz w:val="24"/>
                <w:szCs w:val="24"/>
                <w:lang w:val="en-US"/>
              </w:rPr>
              <w:t>t</w:t>
            </w:r>
            <w:r w:rsidRPr="00FD3FA8">
              <w:rPr>
                <w:i/>
                <w:kern w:val="28"/>
                <w:sz w:val="24"/>
                <w:szCs w:val="24"/>
              </w:rPr>
              <w:t xml:space="preserve"> = 19,04 мм, кол-во ветвей 2)</w:t>
            </w:r>
          </w:p>
        </w:tc>
        <w:tc>
          <w:tcPr>
            <w:tcW w:w="829" w:type="dxa"/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vAlign w:val="center"/>
          </w:tcPr>
          <w:p w:rsidR="00FD3FA8" w:rsidRPr="00FD3FA8" w:rsidRDefault="00FD3FA8" w:rsidP="00FD3FA8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1</w:t>
            </w:r>
          </w:p>
        </w:tc>
      </w:tr>
    </w:tbl>
    <w:p w:rsidR="00B71CC7" w:rsidRPr="001F6931" w:rsidRDefault="00B71CC7" w:rsidP="00B71CC7">
      <w:pPr>
        <w:jc w:val="center"/>
        <w:rPr>
          <w:color w:val="000000"/>
        </w:rPr>
      </w:pPr>
    </w:p>
    <w:p w:rsidR="00B71CC7" w:rsidRPr="001F6931" w:rsidRDefault="00B71CC7" w:rsidP="00B71CC7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FD3FA8">
        <w:rPr>
          <w:color w:val="000000"/>
        </w:rPr>
        <w:t>5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B71CC7" w:rsidRPr="001F6931" w:rsidRDefault="00B71CC7" w:rsidP="00B71CC7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FD3FA8" w:rsidRPr="001F6931" w:rsidTr="00FD3F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3FA8" w:rsidRPr="001F6931" w:rsidRDefault="00FD3FA8" w:rsidP="001048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1F6931">
              <w:rPr>
                <w:color w:val="000000"/>
                <w:sz w:val="24"/>
                <w:szCs w:val="24"/>
              </w:rPr>
              <w:t>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1F6931" w:rsidRDefault="00FD3FA8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Гарантийные сроки хранения,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FD3FA8" w:rsidRDefault="00FD3FA8" w:rsidP="00104800">
            <w:pPr>
              <w:jc w:val="both"/>
              <w:rPr>
                <w:color w:val="000000"/>
                <w:sz w:val="24"/>
              </w:rPr>
            </w:pPr>
            <w:r w:rsidRPr="00FD3FA8">
              <w:rPr>
                <w:i/>
                <w:color w:val="000000"/>
                <w:sz w:val="24"/>
              </w:rPr>
              <w:t>12 месяцев</w:t>
            </w:r>
          </w:p>
        </w:tc>
      </w:tr>
      <w:tr w:rsidR="00FD3FA8" w:rsidRPr="001F6931" w:rsidTr="00FD3F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3FA8" w:rsidRPr="001F6931" w:rsidRDefault="00FD3FA8" w:rsidP="001048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1F6931">
              <w:rPr>
                <w:color w:val="000000"/>
                <w:sz w:val="24"/>
                <w:szCs w:val="24"/>
              </w:rPr>
              <w:t>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1F6931" w:rsidRDefault="00FD3FA8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Гарантийные сроки эксплуатации,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FA8" w:rsidRPr="00FD3FA8" w:rsidRDefault="00FD3FA8" w:rsidP="00104800">
            <w:pPr>
              <w:jc w:val="both"/>
              <w:rPr>
                <w:i/>
                <w:color w:val="000000"/>
                <w:sz w:val="24"/>
              </w:rPr>
            </w:pPr>
            <w:r w:rsidRPr="00FD3FA8">
              <w:rPr>
                <w:i/>
                <w:color w:val="000000"/>
                <w:sz w:val="24"/>
              </w:rPr>
              <w:t>12 месяцев от даты  подписания акта комплексных приемо-сдаточных испытаний, но не более 24 месяца от даты поставки</w:t>
            </w:r>
          </w:p>
        </w:tc>
      </w:tr>
    </w:tbl>
    <w:p w:rsidR="00B71CC7" w:rsidRPr="001F6931" w:rsidRDefault="00B71CC7" w:rsidP="00B71CC7">
      <w:pPr>
        <w:rPr>
          <w:color w:val="000000"/>
          <w:sz w:val="24"/>
          <w:szCs w:val="24"/>
        </w:rPr>
      </w:pPr>
    </w:p>
    <w:p w:rsidR="00B71CC7" w:rsidRPr="001F6931" w:rsidRDefault="00B71CC7" w:rsidP="00B71CC7">
      <w:pPr>
        <w:jc w:val="center"/>
        <w:rPr>
          <w:color w:val="000000"/>
        </w:rPr>
      </w:pPr>
    </w:p>
    <w:p w:rsidR="00B71CC7" w:rsidRPr="001F6931" w:rsidRDefault="00B71CC7" w:rsidP="00B71CC7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FD3FA8">
        <w:rPr>
          <w:color w:val="000000"/>
        </w:rPr>
        <w:t>6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B71CC7" w:rsidRPr="001F6931" w:rsidRDefault="00B71CC7" w:rsidP="00B71CC7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FD3FA8" w:rsidP="001048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</w:t>
            </w:r>
            <w:r w:rsidR="006A153E">
              <w:rPr>
                <w:i/>
                <w:color w:val="000000"/>
                <w:sz w:val="24"/>
                <w:szCs w:val="24"/>
              </w:rPr>
              <w:t>лект</w:t>
            </w:r>
          </w:p>
        </w:tc>
      </w:tr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FD3FA8" w:rsidP="001048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15.3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B71CC7" w:rsidP="00104800">
            <w:pPr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Срок (период) поставки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C7" w:rsidRPr="001F6931" w:rsidRDefault="00FD3FA8" w:rsidP="001048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30 сентября 2014 </w:t>
            </w:r>
          </w:p>
        </w:tc>
      </w:tr>
    </w:tbl>
    <w:p w:rsidR="00B71CC7" w:rsidRDefault="00B71CC7" w:rsidP="00B71CC7">
      <w:pPr>
        <w:spacing w:line="276" w:lineRule="auto"/>
        <w:jc w:val="center"/>
        <w:rPr>
          <w:color w:val="000000"/>
          <w:sz w:val="26"/>
          <w:szCs w:val="26"/>
        </w:rPr>
      </w:pPr>
    </w:p>
    <w:p w:rsidR="00B71CC7" w:rsidRPr="001F6931" w:rsidRDefault="00B71CC7" w:rsidP="00B71CC7">
      <w:pPr>
        <w:ind w:firstLine="567"/>
        <w:jc w:val="both"/>
        <w:rPr>
          <w:color w:val="000000"/>
          <w:sz w:val="24"/>
          <w:szCs w:val="24"/>
        </w:rPr>
      </w:pPr>
    </w:p>
    <w:p w:rsidR="00B71CC7" w:rsidRPr="001F6931" w:rsidRDefault="00B71CC7" w:rsidP="00B71CC7">
      <w:pPr>
        <w:jc w:val="center"/>
        <w:rPr>
          <w:color w:val="000000"/>
        </w:rPr>
      </w:pPr>
      <w:r w:rsidRPr="001F6931">
        <w:rPr>
          <w:color w:val="000000"/>
        </w:rPr>
        <w:t>РАЗДЕЛ 21 ПЕРЕЧЕНЬ ПРИЛОЖЕНИЙ</w:t>
      </w:r>
    </w:p>
    <w:p w:rsidR="00B71CC7" w:rsidRPr="001F6931" w:rsidRDefault="00B71CC7" w:rsidP="00B71CC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701"/>
      </w:tblGrid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C7" w:rsidRPr="001F6931" w:rsidRDefault="00B71CC7" w:rsidP="0010480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C7" w:rsidRPr="001F6931" w:rsidRDefault="00B71CC7" w:rsidP="001048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C7" w:rsidRPr="001F6931" w:rsidRDefault="00B71CC7" w:rsidP="0010480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71CC7" w:rsidRPr="001F6931" w:rsidTr="001048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C7" w:rsidRPr="001F6931" w:rsidRDefault="00FD3FA8" w:rsidP="001048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C7" w:rsidRPr="001F6931" w:rsidRDefault="00FD3FA8" w:rsidP="00FD3F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Рисунки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C7" w:rsidRPr="001F6931" w:rsidRDefault="00FD3FA8" w:rsidP="001048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</w:tr>
    </w:tbl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3C0064" w:rsidTr="00104800">
        <w:trPr>
          <w:jc w:val="center"/>
        </w:trPr>
        <w:tc>
          <w:tcPr>
            <w:tcW w:w="4785" w:type="dxa"/>
          </w:tcPr>
          <w:p w:rsidR="003C0064" w:rsidRDefault="003C0064" w:rsidP="00104800">
            <w:pPr>
              <w:jc w:val="both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Директор отделения</w:t>
            </w:r>
          </w:p>
        </w:tc>
        <w:tc>
          <w:tcPr>
            <w:tcW w:w="4785" w:type="dxa"/>
          </w:tcPr>
          <w:p w:rsidR="003C0064" w:rsidRDefault="003C0064" w:rsidP="00104800">
            <w:pPr>
              <w:jc w:val="both"/>
              <w:rPr>
                <w:kern w:val="28"/>
                <w:sz w:val="24"/>
                <w:szCs w:val="24"/>
              </w:rPr>
            </w:pPr>
          </w:p>
        </w:tc>
      </w:tr>
      <w:tr w:rsidR="003C0064" w:rsidTr="00104800">
        <w:trPr>
          <w:jc w:val="center"/>
        </w:trPr>
        <w:tc>
          <w:tcPr>
            <w:tcW w:w="4785" w:type="dxa"/>
          </w:tcPr>
          <w:p w:rsidR="003C0064" w:rsidRDefault="003C0064" w:rsidP="00104800">
            <w:pPr>
              <w:jc w:val="both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__________________А. В. Егоркин</w:t>
            </w:r>
          </w:p>
        </w:tc>
        <w:tc>
          <w:tcPr>
            <w:tcW w:w="4785" w:type="dxa"/>
          </w:tcPr>
          <w:p w:rsidR="003C0064" w:rsidRDefault="003C0064" w:rsidP="00104800">
            <w:pPr>
              <w:jc w:val="both"/>
              <w:rPr>
                <w:kern w:val="28"/>
                <w:sz w:val="24"/>
                <w:szCs w:val="24"/>
              </w:rPr>
            </w:pPr>
          </w:p>
        </w:tc>
      </w:tr>
      <w:tr w:rsidR="003C0064" w:rsidTr="00104800">
        <w:trPr>
          <w:jc w:val="center"/>
        </w:trPr>
        <w:tc>
          <w:tcPr>
            <w:tcW w:w="4785" w:type="dxa"/>
          </w:tcPr>
          <w:p w:rsidR="003C0064" w:rsidRDefault="003C0064" w:rsidP="00104800">
            <w:pPr>
              <w:jc w:val="both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«____»____________2014г.</w:t>
            </w:r>
          </w:p>
          <w:p w:rsidR="003C0064" w:rsidRDefault="003C0064" w:rsidP="00104800">
            <w:pPr>
              <w:jc w:val="both"/>
              <w:rPr>
                <w:kern w:val="28"/>
                <w:sz w:val="24"/>
                <w:szCs w:val="24"/>
              </w:rPr>
            </w:pPr>
          </w:p>
        </w:tc>
        <w:tc>
          <w:tcPr>
            <w:tcW w:w="4785" w:type="dxa"/>
          </w:tcPr>
          <w:p w:rsidR="003C0064" w:rsidRDefault="003C0064" w:rsidP="00104800">
            <w:pPr>
              <w:jc w:val="both"/>
              <w:rPr>
                <w:kern w:val="28"/>
                <w:sz w:val="24"/>
                <w:szCs w:val="24"/>
              </w:rPr>
            </w:pPr>
          </w:p>
        </w:tc>
      </w:tr>
    </w:tbl>
    <w:p w:rsidR="00FD3FA8" w:rsidRDefault="00FD3FA8" w:rsidP="00FD3FA8">
      <w:pPr>
        <w:jc w:val="center"/>
        <w:rPr>
          <w:kern w:val="28"/>
          <w:sz w:val="24"/>
          <w:szCs w:val="24"/>
        </w:rPr>
        <w:sectPr w:rsidR="00FD3FA8" w:rsidSect="00FC1535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FD3FA8" w:rsidRDefault="00FD3FA8" w:rsidP="00FD3FA8">
      <w:pPr>
        <w:jc w:val="center"/>
        <w:rPr>
          <w:noProof/>
        </w:rPr>
      </w:pPr>
      <w:r>
        <w:object w:dxaOrig="2998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4pt;height:428.55pt;mso-position-horizontal:absolute;mso-position-vertical:absolute" o:ole="">
            <v:imagedata r:id="rId6" o:title="" cropleft="4921f" cropright="4921f"/>
          </v:shape>
          <o:OLEObject Type="Embed" ProgID="AutoCAD.Drawing.17" ShapeID="_x0000_i1025" DrawAspect="Content" ObjectID="_1462175087" r:id="rId7"/>
        </w:object>
      </w:r>
    </w:p>
    <w:p w:rsidR="00FD3FA8" w:rsidRPr="00FD3FA8" w:rsidRDefault="00FD3FA8" w:rsidP="00FD3FA8">
      <w:pPr>
        <w:tabs>
          <w:tab w:val="left" w:pos="993"/>
        </w:tabs>
        <w:rPr>
          <w:sz w:val="24"/>
        </w:rPr>
      </w:pPr>
      <w:r>
        <w:tab/>
      </w:r>
      <w:r w:rsidRPr="00FD3FA8">
        <w:rPr>
          <w:sz w:val="24"/>
        </w:rPr>
        <w:t>1. Конвейер подвесной толкающего типа.</w:t>
      </w:r>
    </w:p>
    <w:p w:rsidR="00FD3FA8" w:rsidRPr="00FD3FA8" w:rsidRDefault="00FD3FA8" w:rsidP="00FD3FA8">
      <w:pPr>
        <w:tabs>
          <w:tab w:val="left" w:pos="1060"/>
        </w:tabs>
        <w:ind w:left="993"/>
        <w:rPr>
          <w:sz w:val="24"/>
        </w:rPr>
      </w:pPr>
      <w:r w:rsidRPr="00FD3FA8">
        <w:rPr>
          <w:sz w:val="24"/>
        </w:rPr>
        <w:t>2. Роликовый приводной рольганг РП 1200/480.</w:t>
      </w:r>
    </w:p>
    <w:p w:rsidR="00FD3FA8" w:rsidRPr="00FD3FA8" w:rsidRDefault="00FD3FA8" w:rsidP="00FD3FA8">
      <w:pPr>
        <w:tabs>
          <w:tab w:val="left" w:pos="1060"/>
        </w:tabs>
        <w:ind w:left="993"/>
        <w:rPr>
          <w:sz w:val="24"/>
        </w:rPr>
      </w:pPr>
      <w:r w:rsidRPr="00FD3FA8">
        <w:rPr>
          <w:sz w:val="24"/>
        </w:rPr>
        <w:t>3. Цепной приводной транспортер ЦП 1200/480.</w:t>
      </w:r>
    </w:p>
    <w:p w:rsidR="00FD3FA8" w:rsidRDefault="00FD3FA8" w:rsidP="00FD3FA8">
      <w:pPr>
        <w:tabs>
          <w:tab w:val="left" w:pos="1060"/>
        </w:tabs>
        <w:ind w:left="993"/>
        <w:jc w:val="center"/>
        <w:rPr>
          <w:sz w:val="24"/>
          <w:szCs w:val="24"/>
        </w:rPr>
      </w:pPr>
    </w:p>
    <w:p w:rsidR="00FD3FA8" w:rsidRPr="00663165" w:rsidRDefault="00FD3FA8" w:rsidP="00FD3FA8">
      <w:pPr>
        <w:tabs>
          <w:tab w:val="left" w:pos="1060"/>
        </w:tabs>
        <w:ind w:left="993"/>
        <w:jc w:val="center"/>
        <w:rPr>
          <w:sz w:val="24"/>
          <w:szCs w:val="24"/>
        </w:rPr>
      </w:pPr>
      <w:r w:rsidRPr="00663165">
        <w:rPr>
          <w:sz w:val="24"/>
          <w:szCs w:val="24"/>
        </w:rPr>
        <w:t xml:space="preserve">Рисунок 1 – </w:t>
      </w:r>
      <w:r>
        <w:rPr>
          <w:sz w:val="24"/>
          <w:szCs w:val="24"/>
        </w:rPr>
        <w:t>Транспортная система</w:t>
      </w:r>
      <w:r w:rsidRPr="00663165">
        <w:rPr>
          <w:sz w:val="24"/>
          <w:szCs w:val="24"/>
        </w:rPr>
        <w:t xml:space="preserve"> непрерывной загрузки ускорителя электронов</w:t>
      </w:r>
    </w:p>
    <w:p w:rsidR="00FD3FA8" w:rsidRDefault="00FD3FA8" w:rsidP="00FD3FA8">
      <w:pPr>
        <w:tabs>
          <w:tab w:val="left" w:pos="0"/>
        </w:tabs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9666675" cy="4581525"/>
            <wp:effectExtent l="19050" t="0" r="0" b="0"/>
            <wp:docPr id="1" name="Рисунок 2" descr="C:\Users\SASarycheva\AppData\Local\Microsoft\Windows\Temporary Internet Files\Content.Word\рис.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Sarycheva\AppData\Local\Microsoft\Windows\Temporary Internet Files\Content.Word\рис.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6683" cy="4581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FA8" w:rsidRDefault="00FD3FA8" w:rsidP="00FD3FA8">
      <w:pPr>
        <w:rPr>
          <w:sz w:val="24"/>
          <w:szCs w:val="24"/>
        </w:rPr>
      </w:pPr>
    </w:p>
    <w:p w:rsidR="00FD3FA8" w:rsidRPr="00663165" w:rsidRDefault="00FD3FA8" w:rsidP="00FD3FA8">
      <w:pPr>
        <w:tabs>
          <w:tab w:val="left" w:pos="7336"/>
        </w:tabs>
        <w:ind w:left="851"/>
      </w:pPr>
      <w:r w:rsidRPr="00663165">
        <w:t>1. Роликовый приводной рольганг РП 1200/480.</w:t>
      </w:r>
    </w:p>
    <w:p w:rsidR="00FD3FA8" w:rsidRPr="00663165" w:rsidRDefault="00FD3FA8" w:rsidP="00FD3FA8">
      <w:pPr>
        <w:tabs>
          <w:tab w:val="left" w:pos="7336"/>
        </w:tabs>
        <w:ind w:left="851"/>
      </w:pPr>
      <w:r w:rsidRPr="00663165">
        <w:t>2. Цепной приводной транспортер ЦП 1200/480.</w:t>
      </w:r>
    </w:p>
    <w:p w:rsidR="00FD3FA8" w:rsidRDefault="00FD3FA8" w:rsidP="00FD3FA8">
      <w:pPr>
        <w:tabs>
          <w:tab w:val="left" w:pos="7336"/>
        </w:tabs>
        <w:ind w:left="851"/>
      </w:pPr>
    </w:p>
    <w:p w:rsidR="00FD3FA8" w:rsidRPr="00575B21" w:rsidRDefault="00FD3FA8" w:rsidP="00FD3FA8">
      <w:pPr>
        <w:tabs>
          <w:tab w:val="left" w:pos="7336"/>
        </w:tabs>
        <w:ind w:left="851"/>
        <w:jc w:val="center"/>
        <w:rPr>
          <w:sz w:val="24"/>
          <w:szCs w:val="24"/>
        </w:rPr>
      </w:pPr>
      <w:r w:rsidRPr="00575B21">
        <w:rPr>
          <w:sz w:val="24"/>
          <w:szCs w:val="24"/>
        </w:rPr>
        <w:t>Рисунок 2 – Напольная транспортная система</w:t>
      </w:r>
    </w:p>
    <w:p w:rsidR="00FD3FA8" w:rsidRDefault="00FD3FA8" w:rsidP="00FD3FA8">
      <w:pPr>
        <w:tabs>
          <w:tab w:val="left" w:pos="7336"/>
        </w:tabs>
        <w:ind w:left="851"/>
        <w:jc w:val="center"/>
        <w:rPr>
          <w:sz w:val="24"/>
          <w:szCs w:val="24"/>
        </w:rPr>
      </w:pPr>
    </w:p>
    <w:p w:rsidR="00FD3FA8" w:rsidRDefault="00FD3FA8" w:rsidP="00FD3FA8">
      <w:pPr>
        <w:tabs>
          <w:tab w:val="left" w:pos="7336"/>
        </w:tabs>
        <w:ind w:left="851"/>
        <w:jc w:val="center"/>
        <w:rPr>
          <w:sz w:val="24"/>
          <w:szCs w:val="24"/>
        </w:rPr>
      </w:pPr>
    </w:p>
    <w:p w:rsidR="00FD3FA8" w:rsidRDefault="00FD3FA8" w:rsidP="00FD3FA8">
      <w:pPr>
        <w:tabs>
          <w:tab w:val="left" w:pos="7336"/>
        </w:tabs>
        <w:ind w:left="851"/>
        <w:jc w:val="center"/>
        <w:rPr>
          <w:sz w:val="24"/>
          <w:szCs w:val="24"/>
        </w:rPr>
      </w:pPr>
    </w:p>
    <w:p w:rsidR="00FD3FA8" w:rsidRDefault="00FD3FA8" w:rsidP="00FD3FA8">
      <w:pPr>
        <w:tabs>
          <w:tab w:val="left" w:pos="7336"/>
        </w:tabs>
        <w:ind w:left="851"/>
        <w:jc w:val="center"/>
        <w:rPr>
          <w:sz w:val="24"/>
          <w:szCs w:val="24"/>
        </w:rPr>
      </w:pPr>
    </w:p>
    <w:p w:rsidR="00FD3FA8" w:rsidRDefault="00FD3FA8" w:rsidP="00FD3FA8">
      <w:pPr>
        <w:tabs>
          <w:tab w:val="left" w:pos="7336"/>
        </w:tabs>
        <w:ind w:left="851"/>
        <w:jc w:val="center"/>
        <w:rPr>
          <w:sz w:val="24"/>
          <w:szCs w:val="24"/>
        </w:rPr>
      </w:pPr>
    </w:p>
    <w:p w:rsidR="00FD3FA8" w:rsidRDefault="00FD3FA8" w:rsidP="00FD3FA8">
      <w:pPr>
        <w:tabs>
          <w:tab w:val="left" w:pos="7336"/>
        </w:tabs>
        <w:ind w:left="851"/>
        <w:jc w:val="center"/>
        <w:rPr>
          <w:sz w:val="24"/>
          <w:szCs w:val="24"/>
        </w:rPr>
      </w:pPr>
    </w:p>
    <w:p w:rsidR="00FD3FA8" w:rsidRDefault="00FD3FA8" w:rsidP="00FD3FA8">
      <w:pPr>
        <w:tabs>
          <w:tab w:val="left" w:pos="7336"/>
        </w:tabs>
        <w:ind w:left="851"/>
        <w:jc w:val="center"/>
        <w:rPr>
          <w:sz w:val="24"/>
          <w:szCs w:val="24"/>
        </w:rPr>
      </w:pPr>
    </w:p>
    <w:p w:rsidR="00FD3FA8" w:rsidRDefault="00FD3FA8" w:rsidP="00FD3FA8">
      <w:pPr>
        <w:tabs>
          <w:tab w:val="left" w:pos="7336"/>
        </w:tabs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9615140" cy="5400675"/>
            <wp:effectExtent l="19050" t="0" r="5110" b="0"/>
            <wp:docPr id="6" name="Рисунок 3" descr="C:\Users\SASarycheva\AppData\Local\Microsoft\Windows\Temporary Internet Files\Content.Word\спар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Sarycheva\AppData\Local\Microsoft\Windows\Temporary Internet Files\Content.Word\спарник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5636" cy="5400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  <w:r>
        <w:rPr>
          <w:sz w:val="24"/>
          <w:szCs w:val="24"/>
        </w:rPr>
        <w:t>Рисунок 3 – Спарник</w:t>
      </w: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9497695" cy="5029200"/>
            <wp:effectExtent l="0" t="0" r="8255" b="0"/>
            <wp:docPr id="7" name="Рисунок 4" descr="C:\Users\SASarycheva\AppData\Local\Microsoft\Windows\Temporary Internet Files\Content.Word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Sarycheva\AppData\Local\Microsoft\Windows\Temporary Internet Files\Content.Word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7695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  <w:r>
        <w:rPr>
          <w:sz w:val="24"/>
          <w:szCs w:val="24"/>
        </w:rPr>
        <w:t>Рисунок 4 – Тяга</w:t>
      </w: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7039154" cy="4364966"/>
            <wp:effectExtent l="0" t="0" r="0" b="0"/>
            <wp:docPr id="8" name="Рисунок 5" descr="C:\Users\SASarycheva\AppData\Local\Microsoft\Windows\Temporary Internet Files\Content.Word\Безымянный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SASarycheva\AppData\Local\Microsoft\Windows\Temporary Internet Files\Content.Word\Безымянный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307" cy="4366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FA8" w:rsidRDefault="00FD3FA8" w:rsidP="00FD3FA8">
      <w:pPr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  <w:r>
        <w:rPr>
          <w:sz w:val="24"/>
          <w:szCs w:val="24"/>
        </w:rPr>
        <w:t>Рисунок 5 – Кронштейн</w:t>
      </w: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</w:p>
    <w:p w:rsidR="00FD3FA8" w:rsidRDefault="00FD3FA8" w:rsidP="00FD3FA8">
      <w:pPr>
        <w:jc w:val="center"/>
        <w:rPr>
          <w:sz w:val="24"/>
          <w:szCs w:val="24"/>
        </w:rPr>
      </w:pPr>
    </w:p>
    <w:p w:rsidR="00145409" w:rsidRDefault="006C124A"/>
    <w:sectPr w:rsidR="00145409" w:rsidSect="00FD3FA8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65CE4"/>
    <w:multiLevelType w:val="hybridMultilevel"/>
    <w:tmpl w:val="D8E6A09A"/>
    <w:lvl w:ilvl="0" w:tplc="0419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1CC7"/>
    <w:rsid w:val="003C0064"/>
    <w:rsid w:val="005A735A"/>
    <w:rsid w:val="00627CBF"/>
    <w:rsid w:val="006A153E"/>
    <w:rsid w:val="006C124A"/>
    <w:rsid w:val="007A6630"/>
    <w:rsid w:val="00B42528"/>
    <w:rsid w:val="00B71CC7"/>
    <w:rsid w:val="00BD55A3"/>
    <w:rsid w:val="00FD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CC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71CC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71CC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B71CC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59"/>
    <w:rsid w:val="00FD3F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D3FA8"/>
    <w:pPr>
      <w:ind w:left="720"/>
      <w:contextualSpacing/>
    </w:pPr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D3FA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3F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13</Pages>
  <Words>1858</Words>
  <Characters>10594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Часовских</dc:creator>
  <cp:lastModifiedBy>PVTimofeeva</cp:lastModifiedBy>
  <cp:revision>4</cp:revision>
  <dcterms:created xsi:type="dcterms:W3CDTF">2014-05-20T10:38:00Z</dcterms:created>
  <dcterms:modified xsi:type="dcterms:W3CDTF">2014-05-21T06:58:00Z</dcterms:modified>
</cp:coreProperties>
</file>