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3353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8C0C75" w:rsidRDefault="008C0C75" w:rsidP="008C0C75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контейнеров УКТ</w:t>
      </w:r>
      <w:proofErr w:type="gramStart"/>
      <w:r>
        <w:rPr>
          <w:b/>
          <w:bCs/>
          <w:color w:val="000000"/>
          <w:sz w:val="28"/>
          <w:szCs w:val="28"/>
        </w:rPr>
        <w:t>II</w:t>
      </w:r>
      <w:proofErr w:type="gramEnd"/>
      <w:r>
        <w:rPr>
          <w:b/>
          <w:bCs/>
          <w:color w:val="000000"/>
          <w:sz w:val="28"/>
          <w:szCs w:val="28"/>
        </w:rPr>
        <w:t xml:space="preserve">А для нужд филиала «Южный территориальный округ» ФГУП «РосРАО» 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lastRenderedPageBreak/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8C0C75" w:rsidRDefault="008C0C75" w:rsidP="008C0C75">
      <w:pPr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1. Общие сведения.</w:t>
      </w:r>
    </w:p>
    <w:p w:rsidR="008C0C75" w:rsidRPr="00431E34" w:rsidRDefault="008C0C75" w:rsidP="008C0C7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93D6C">
        <w:rPr>
          <w:sz w:val="28"/>
          <w:szCs w:val="28"/>
        </w:rPr>
        <w:t>паковочны</w:t>
      </w:r>
      <w:r>
        <w:rPr>
          <w:sz w:val="28"/>
          <w:szCs w:val="28"/>
        </w:rPr>
        <w:t>е</w:t>
      </w:r>
      <w:r w:rsidRPr="00193D6C">
        <w:rPr>
          <w:sz w:val="28"/>
          <w:szCs w:val="28"/>
        </w:rPr>
        <w:t xml:space="preserve"> комплект</w:t>
      </w:r>
      <w:r>
        <w:rPr>
          <w:sz w:val="28"/>
          <w:szCs w:val="28"/>
        </w:rPr>
        <w:t>ы</w:t>
      </w:r>
      <w:r w:rsidRPr="00193D6C">
        <w:rPr>
          <w:sz w:val="28"/>
          <w:szCs w:val="28"/>
        </w:rPr>
        <w:t xml:space="preserve"> транспортны</w:t>
      </w:r>
      <w:r>
        <w:rPr>
          <w:sz w:val="28"/>
          <w:szCs w:val="28"/>
        </w:rPr>
        <w:t>е</w:t>
      </w:r>
      <w:r w:rsidRPr="00193D6C">
        <w:rPr>
          <w:sz w:val="28"/>
          <w:szCs w:val="28"/>
        </w:rPr>
        <w:t xml:space="preserve"> УКТ</w:t>
      </w:r>
      <w:r w:rsidRPr="00193D6C">
        <w:rPr>
          <w:sz w:val="28"/>
          <w:szCs w:val="28"/>
          <w:lang w:val="en-US"/>
        </w:rPr>
        <w:t>II</w:t>
      </w:r>
      <w:r w:rsidRPr="00193D6C">
        <w:rPr>
          <w:sz w:val="28"/>
          <w:szCs w:val="28"/>
        </w:rPr>
        <w:t>А модели 940 с охранной тарой пре</w:t>
      </w:r>
      <w:r>
        <w:rPr>
          <w:sz w:val="28"/>
          <w:szCs w:val="28"/>
        </w:rPr>
        <w:t xml:space="preserve">дназначены для хранения и транспортирования радиоактивных материалов – закрытых </w:t>
      </w:r>
      <w:proofErr w:type="spellStart"/>
      <w:r>
        <w:rPr>
          <w:sz w:val="28"/>
          <w:szCs w:val="28"/>
        </w:rPr>
        <w:t>радионуклидных</w:t>
      </w:r>
      <w:proofErr w:type="spellEnd"/>
      <w:r>
        <w:rPr>
          <w:sz w:val="28"/>
          <w:szCs w:val="28"/>
        </w:rPr>
        <w:t xml:space="preserve"> источников быстрых нейтронов на основе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  <w:lang w:val="en-US"/>
        </w:rPr>
        <w:t>u</w:t>
      </w:r>
      <w:r w:rsidRPr="00A1583D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Be</w:t>
      </w:r>
      <w:r>
        <w:rPr>
          <w:sz w:val="28"/>
          <w:szCs w:val="28"/>
        </w:rPr>
        <w:t xml:space="preserve"> типов ИБН-1 – ИБН-10, ИБН-8-1 – ИБН-8-5, с</w:t>
      </w:r>
      <w:r w:rsidRPr="00431E34">
        <w:t xml:space="preserve"> </w:t>
      </w:r>
      <w:r w:rsidRPr="00431E34">
        <w:rPr>
          <w:sz w:val="28"/>
          <w:szCs w:val="28"/>
        </w:rPr>
        <w:t>максимальны</w:t>
      </w:r>
      <w:r>
        <w:rPr>
          <w:sz w:val="28"/>
          <w:szCs w:val="28"/>
        </w:rPr>
        <w:t>м</w:t>
      </w:r>
      <w:r w:rsidRPr="00431E34">
        <w:rPr>
          <w:sz w:val="28"/>
          <w:szCs w:val="28"/>
        </w:rPr>
        <w:t xml:space="preserve"> выход</w:t>
      </w:r>
      <w:r>
        <w:rPr>
          <w:sz w:val="28"/>
          <w:szCs w:val="28"/>
        </w:rPr>
        <w:t>ом</w:t>
      </w:r>
      <w:r w:rsidRPr="00431E34">
        <w:rPr>
          <w:sz w:val="28"/>
          <w:szCs w:val="28"/>
        </w:rPr>
        <w:t xml:space="preserve"> нейтронов</w:t>
      </w:r>
      <w:r>
        <w:rPr>
          <w:sz w:val="28"/>
          <w:szCs w:val="28"/>
        </w:rPr>
        <w:t xml:space="preserve"> </w:t>
      </w:r>
      <w:r w:rsidRPr="00431E34">
        <w:rPr>
          <w:sz w:val="28"/>
          <w:szCs w:val="28"/>
        </w:rPr>
        <w:t>1,25×10</w:t>
      </w:r>
      <w:r w:rsidRPr="00431E34">
        <w:rPr>
          <w:sz w:val="28"/>
          <w:szCs w:val="28"/>
          <w:vertAlign w:val="superscript"/>
        </w:rPr>
        <w:t>7</w:t>
      </w:r>
      <w:r>
        <w:rPr>
          <w:sz w:val="28"/>
          <w:szCs w:val="28"/>
        </w:rPr>
        <w:t xml:space="preserve"> с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.</w:t>
      </w:r>
    </w:p>
    <w:p w:rsidR="008C0C75" w:rsidRDefault="008C0C75" w:rsidP="008C0C75">
      <w:pPr>
        <w:spacing w:after="240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8C0C75" w:rsidRDefault="008C0C75" w:rsidP="008C0C75">
      <w:pPr>
        <w:rPr>
          <w:sz w:val="28"/>
          <w:szCs w:val="28"/>
        </w:rPr>
      </w:pPr>
      <w:r>
        <w:rPr>
          <w:sz w:val="28"/>
          <w:szCs w:val="28"/>
        </w:rPr>
        <w:t>2.1.Технические характеристики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583D">
        <w:rPr>
          <w:sz w:val="28"/>
          <w:szCs w:val="28"/>
        </w:rPr>
        <w:t xml:space="preserve">Рабочие условия эксплуатации: </w:t>
      </w:r>
      <w:r>
        <w:rPr>
          <w:sz w:val="28"/>
          <w:szCs w:val="28"/>
        </w:rPr>
        <w:t xml:space="preserve">максимальная </w:t>
      </w:r>
      <w:r w:rsidRPr="00A1583D">
        <w:rPr>
          <w:sz w:val="28"/>
          <w:szCs w:val="28"/>
        </w:rPr>
        <w:t xml:space="preserve">температура </w:t>
      </w:r>
      <w:r>
        <w:rPr>
          <w:sz w:val="28"/>
          <w:szCs w:val="28"/>
        </w:rPr>
        <w:t xml:space="preserve">на любой </w:t>
      </w:r>
      <w:proofErr w:type="spellStart"/>
      <w:r>
        <w:rPr>
          <w:sz w:val="28"/>
          <w:szCs w:val="28"/>
        </w:rPr>
        <w:t>легкодоступгой</w:t>
      </w:r>
      <w:proofErr w:type="spellEnd"/>
      <w:r>
        <w:rPr>
          <w:sz w:val="28"/>
          <w:szCs w:val="28"/>
        </w:rPr>
        <w:t xml:space="preserve"> поверхности упаковки не должна превышать </w:t>
      </w:r>
      <w:r w:rsidRPr="00A1583D">
        <w:rPr>
          <w:sz w:val="28"/>
          <w:szCs w:val="28"/>
        </w:rPr>
        <w:t>плюс</w:t>
      </w:r>
      <w:r>
        <w:rPr>
          <w:sz w:val="28"/>
          <w:szCs w:val="28"/>
        </w:rPr>
        <w:t xml:space="preserve"> 50</w:t>
      </w:r>
      <w:proofErr w:type="gramStart"/>
      <w:r>
        <w:rPr>
          <w:sz w:val="28"/>
          <w:szCs w:val="28"/>
        </w:rPr>
        <w:t xml:space="preserve"> </w:t>
      </w:r>
      <w:r w:rsidRPr="00A1583D">
        <w:rPr>
          <w:sz w:val="28"/>
          <w:szCs w:val="28"/>
        </w:rPr>
        <w:t>°С</w:t>
      </w:r>
      <w:proofErr w:type="gramEnd"/>
      <w:r w:rsidRPr="00A158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температуре окружающей среды от </w:t>
      </w:r>
      <w:r w:rsidRPr="00A1583D">
        <w:rPr>
          <w:sz w:val="28"/>
          <w:szCs w:val="28"/>
        </w:rPr>
        <w:t xml:space="preserve">окружающей среды от минус </w:t>
      </w:r>
      <w:r>
        <w:rPr>
          <w:sz w:val="28"/>
          <w:szCs w:val="28"/>
        </w:rPr>
        <w:t>4</w:t>
      </w:r>
      <w:r w:rsidRPr="00A1583D">
        <w:rPr>
          <w:sz w:val="28"/>
          <w:szCs w:val="28"/>
        </w:rPr>
        <w:t xml:space="preserve">0 до плюс </w:t>
      </w:r>
      <w:r>
        <w:rPr>
          <w:sz w:val="28"/>
          <w:szCs w:val="28"/>
        </w:rPr>
        <w:t>38</w:t>
      </w:r>
      <w:r w:rsidRPr="00A1583D">
        <w:rPr>
          <w:sz w:val="28"/>
          <w:szCs w:val="28"/>
        </w:rPr>
        <w:t xml:space="preserve"> °С.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УКТ </w:t>
      </w:r>
      <w:r w:rsidRPr="005743AE">
        <w:rPr>
          <w:sz w:val="28"/>
          <w:szCs w:val="28"/>
        </w:rPr>
        <w:t>явля</w:t>
      </w:r>
      <w:r>
        <w:rPr>
          <w:sz w:val="28"/>
          <w:szCs w:val="28"/>
        </w:rPr>
        <w:t>е</w:t>
      </w:r>
      <w:r w:rsidRPr="005743AE">
        <w:rPr>
          <w:sz w:val="28"/>
          <w:szCs w:val="28"/>
        </w:rPr>
        <w:t>тся радиационной упаковкой</w:t>
      </w:r>
      <w:r>
        <w:rPr>
          <w:sz w:val="28"/>
          <w:szCs w:val="28"/>
        </w:rPr>
        <w:t xml:space="preserve"> транспортной категории не выше «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-желтой» включительно.</w:t>
      </w:r>
    </w:p>
    <w:p w:rsidR="008C0C75" w:rsidRPr="00A1583D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Мощность эквивалентной дозы излучения в любой точки наружной поверхности УКТ должна быть не более 2 </w:t>
      </w:r>
      <w:proofErr w:type="spellStart"/>
      <w:r>
        <w:rPr>
          <w:sz w:val="28"/>
          <w:szCs w:val="28"/>
        </w:rPr>
        <w:t>мЗв</w:t>
      </w:r>
      <w:proofErr w:type="spellEnd"/>
      <w:r>
        <w:rPr>
          <w:sz w:val="28"/>
          <w:szCs w:val="28"/>
        </w:rPr>
        <w:t xml:space="preserve">/ч, а на расстоянии 2 м от наружной поверхности УКТ – не более 0,1 </w:t>
      </w:r>
      <w:proofErr w:type="spellStart"/>
      <w:r>
        <w:rPr>
          <w:sz w:val="28"/>
          <w:szCs w:val="28"/>
        </w:rPr>
        <w:t>мЗв</w:t>
      </w:r>
      <w:proofErr w:type="spellEnd"/>
      <w:r>
        <w:rPr>
          <w:sz w:val="28"/>
          <w:szCs w:val="28"/>
        </w:rPr>
        <w:t>/ч.</w:t>
      </w:r>
    </w:p>
    <w:p w:rsidR="008C0C75" w:rsidRPr="00A1583D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583D">
        <w:rPr>
          <w:sz w:val="28"/>
          <w:szCs w:val="28"/>
        </w:rPr>
        <w:t xml:space="preserve">Материал защиты - </w:t>
      </w:r>
      <w:proofErr w:type="spellStart"/>
      <w:r w:rsidRPr="00A1583D">
        <w:rPr>
          <w:sz w:val="28"/>
          <w:szCs w:val="28"/>
        </w:rPr>
        <w:t>углерод</w:t>
      </w:r>
      <w:proofErr w:type="gramStart"/>
      <w:r w:rsidRPr="00A1583D">
        <w:rPr>
          <w:sz w:val="28"/>
          <w:szCs w:val="28"/>
        </w:rPr>
        <w:t>о</w:t>
      </w:r>
      <w:proofErr w:type="spellEnd"/>
      <w:r w:rsidRPr="00A1583D">
        <w:rPr>
          <w:sz w:val="28"/>
          <w:szCs w:val="28"/>
        </w:rPr>
        <w:t>-</w:t>
      </w:r>
      <w:proofErr w:type="gramEnd"/>
      <w:r w:rsidRPr="00A1583D">
        <w:rPr>
          <w:sz w:val="28"/>
          <w:szCs w:val="28"/>
        </w:rPr>
        <w:t xml:space="preserve"> и водородосодержащие вещества, сталь.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583D">
        <w:rPr>
          <w:sz w:val="28"/>
          <w:szCs w:val="28"/>
        </w:rPr>
        <w:t xml:space="preserve">Конструкционный материал </w:t>
      </w:r>
      <w:r>
        <w:rPr>
          <w:sz w:val="28"/>
          <w:szCs w:val="28"/>
        </w:rPr>
        <w:t>корпуса и крышки защитного контейнер</w:t>
      </w:r>
      <w:proofErr w:type="gramStart"/>
      <w:r>
        <w:rPr>
          <w:sz w:val="28"/>
          <w:szCs w:val="28"/>
        </w:rPr>
        <w:t>а</w:t>
      </w:r>
      <w:r w:rsidRPr="00A1583D">
        <w:rPr>
          <w:sz w:val="28"/>
          <w:szCs w:val="28"/>
        </w:rPr>
        <w:t>-</w:t>
      </w:r>
      <w:proofErr w:type="gramEnd"/>
      <w:r w:rsidRPr="00A1583D">
        <w:rPr>
          <w:sz w:val="28"/>
          <w:szCs w:val="28"/>
        </w:rPr>
        <w:t xml:space="preserve"> нержавеющая сталь.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583D">
        <w:rPr>
          <w:sz w:val="28"/>
          <w:szCs w:val="28"/>
        </w:rPr>
        <w:t>Конструкционный материал</w:t>
      </w:r>
      <w:r>
        <w:rPr>
          <w:sz w:val="28"/>
          <w:szCs w:val="28"/>
        </w:rPr>
        <w:t xml:space="preserve"> охранной тары – углеродистая сталь.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Наличие в составе защитного контейнера вкладного стакана из полиамида;</w:t>
      </w:r>
    </w:p>
    <w:p w:rsidR="008C0C75" w:rsidRPr="00A1583D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УКТ должен иметь петли для захвата грузоподъёмными механизмами и ручки для переноски УКТ.</w:t>
      </w:r>
    </w:p>
    <w:p w:rsidR="008C0C75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1583D">
        <w:rPr>
          <w:sz w:val="28"/>
          <w:szCs w:val="28"/>
        </w:rPr>
        <w:t xml:space="preserve">Масса УКТ не более </w:t>
      </w:r>
      <w:r>
        <w:rPr>
          <w:sz w:val="28"/>
          <w:szCs w:val="28"/>
        </w:rPr>
        <w:t xml:space="preserve">80 </w:t>
      </w:r>
      <w:r w:rsidRPr="00A1583D">
        <w:rPr>
          <w:sz w:val="28"/>
          <w:szCs w:val="28"/>
        </w:rPr>
        <w:t>кг.</w:t>
      </w:r>
    </w:p>
    <w:p w:rsidR="008C0C75" w:rsidRPr="00A1583D" w:rsidRDefault="008C0C75" w:rsidP="008C0C75">
      <w:pPr>
        <w:numPr>
          <w:ilvl w:val="0"/>
          <w:numId w:val="3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Основные характеристики защитного контейнера приведены в таблице 1:</w:t>
      </w:r>
    </w:p>
    <w:tbl>
      <w:tblPr>
        <w:tblStyle w:val="a8"/>
        <w:tblW w:w="0" w:type="auto"/>
        <w:tblLook w:val="04A0"/>
      </w:tblPr>
      <w:tblGrid>
        <w:gridCol w:w="1316"/>
        <w:gridCol w:w="1417"/>
        <w:gridCol w:w="1276"/>
        <w:gridCol w:w="1276"/>
        <w:gridCol w:w="1837"/>
        <w:gridCol w:w="1837"/>
      </w:tblGrid>
      <w:tr w:rsidR="008C0C75" w:rsidRPr="000522F3" w:rsidTr="00A2010A">
        <w:trPr>
          <w:trHeight w:val="593"/>
        </w:trPr>
        <w:tc>
          <w:tcPr>
            <w:tcW w:w="2733" w:type="dxa"/>
            <w:gridSpan w:val="2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 xml:space="preserve">Габаритные размеры защитного контейнера, </w:t>
            </w:r>
            <w:proofErr w:type="gramStart"/>
            <w:r>
              <w:t>мм</w:t>
            </w:r>
            <w:proofErr w:type="gramEnd"/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 xml:space="preserve">Номинальные размеры внутренней полости, </w:t>
            </w:r>
            <w:proofErr w:type="gramStart"/>
            <w:r>
              <w:t>мм</w:t>
            </w:r>
            <w:proofErr w:type="gramEnd"/>
          </w:p>
        </w:tc>
        <w:tc>
          <w:tcPr>
            <w:tcW w:w="1837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М</w:t>
            </w:r>
            <w:r w:rsidRPr="007269D2">
              <w:t>аксимальны</w:t>
            </w:r>
            <w:r>
              <w:t>й</w:t>
            </w:r>
            <w:r w:rsidRPr="007269D2">
              <w:t xml:space="preserve"> </w:t>
            </w:r>
            <w:r>
              <w:t xml:space="preserve">допустимый </w:t>
            </w:r>
            <w:r w:rsidRPr="007269D2">
              <w:t>выход нейтронов</w:t>
            </w:r>
            <w:r>
              <w:t>,</w:t>
            </w:r>
            <w:r w:rsidRPr="007269D2">
              <w:t xml:space="preserve"> с</w:t>
            </w:r>
            <w:r w:rsidRPr="007269D2">
              <w:rPr>
                <w:vertAlign w:val="superscript"/>
              </w:rPr>
              <w:t>-1</w:t>
            </w:r>
          </w:p>
        </w:tc>
        <w:tc>
          <w:tcPr>
            <w:tcW w:w="1837" w:type="dxa"/>
            <w:vMerge w:val="restart"/>
          </w:tcPr>
          <w:p w:rsidR="008C0C75" w:rsidRPr="007269D2" w:rsidRDefault="008C0C75" w:rsidP="00A2010A">
            <w:pPr>
              <w:spacing w:after="240"/>
              <w:jc w:val="center"/>
            </w:pPr>
            <w:r w:rsidRPr="007269D2">
              <w:t xml:space="preserve">Масса </w:t>
            </w:r>
            <w:r>
              <w:t xml:space="preserve">защитного </w:t>
            </w:r>
            <w:r w:rsidRPr="007269D2">
              <w:t>контейнера не более</w:t>
            </w:r>
            <w:r>
              <w:t xml:space="preserve">, </w:t>
            </w:r>
            <w:proofErr w:type="gramStart"/>
            <w:r>
              <w:t>кг</w:t>
            </w:r>
            <w:proofErr w:type="gramEnd"/>
          </w:p>
        </w:tc>
      </w:tr>
      <w:tr w:rsidR="008C0C75" w:rsidRPr="000522F3" w:rsidTr="00A2010A">
        <w:trPr>
          <w:trHeight w:val="571"/>
        </w:trPr>
        <w:tc>
          <w:tcPr>
            <w:tcW w:w="131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диаметр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высота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диаметр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высота</w:t>
            </w:r>
          </w:p>
        </w:tc>
        <w:tc>
          <w:tcPr>
            <w:tcW w:w="1837" w:type="dxa"/>
            <w:vMerge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</w:p>
        </w:tc>
        <w:tc>
          <w:tcPr>
            <w:tcW w:w="1837" w:type="dxa"/>
            <w:vMerge/>
          </w:tcPr>
          <w:p w:rsidR="008C0C75" w:rsidRPr="000522F3" w:rsidRDefault="008C0C75" w:rsidP="00A2010A">
            <w:pPr>
              <w:spacing w:after="240"/>
              <w:jc w:val="center"/>
            </w:pPr>
          </w:p>
        </w:tc>
      </w:tr>
      <w:tr w:rsidR="008C0C75" w:rsidRPr="000522F3" w:rsidTr="00A2010A">
        <w:tc>
          <w:tcPr>
            <w:tcW w:w="131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406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466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116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8C0C75" w:rsidRPr="000522F3" w:rsidRDefault="008C0C75" w:rsidP="00A2010A">
            <w:pPr>
              <w:spacing w:after="240"/>
              <w:jc w:val="center"/>
            </w:pPr>
            <w:r>
              <w:t>118</w:t>
            </w:r>
          </w:p>
        </w:tc>
        <w:tc>
          <w:tcPr>
            <w:tcW w:w="1837" w:type="dxa"/>
            <w:tcMar>
              <w:left w:w="57" w:type="dxa"/>
              <w:right w:w="57" w:type="dxa"/>
            </w:tcMar>
            <w:vAlign w:val="center"/>
          </w:tcPr>
          <w:p w:rsidR="008C0C75" w:rsidRPr="005C29F0" w:rsidRDefault="008C0C75" w:rsidP="00A2010A">
            <w:pPr>
              <w:spacing w:after="240"/>
              <w:jc w:val="center"/>
            </w:pPr>
            <w:r w:rsidRPr="007269D2">
              <w:t>1,25×10</w:t>
            </w:r>
            <w:r w:rsidRPr="007269D2">
              <w:rPr>
                <w:vertAlign w:val="superscript"/>
              </w:rPr>
              <w:t>7</w:t>
            </w:r>
          </w:p>
        </w:tc>
        <w:tc>
          <w:tcPr>
            <w:tcW w:w="1837" w:type="dxa"/>
          </w:tcPr>
          <w:p w:rsidR="008C0C75" w:rsidRDefault="008C0C75" w:rsidP="00A2010A">
            <w:pPr>
              <w:spacing w:after="240"/>
              <w:jc w:val="center"/>
            </w:pPr>
            <w:r>
              <w:t>60</w:t>
            </w:r>
          </w:p>
        </w:tc>
      </w:tr>
    </w:tbl>
    <w:p w:rsidR="008C0C75" w:rsidRDefault="008C0C75" w:rsidP="008C0C75">
      <w:pPr>
        <w:spacing w:after="240"/>
        <w:jc w:val="center"/>
        <w:rPr>
          <w:sz w:val="28"/>
          <w:szCs w:val="28"/>
        </w:rPr>
      </w:pPr>
    </w:p>
    <w:p w:rsidR="008C0C75" w:rsidRDefault="008C0C75" w:rsidP="008C0C75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2.2. Комплект поставки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паспорт на УКТ;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руководство по эксплуатации;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санитарно-эпидемиологическое заключение;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</w:t>
      </w:r>
      <w:r w:rsidRPr="00193D6C">
        <w:rPr>
          <w:sz w:val="28"/>
          <w:szCs w:val="28"/>
        </w:rPr>
        <w:t>паковочны</w:t>
      </w:r>
      <w:r>
        <w:rPr>
          <w:sz w:val="28"/>
          <w:szCs w:val="28"/>
        </w:rPr>
        <w:t>й</w:t>
      </w:r>
      <w:r w:rsidRPr="00193D6C">
        <w:rPr>
          <w:sz w:val="28"/>
          <w:szCs w:val="28"/>
        </w:rPr>
        <w:t xml:space="preserve"> комплект транспортны</w:t>
      </w:r>
      <w:r>
        <w:rPr>
          <w:sz w:val="28"/>
          <w:szCs w:val="28"/>
        </w:rPr>
        <w:t>й</w:t>
      </w:r>
      <w:r w:rsidRPr="00193D6C">
        <w:rPr>
          <w:sz w:val="28"/>
          <w:szCs w:val="28"/>
        </w:rPr>
        <w:t xml:space="preserve"> УКТ</w:t>
      </w:r>
      <w:proofErr w:type="gramStart"/>
      <w:r w:rsidRPr="00193D6C">
        <w:rPr>
          <w:sz w:val="28"/>
          <w:szCs w:val="28"/>
          <w:lang w:val="en-US"/>
        </w:rPr>
        <w:t>II</w:t>
      </w:r>
      <w:proofErr w:type="gramEnd"/>
      <w:r w:rsidRPr="00193D6C">
        <w:rPr>
          <w:sz w:val="28"/>
          <w:szCs w:val="28"/>
        </w:rPr>
        <w:t>А модели 940 с охранной тарой</w:t>
      </w:r>
      <w:r>
        <w:rPr>
          <w:sz w:val="28"/>
          <w:szCs w:val="28"/>
        </w:rPr>
        <w:t>;</w:t>
      </w:r>
    </w:p>
    <w:p w:rsidR="008C0C75" w:rsidRDefault="008C0C75" w:rsidP="008C0C7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сертификат-разрешение на конструкцию и транспортировку УКТ.</w:t>
      </w:r>
    </w:p>
    <w:p w:rsidR="008C0C75" w:rsidRDefault="008C0C75" w:rsidP="008C0C75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2.3. Условия поставки.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партии УКТ (12 шт.) осуществляется силами Поставщика до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Волгоград. Стоимость доставки входит в стоимость поставки партии (12 шт.) УКТ. Доставка осуществляется двумя партиями по 6 шт. УКТ:</w:t>
      </w:r>
    </w:p>
    <w:p w:rsidR="008C0C75" w:rsidRDefault="008C0C75" w:rsidP="008C0C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Срок поставки первой партии (6 шт.) УКТ – до 15 августа 2013 года;</w:t>
      </w:r>
    </w:p>
    <w:p w:rsidR="008C0C75" w:rsidRDefault="008C0C75" w:rsidP="008C0C75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Срок поставки второй партии (6 шт.) УКТ – до </w:t>
      </w:r>
      <w:r>
        <w:rPr>
          <w:sz w:val="28"/>
          <w:szCs w:val="28"/>
          <w:lang w:val="en-US"/>
        </w:rPr>
        <w:t xml:space="preserve">20 </w:t>
      </w:r>
      <w:r>
        <w:rPr>
          <w:sz w:val="28"/>
          <w:szCs w:val="28"/>
        </w:rPr>
        <w:t>ноября 2013 года.</w:t>
      </w: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33536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C0C7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C0C75" w:rsidRPr="008C0C75" w:rsidRDefault="008C0C75" w:rsidP="008C0C75">
    <w:pPr>
      <w:tabs>
        <w:tab w:val="left" w:pos="816"/>
      </w:tabs>
      <w:spacing w:before="60" w:after="60"/>
      <w:jc w:val="center"/>
      <w:rPr>
        <w:bCs/>
        <w:color w:val="000000"/>
        <w:sz w:val="18"/>
        <w:szCs w:val="18"/>
      </w:rPr>
    </w:pPr>
    <w:r w:rsidRPr="008C0C75">
      <w:rPr>
        <w:sz w:val="18"/>
        <w:szCs w:val="18"/>
      </w:rPr>
      <w:t xml:space="preserve">Открытый запрос цен в электронной форме на </w:t>
    </w:r>
    <w:r w:rsidRPr="008C0C75">
      <w:rPr>
        <w:bCs/>
        <w:color w:val="000000"/>
        <w:sz w:val="18"/>
        <w:szCs w:val="18"/>
      </w:rPr>
      <w:t>право заключения договора на поставку контейнеров УКТ</w:t>
    </w:r>
    <w:proofErr w:type="gramStart"/>
    <w:r w:rsidRPr="008C0C75">
      <w:rPr>
        <w:bCs/>
        <w:color w:val="000000"/>
        <w:sz w:val="18"/>
        <w:szCs w:val="18"/>
      </w:rPr>
      <w:t>II</w:t>
    </w:r>
    <w:proofErr w:type="gramEnd"/>
    <w:r w:rsidRPr="008C0C75">
      <w:rPr>
        <w:bCs/>
        <w:color w:val="000000"/>
        <w:sz w:val="18"/>
        <w:szCs w:val="18"/>
      </w:rPr>
      <w:t xml:space="preserve">А для нужд филиала «Южный территориальный округ» ФГУП «РосРАО»  </w:t>
    </w:r>
  </w:p>
  <w:p w:rsidR="006C28AD" w:rsidRPr="009536B0" w:rsidRDefault="006C28AD" w:rsidP="006A1606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8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9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4"/>
  </w:num>
  <w:num w:numId="2">
    <w:abstractNumId w:val="10"/>
  </w:num>
  <w:num w:numId="3">
    <w:abstractNumId w:val="27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6"/>
  </w:num>
  <w:num w:numId="13">
    <w:abstractNumId w:val="9"/>
  </w:num>
  <w:num w:numId="14">
    <w:abstractNumId w:val="19"/>
  </w:num>
  <w:num w:numId="15">
    <w:abstractNumId w:val="23"/>
  </w:num>
  <w:num w:numId="16">
    <w:abstractNumId w:val="20"/>
  </w:num>
  <w:num w:numId="17">
    <w:abstractNumId w:val="4"/>
  </w:num>
  <w:num w:numId="18">
    <w:abstractNumId w:val="11"/>
  </w:num>
  <w:num w:numId="19">
    <w:abstractNumId w:val="16"/>
  </w:num>
  <w:num w:numId="20">
    <w:abstractNumId w:val="25"/>
  </w:num>
  <w:num w:numId="21">
    <w:abstractNumId w:val="31"/>
  </w:num>
  <w:num w:numId="22">
    <w:abstractNumId w:val="6"/>
  </w:num>
  <w:num w:numId="23">
    <w:abstractNumId w:val="30"/>
  </w:num>
  <w:num w:numId="24">
    <w:abstractNumId w:val="29"/>
  </w:num>
  <w:num w:numId="25">
    <w:abstractNumId w:val="22"/>
  </w:num>
  <w:num w:numId="26">
    <w:abstractNumId w:val="28"/>
  </w:num>
  <w:num w:numId="27">
    <w:abstractNumId w:val="17"/>
  </w:num>
  <w:num w:numId="28">
    <w:abstractNumId w:val="15"/>
  </w:num>
  <w:num w:numId="29">
    <w:abstractNumId w:val="7"/>
  </w:num>
  <w:num w:numId="30">
    <w:abstractNumId w:val="8"/>
  </w:num>
  <w:num w:numId="31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1A3EC6-B50E-4405-A86A-8DCDEFD6D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3</Pages>
  <Words>385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420</cp:revision>
  <cp:lastPrinted>2012-09-26T11:12:00Z</cp:lastPrinted>
  <dcterms:created xsi:type="dcterms:W3CDTF">2012-03-23T07:01:00Z</dcterms:created>
  <dcterms:modified xsi:type="dcterms:W3CDTF">2013-05-07T11:01:00Z</dcterms:modified>
</cp:coreProperties>
</file>