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0611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</w:t>
      </w:r>
      <w:r w:rsidR="00010FA6" w:rsidRPr="00010FA6">
        <w:t>«</w:t>
      </w:r>
      <w:r w:rsidR="00010FA6" w:rsidRPr="00010FA6">
        <w:rPr>
          <w:bCs/>
          <w:iCs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010FA6" w:rsidRPr="00010FA6" w:rsidRDefault="00010FA6" w:rsidP="00010FA6">
      <w:pPr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lastRenderedPageBreak/>
        <w:t>СОДЕРЖАНИЕ</w:t>
      </w:r>
    </w:p>
    <w:p w:rsidR="00010FA6" w:rsidRPr="00010FA6" w:rsidRDefault="00010FA6" w:rsidP="00010FA6">
      <w:pPr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1. НАИМЕНОВАНИЕ ВЫПОЛНЯЕМЫХ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2. ОБЩИЕ ПОЛОЖЕНИЯ. ОСНОВАНИЕ.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3. ТРЕБОВАНИЯ К ВЫПОЛНЯЕМЫМ РАБОТАМ.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4. ПЕРЕЧЕНЬ ПРОЕКТНОЙ И РАБОЧЕЙ ДОКУМЕНТАЦИИ.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5. МЕСТО ВЫПОЛНЯЕМЫХ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6. ТРЕБОВАНИЯ И УСЛОВИЯ К РАЗРАБОТКЕ ПРИРОДООХРАННЫХ МЕР И МЕРОПРИЯТИЙ.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7. СРОК ВЫПОЛНЕНИЯ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8. ТРЕБОВАНИЯ К КАЧЕСТВУ ВЫПОЛНЯЕМЫХ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9. ТРЕБОВАНИЯ К ОСОБЫМ УСЛОВИЯМ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10. ТРЕБОВАНИЯ К СРОКУ И (ИЛИ) ОБЪЕМУ ПРЕДОСТАВЛЕНИЯ ГАРАНТИЙ.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11. ТРЕБОВАНИЯ К БЕЗОПАСНОСТИ ВЫПОЛНЯЕМЫХ РАБОТ.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12. ТРЕБОВАНИЯ К РЕЗУЛЬТАТАМ РАБОТ И ПОРЯДКУ ПРИЕМКИ.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13. ТРЕБОВАНИЕ К ФОРМЕ ПРЕДСТАВЛЯЕМОЙ ИНФОРМАЦИИ.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14. ТРЕБОВАНИЯ К ТЕХНИЧЕСКОМУ ОБУЧЕНИЮ ПЕРСОНАЛА ЗАКАЗЧИКА.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15. ПЕРЕЧЕНЬ ПРИНЯТЫХ СОКРАЩЕНИЙ.</w:t>
      </w:r>
    </w:p>
    <w:p w:rsidR="00010FA6" w:rsidRPr="00010FA6" w:rsidRDefault="00010FA6" w:rsidP="00010FA6">
      <w:pPr>
        <w:spacing w:after="120" w:line="276" w:lineRule="auto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16. ПЕРЕЧЕНЬ ПРИЛОЖЕНИЙ.</w:t>
      </w:r>
    </w:p>
    <w:p w:rsidR="00010FA6" w:rsidRPr="00010FA6" w:rsidRDefault="00010FA6" w:rsidP="00010FA6">
      <w:pPr>
        <w:ind w:left="539"/>
        <w:jc w:val="center"/>
        <w:outlineLvl w:val="0"/>
        <w:rPr>
          <w:sz w:val="26"/>
          <w:szCs w:val="26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6"/>
          <w:szCs w:val="26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ind w:left="539"/>
        <w:jc w:val="center"/>
        <w:outlineLvl w:val="0"/>
        <w:rPr>
          <w:sz w:val="28"/>
          <w:szCs w:val="28"/>
        </w:rPr>
      </w:pPr>
    </w:p>
    <w:p w:rsidR="00010FA6" w:rsidRPr="00010FA6" w:rsidRDefault="00010FA6" w:rsidP="00010FA6">
      <w:pPr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1. НАИМЕНОВАНИЕ ВЫПОЛНЯЕМЫХ РАБОТ</w:t>
      </w:r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 в Центре по обращению с РАО   отделения Гремиха СЗЦ «СевРАО» - филиала  ФГУП «РосРАО».</w:t>
      </w:r>
      <w:bookmarkStart w:id="1" w:name="_GoBack"/>
      <w:bookmarkEnd w:id="1"/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</w:p>
    <w:p w:rsidR="00010FA6" w:rsidRPr="00010FA6" w:rsidRDefault="00010FA6" w:rsidP="00010FA6">
      <w:pPr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2. ОБЩИЕ ПОЛОЖЕНИЯ. ОСНОВАНИЕ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b/>
          <w:sz w:val="26"/>
          <w:szCs w:val="26"/>
        </w:rPr>
        <w:t xml:space="preserve">      </w:t>
      </w:r>
      <w:r w:rsidRPr="00010FA6">
        <w:rPr>
          <w:sz w:val="26"/>
          <w:szCs w:val="26"/>
        </w:rPr>
        <w:t>Заказчик работ:</w:t>
      </w:r>
    </w:p>
    <w:p w:rsidR="00010FA6" w:rsidRPr="00010FA6" w:rsidRDefault="00010FA6" w:rsidP="00010FA6">
      <w:pPr>
        <w:jc w:val="both"/>
        <w:rPr>
          <w:color w:val="000000"/>
          <w:sz w:val="26"/>
          <w:szCs w:val="26"/>
        </w:rPr>
      </w:pPr>
      <w:r w:rsidRPr="00010FA6">
        <w:rPr>
          <w:color w:val="000000"/>
          <w:sz w:val="26"/>
          <w:szCs w:val="26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Пантелеева Валерия Николаевича. </w:t>
      </w:r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Основанием для проведения работ является:</w:t>
      </w:r>
    </w:p>
    <w:p w:rsidR="00010FA6" w:rsidRPr="00010FA6" w:rsidRDefault="00010FA6" w:rsidP="00010FA6">
      <w:pPr>
        <w:ind w:firstLine="426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Договор (соглашение) о предоставлении безвозмездного (целевого) финансирования (субсидии юридическим лицам) между ГК «Росатом» и ФГУП «РосРАО» в лице директора СЗЦ «СевРАО» - филиала ФГУП «РосРАО».</w:t>
      </w:r>
    </w:p>
    <w:p w:rsidR="00010FA6" w:rsidRPr="00010FA6" w:rsidRDefault="00010FA6" w:rsidP="00010FA6">
      <w:pPr>
        <w:ind w:firstLine="426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Годовая программа закупок СЗЦ «СевРАО» - филиала ФГУП «РосРАО» на 2015 год.</w:t>
      </w:r>
    </w:p>
    <w:p w:rsidR="00010FA6" w:rsidRPr="00010FA6" w:rsidRDefault="00010FA6" w:rsidP="00010FA6">
      <w:pPr>
        <w:ind w:firstLine="426"/>
        <w:jc w:val="both"/>
        <w:rPr>
          <w:sz w:val="26"/>
          <w:szCs w:val="26"/>
        </w:rPr>
      </w:pPr>
    </w:p>
    <w:p w:rsidR="00010FA6" w:rsidRPr="00010FA6" w:rsidRDefault="00010FA6" w:rsidP="00010FA6">
      <w:pPr>
        <w:spacing w:after="12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3. ТРЕБОВАНИЯ К ВЫПОЛНЯЕМЫМ РАБОТАМ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 xml:space="preserve">       Цели выполняемых работ: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обследование откидного затвора сухого дока СД-10 для выявления дефектов его конструктивных элементов, определение физического износа конструкций, составление заключения о техническом состоянии сооружения и продление срока его эксплуатации;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 xml:space="preserve">- выполнение требований РД 31.52.22-88 Правила технической эксплуатации судоподъемных сооружений, в </w:t>
      </w:r>
      <w:proofErr w:type="spellStart"/>
      <w:r w:rsidRPr="00010FA6">
        <w:rPr>
          <w:sz w:val="26"/>
          <w:szCs w:val="26"/>
        </w:rPr>
        <w:t>т.ч</w:t>
      </w:r>
      <w:proofErr w:type="spellEnd"/>
      <w:r w:rsidRPr="00010FA6">
        <w:rPr>
          <w:sz w:val="26"/>
          <w:szCs w:val="26"/>
        </w:rPr>
        <w:t>.: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обследование и очистка от посторонних предметов затворного шкафа сухого дока СД-10;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промер глубин и очистка от посторонних предметов подходного канала к сухому доку СД-10;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обследование и очистка от посторонних предметов приемных и отливных отверстий сухого дока СД-10.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 xml:space="preserve">Объемы работ представлены в Ведомости – приложение к Техническому заданию </w:t>
      </w:r>
    </w:p>
    <w:p w:rsidR="00010FA6" w:rsidRPr="00010FA6" w:rsidRDefault="00010FA6" w:rsidP="00010FA6">
      <w:pPr>
        <w:ind w:firstLine="426"/>
        <w:jc w:val="both"/>
        <w:outlineLvl w:val="0"/>
        <w:rPr>
          <w:sz w:val="26"/>
          <w:szCs w:val="26"/>
        </w:rPr>
      </w:pPr>
    </w:p>
    <w:p w:rsidR="00010FA6" w:rsidRPr="00010FA6" w:rsidRDefault="00010FA6" w:rsidP="00010FA6">
      <w:pPr>
        <w:ind w:firstLine="567"/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Результаты обследования должны содержать: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характеристики выявленных дефектов элементов сооружения, представленные в ведомости дефектов;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фотоматериалы выявленных дефектов, характеризующих состояние элементов и узлов сооружения;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 xml:space="preserve">- графические материалы оформленные в соответствии с п.7.3 ГОСТ </w:t>
      </w:r>
      <w:proofErr w:type="gramStart"/>
      <w:r w:rsidRPr="00010FA6">
        <w:rPr>
          <w:sz w:val="26"/>
          <w:szCs w:val="26"/>
        </w:rPr>
        <w:t>Р</w:t>
      </w:r>
      <w:proofErr w:type="gramEnd"/>
      <w:r w:rsidRPr="00010FA6">
        <w:rPr>
          <w:sz w:val="26"/>
          <w:szCs w:val="26"/>
        </w:rPr>
        <w:t xml:space="preserve"> 54523-2011;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данные о состоянии материалов, определенные на месте с помощью методов неразрушающего контроля, сведения о результатах измерений и испытаний;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характеристики коррозионного износа материала откидного затвора сухого дока СД-10, замеры толщин силовых элементов откидного затвора сухого дока, включая подводную часть со стороны моря;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расчет прочности откидного затвора сухого дока СД-10;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 перечень использованных архивных материалов.</w:t>
      </w:r>
    </w:p>
    <w:p w:rsidR="00010FA6" w:rsidRPr="00010FA6" w:rsidRDefault="00010FA6" w:rsidP="00010FA6">
      <w:pPr>
        <w:ind w:firstLine="567"/>
        <w:jc w:val="both"/>
        <w:outlineLvl w:val="0"/>
        <w:rPr>
          <w:sz w:val="26"/>
          <w:szCs w:val="26"/>
        </w:rPr>
      </w:pPr>
    </w:p>
    <w:p w:rsidR="00010FA6" w:rsidRPr="00010FA6" w:rsidRDefault="00010FA6" w:rsidP="00010FA6">
      <w:pPr>
        <w:ind w:firstLine="567"/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Экспертное заключение о техническом состоянии откидного затвора сухого дока СД-10 должно содержать: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характеристики выявленных значительных и критических дефектов, причины их возникновения и возможные последствия;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расчетный физический износ групп элементов и сооружения  в целом;</w:t>
      </w:r>
    </w:p>
    <w:p w:rsidR="00010FA6" w:rsidRPr="00010FA6" w:rsidRDefault="00010FA6" w:rsidP="00010FA6">
      <w:pPr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>- рекомендации по дальнейшей эксплуатации сооружения (по ремонту сооружения, мероприятиям, предотвращающим появление и развитие дефектов, режиму эксплуатации сооружения).</w:t>
      </w:r>
    </w:p>
    <w:p w:rsidR="00010FA6" w:rsidRPr="00010FA6" w:rsidRDefault="00010FA6" w:rsidP="00010FA6">
      <w:pPr>
        <w:ind w:firstLine="426"/>
        <w:jc w:val="both"/>
        <w:outlineLvl w:val="0"/>
        <w:rPr>
          <w:sz w:val="26"/>
          <w:szCs w:val="26"/>
        </w:rPr>
      </w:pPr>
    </w:p>
    <w:p w:rsidR="00010FA6" w:rsidRPr="00010FA6" w:rsidRDefault="00010FA6" w:rsidP="00010FA6">
      <w:pPr>
        <w:ind w:firstLine="426"/>
        <w:jc w:val="both"/>
        <w:outlineLvl w:val="0"/>
        <w:rPr>
          <w:sz w:val="26"/>
          <w:szCs w:val="26"/>
        </w:rPr>
      </w:pPr>
      <w:r w:rsidRPr="00010FA6">
        <w:rPr>
          <w:sz w:val="26"/>
          <w:szCs w:val="26"/>
        </w:rPr>
        <w:t xml:space="preserve">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Федеральный закон от 27.12.2002 №184-ФЗ. О техническом регулировании;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Федеральный закон от 21.07.1997 №116-ФЗ. О промышленной безопасности опасных производственных объектов;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ГОСТ </w:t>
      </w:r>
      <w:proofErr w:type="gramStart"/>
      <w:r w:rsidRPr="00010FA6">
        <w:rPr>
          <w:sz w:val="26"/>
          <w:szCs w:val="26"/>
        </w:rPr>
        <w:t>Р</w:t>
      </w:r>
      <w:proofErr w:type="gramEnd"/>
      <w:r w:rsidRPr="00010FA6">
        <w:rPr>
          <w:sz w:val="26"/>
          <w:szCs w:val="26"/>
        </w:rPr>
        <w:t xml:space="preserve"> 54523-2011. Портовые гидротехнические сооружения. Правила обследования и мониторинга технического состояния;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РД 31.35.10-86. Правила технической эксплуатации портовых сооружений и акваторий;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РД 31.52.22-88. Правила технической эксплуатации судоподъемных сооружений;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РД 5.90.2532-87. Правила по обращению с радиоактивными отходами;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РД 5.0281-79. Организация условий труда. Общие положения;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Федеральный закон от 10.01.2002 №7-ФЗ. Об охране окружающей среды;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Федеральный закон от 22.08.2004 №122-ФЗ. Об отходах производства и потребления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Федеральный закон от 30.03.1999 №52-ФЗ. О </w:t>
      </w:r>
      <w:proofErr w:type="spellStart"/>
      <w:r w:rsidRPr="00010FA6">
        <w:rPr>
          <w:sz w:val="26"/>
          <w:szCs w:val="26"/>
        </w:rPr>
        <w:t>санитарно</w:t>
      </w:r>
      <w:proofErr w:type="spellEnd"/>
      <w:r w:rsidRPr="00010FA6">
        <w:rPr>
          <w:sz w:val="26"/>
          <w:szCs w:val="26"/>
        </w:rPr>
        <w:t xml:space="preserve"> – </w:t>
      </w:r>
      <w:proofErr w:type="gramStart"/>
      <w:r w:rsidRPr="00010FA6">
        <w:rPr>
          <w:sz w:val="26"/>
          <w:szCs w:val="26"/>
        </w:rPr>
        <w:t>эпидемиологическом</w:t>
      </w:r>
      <w:proofErr w:type="gramEnd"/>
      <w:r w:rsidRPr="00010FA6">
        <w:rPr>
          <w:sz w:val="26"/>
          <w:szCs w:val="26"/>
        </w:rPr>
        <w:t xml:space="preserve">  благополучия населения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 </w:t>
      </w:r>
    </w:p>
    <w:p w:rsidR="00010FA6" w:rsidRPr="00010FA6" w:rsidRDefault="00010FA6" w:rsidP="00010FA6">
      <w:pPr>
        <w:jc w:val="both"/>
        <w:rPr>
          <w:rFonts w:eastAsia="Calibri"/>
          <w:sz w:val="26"/>
          <w:szCs w:val="26"/>
          <w:lang w:eastAsia="en-US"/>
        </w:rPr>
      </w:pPr>
      <w:r w:rsidRPr="00010FA6">
        <w:rPr>
          <w:sz w:val="26"/>
          <w:szCs w:val="26"/>
        </w:rPr>
        <w:t xml:space="preserve">         </w:t>
      </w: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4. ПЕРЕЧЕНЬ ПРОЕКТНОЙ И РАБОЧЕЙ ДОКУМЕНТАЦИИ</w:t>
      </w:r>
    </w:p>
    <w:p w:rsidR="00010FA6" w:rsidRPr="00010FA6" w:rsidRDefault="00010FA6" w:rsidP="00010FA6">
      <w:pPr>
        <w:spacing w:after="120"/>
        <w:ind w:firstLine="284"/>
        <w:jc w:val="both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 xml:space="preserve">Проектная и рабочая документация не разрабатывается. </w:t>
      </w: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5. МЕСТО ВЫПОЛНЯЕМЫХ РАБОТ</w:t>
      </w:r>
    </w:p>
    <w:p w:rsidR="00010FA6" w:rsidRPr="00010FA6" w:rsidRDefault="00010FA6" w:rsidP="00010FA6">
      <w:pPr>
        <w:spacing w:after="120"/>
        <w:ind w:firstLine="284"/>
        <w:rPr>
          <w:rFonts w:eastAsia="Calibri"/>
          <w:sz w:val="26"/>
          <w:szCs w:val="26"/>
          <w:lang w:eastAsia="en-US"/>
        </w:rPr>
      </w:pPr>
      <w:r w:rsidRPr="00010FA6">
        <w:rPr>
          <w:sz w:val="26"/>
          <w:szCs w:val="26"/>
        </w:rPr>
        <w:t>Мурманская область, ЗАТО г. Островной, техническая территория Центра по обращению с радиоактивными отходами  –  отделение Гремиха СЗЦ «СевРАО»  -  филиала ФГУП «РосРАО».</w:t>
      </w: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6. ТРЕБОВАНИЯ И УСЛОВИЯ К РАЗРАБОТКЕ ПРИРОДООХРАННЫХ МЕР И МЕРОПРИЯТИЙ</w:t>
      </w:r>
    </w:p>
    <w:p w:rsidR="00010FA6" w:rsidRPr="00010FA6" w:rsidRDefault="00010FA6" w:rsidP="00010FA6">
      <w:pPr>
        <w:spacing w:after="120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 ГОСТ 17.2.2.05-97 «Охрана природы. Атмосфера».</w:t>
      </w:r>
    </w:p>
    <w:p w:rsidR="00010FA6" w:rsidRPr="00010FA6" w:rsidRDefault="00010FA6" w:rsidP="00010FA6">
      <w:pPr>
        <w:jc w:val="both"/>
        <w:rPr>
          <w:rFonts w:eastAsia="Calibri"/>
          <w:sz w:val="26"/>
          <w:szCs w:val="26"/>
          <w:lang w:eastAsia="en-US"/>
        </w:rPr>
      </w:pPr>
      <w:r w:rsidRPr="00010FA6">
        <w:rPr>
          <w:b/>
          <w:sz w:val="26"/>
          <w:szCs w:val="26"/>
        </w:rPr>
        <w:t xml:space="preserve">     </w:t>
      </w: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7. СРОК ВЫПОЛНЕНИЯ РАБОТ</w:t>
      </w:r>
    </w:p>
    <w:p w:rsidR="00010FA6" w:rsidRPr="00010FA6" w:rsidRDefault="00010FA6" w:rsidP="00010FA6">
      <w:pPr>
        <w:tabs>
          <w:tab w:val="num" w:pos="0"/>
        </w:tabs>
        <w:spacing w:after="120"/>
        <w:ind w:firstLine="426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Начало выполнения работ –  дата подписания договора.</w:t>
      </w:r>
    </w:p>
    <w:p w:rsidR="00010FA6" w:rsidRPr="00010FA6" w:rsidRDefault="00010FA6" w:rsidP="00010FA6">
      <w:pPr>
        <w:spacing w:after="120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  Окончание выполнения работ –   25 декабря 2015 года.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8. ТРЕБОВАНИЯ К КАЧЕСТВУ ВЫПОЛНЯЕМЫХ РАБОТ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ind w:firstLine="567"/>
        <w:jc w:val="both"/>
        <w:rPr>
          <w:sz w:val="26"/>
          <w:szCs w:val="26"/>
          <w:lang w:val="x-none"/>
        </w:rPr>
      </w:pPr>
      <w:r w:rsidRPr="00010FA6">
        <w:rPr>
          <w:sz w:val="26"/>
          <w:szCs w:val="26"/>
        </w:rPr>
        <w:t>Подрядчик</w:t>
      </w:r>
      <w:r w:rsidRPr="00010FA6">
        <w:rPr>
          <w:sz w:val="26"/>
          <w:szCs w:val="26"/>
          <w:lang w:val="x-none"/>
        </w:rPr>
        <w:t xml:space="preserve"> несет полную ответственность </w:t>
      </w:r>
      <w:proofErr w:type="gramStart"/>
      <w:r w:rsidRPr="00010FA6">
        <w:rPr>
          <w:sz w:val="26"/>
          <w:szCs w:val="26"/>
          <w:lang w:val="x-none"/>
        </w:rPr>
        <w:t xml:space="preserve">за </w:t>
      </w:r>
      <w:r w:rsidRPr="00010FA6">
        <w:rPr>
          <w:sz w:val="26"/>
          <w:szCs w:val="26"/>
        </w:rPr>
        <w:t xml:space="preserve">качественное </w:t>
      </w:r>
      <w:r w:rsidRPr="00010FA6">
        <w:rPr>
          <w:sz w:val="26"/>
          <w:szCs w:val="26"/>
          <w:lang w:val="x-none"/>
        </w:rPr>
        <w:t>выполнение Работ по Договору в соответствии с действующими в Российской Федерации</w:t>
      </w:r>
      <w:proofErr w:type="gramEnd"/>
      <w:r w:rsidRPr="00010FA6">
        <w:rPr>
          <w:sz w:val="26"/>
          <w:szCs w:val="26"/>
          <w:lang w:val="x-none"/>
        </w:rPr>
        <w:t xml:space="preserve"> нормативными актами.</w:t>
      </w:r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</w:t>
      </w:r>
      <w:proofErr w:type="gramStart"/>
      <w:r w:rsidRPr="00010FA6">
        <w:rPr>
          <w:sz w:val="26"/>
          <w:szCs w:val="26"/>
        </w:rPr>
        <w:t>Контроль за</w:t>
      </w:r>
      <w:proofErr w:type="gramEnd"/>
      <w:r w:rsidRPr="00010FA6">
        <w:rPr>
          <w:sz w:val="26"/>
          <w:szCs w:val="26"/>
        </w:rPr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 качества и  технических характеристик используемых инструментов и механизмов, квалификацию участвующих в производстве работ специалистов.</w:t>
      </w:r>
    </w:p>
    <w:p w:rsidR="00010FA6" w:rsidRPr="00010FA6" w:rsidRDefault="00010FA6" w:rsidP="00010FA6">
      <w:pPr>
        <w:jc w:val="both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9. ТРЕБОВАНИЯ К ОСОБЫМ УСЛОВИЯМ РАБОТ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Производство  работ  будет вестись на территории действующего  режимного предприятия, в связи с этим  к  Исполнителю  предъявляются   следующие требования: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- Наличие свидетельства об аккредитации в качестве экспертной организации в сфере обследования, освидетельствования гидротехнических сооружений;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- Наличие Свидетельства СРО, выданного соответствующей саморегулируемой организацией (Постановление Правительства РФ от 24.03.2011г. №207) на допуск к работам по перечню в редакции Приказа </w:t>
      </w:r>
      <w:proofErr w:type="spellStart"/>
      <w:r w:rsidRPr="00010FA6">
        <w:rPr>
          <w:sz w:val="26"/>
          <w:szCs w:val="26"/>
        </w:rPr>
        <w:t>Минрегиона</w:t>
      </w:r>
      <w:proofErr w:type="spellEnd"/>
      <w:r w:rsidRPr="00010FA6">
        <w:rPr>
          <w:sz w:val="26"/>
          <w:szCs w:val="26"/>
        </w:rPr>
        <w:t xml:space="preserve"> РФ от 23.06.2010г. №294, раздел 3, п.30.2; п.30.11;</w:t>
      </w:r>
    </w:p>
    <w:p w:rsidR="00010FA6" w:rsidRPr="00010FA6" w:rsidRDefault="00010FA6" w:rsidP="00010FA6">
      <w:pPr>
        <w:rPr>
          <w:sz w:val="28"/>
          <w:szCs w:val="28"/>
        </w:rPr>
      </w:pPr>
      <w:r w:rsidRPr="00010FA6">
        <w:rPr>
          <w:sz w:val="28"/>
          <w:szCs w:val="28"/>
        </w:rPr>
        <w:t xml:space="preserve">    - Наличие копии решения </w:t>
      </w:r>
      <w:proofErr w:type="spellStart"/>
      <w:r w:rsidRPr="00010FA6">
        <w:rPr>
          <w:sz w:val="28"/>
          <w:szCs w:val="28"/>
        </w:rPr>
        <w:t>Ростехнадзора</w:t>
      </w:r>
      <w:proofErr w:type="spellEnd"/>
      <w:r w:rsidRPr="00010FA6">
        <w:rPr>
          <w:sz w:val="28"/>
          <w:szCs w:val="28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10. ТРЕБОВАНИЯ К БЕЗОПАСНОСТИ ВЫПОЛНЯЕМЫХ РАБОТ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     Подрядчик берет на себя обязательства по обеспечению и контролю своих действий в целях сохранения здоровья, создания безопасных условий труда, безопасности работающих. При выполнении работ должны соблюдаться правила охраны труда, а также требования ГОСТ 12.0.004 и руководящих документов по безопасности работ, применяемых при обследовании сооружений.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11. ТРЕБОВАНИЯ К РЕЗУЛЬТАТАМ РАБОТ И ПОРЯДКУ ПРИЕМКИ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 По результатам работ Подрядчик оформляет следующую документацию: 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экспертное заключение о техническом состоянии откидного затвора сухого дока СД-10;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- отчет в соответствии с ГОСТ </w:t>
      </w:r>
      <w:proofErr w:type="gramStart"/>
      <w:r w:rsidRPr="00010FA6">
        <w:rPr>
          <w:sz w:val="26"/>
          <w:szCs w:val="26"/>
        </w:rPr>
        <w:t>Р</w:t>
      </w:r>
      <w:proofErr w:type="gramEnd"/>
      <w:r w:rsidRPr="00010FA6">
        <w:rPr>
          <w:sz w:val="26"/>
          <w:szCs w:val="26"/>
        </w:rPr>
        <w:t xml:space="preserve"> 54523-2011, состоящий из описания конструкции объекта обследования, результатов обследования, заключения по результатам обследования; фотоматериалов, фиксирующих повреждения конструкций откидного затвора; ведомости дефектов по установленной в ГОСТ Р 54523-2011 форме;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- акт освидетельствования  технического состояния откидного затвора сухого дока СД-10 (включая подводную часть со стороны моря) в соответствии с ГОСТ </w:t>
      </w:r>
      <w:proofErr w:type="gramStart"/>
      <w:r w:rsidRPr="00010FA6">
        <w:rPr>
          <w:sz w:val="26"/>
          <w:szCs w:val="26"/>
        </w:rPr>
        <w:t>Р</w:t>
      </w:r>
      <w:proofErr w:type="gramEnd"/>
      <w:r w:rsidRPr="00010FA6">
        <w:rPr>
          <w:sz w:val="26"/>
          <w:szCs w:val="26"/>
        </w:rPr>
        <w:t xml:space="preserve"> 54523-2011;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- свидетельство о годности к эксплуатации (акт продления срока эксплуатации); 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извещение о необходимости  выполнения ремонтных работ;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карта глубин подходного канала СД-10;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сметная документация, определяющая стоимость ремонта откидного затвора сухого дока СД-10;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исполнительные схемы, акты водолазного обследования;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>- акт сдачи-приемки выполненных работ;  акт по форме КС-2, справка КС-3.</w:t>
      </w:r>
    </w:p>
    <w:p w:rsidR="00010FA6" w:rsidRPr="00010FA6" w:rsidRDefault="00010FA6" w:rsidP="00010FA6">
      <w:pPr>
        <w:spacing w:after="120"/>
        <w:ind w:firstLine="567"/>
        <w:jc w:val="both"/>
        <w:rPr>
          <w:sz w:val="26"/>
          <w:szCs w:val="26"/>
        </w:rPr>
      </w:pPr>
      <w:r w:rsidRPr="00010FA6">
        <w:rPr>
          <w:sz w:val="26"/>
          <w:szCs w:val="26"/>
        </w:rPr>
        <w:t xml:space="preserve">- счет, счет-фактура. </w:t>
      </w:r>
    </w:p>
    <w:p w:rsidR="00010FA6" w:rsidRPr="00010FA6" w:rsidRDefault="00010FA6" w:rsidP="00010FA6">
      <w:pPr>
        <w:spacing w:after="120"/>
        <w:ind w:firstLine="426"/>
        <w:jc w:val="both"/>
        <w:rPr>
          <w:sz w:val="26"/>
          <w:szCs w:val="26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13. ТРЕБОВАНИЕ К ФОРМЕ ПРЕДСТАВЛЯЕМОЙ ИНФОРМАЦИИ</w:t>
      </w:r>
    </w:p>
    <w:p w:rsidR="00010FA6" w:rsidRPr="00010FA6" w:rsidRDefault="00010FA6" w:rsidP="00010FA6">
      <w:pPr>
        <w:spacing w:after="120"/>
        <w:ind w:firstLine="426"/>
        <w:jc w:val="both"/>
        <w:rPr>
          <w:sz w:val="26"/>
          <w:szCs w:val="26"/>
        </w:rPr>
      </w:pPr>
      <w:r w:rsidRPr="00010FA6">
        <w:rPr>
          <w:b/>
          <w:sz w:val="26"/>
          <w:szCs w:val="26"/>
        </w:rPr>
        <w:t xml:space="preserve">     </w:t>
      </w:r>
      <w:r w:rsidRPr="00010FA6">
        <w:rPr>
          <w:sz w:val="26"/>
          <w:szCs w:val="26"/>
        </w:rPr>
        <w:t xml:space="preserve"> Экспертное заключение предоставляется Заказчику в бумажном варианте в 4-х экземплярах и в электронном виде на диске. Остальная документация – в 2-х экземплярах.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14. ТРЕБОВАНИЯ К ТЕХНИЧЕСКОМУ ОБУЧЕНИЮ ПЕРСОНАЛА ЗАКАЗЧИКА</w:t>
      </w:r>
    </w:p>
    <w:p w:rsidR="00010FA6" w:rsidRPr="00010FA6" w:rsidRDefault="00010FA6" w:rsidP="00010FA6">
      <w:pPr>
        <w:spacing w:after="120"/>
        <w:ind w:firstLine="426"/>
        <w:rPr>
          <w:rFonts w:eastAsia="Calibri"/>
          <w:sz w:val="26"/>
          <w:szCs w:val="26"/>
          <w:lang w:eastAsia="en-US"/>
        </w:rPr>
      </w:pPr>
      <w:r w:rsidRPr="00010FA6">
        <w:rPr>
          <w:sz w:val="26"/>
          <w:szCs w:val="26"/>
        </w:rPr>
        <w:t>Техническое обучение  представителей Заказчика не планируется.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15. ПЕРЕЧЕНЬ ПРИНЯТЫХ СОКРАЩЕНИЙ</w:t>
      </w:r>
    </w:p>
    <w:p w:rsidR="00010FA6" w:rsidRPr="00010FA6" w:rsidRDefault="00010FA6" w:rsidP="00010FA6">
      <w:pPr>
        <w:ind w:left="284" w:right="-172"/>
        <w:rPr>
          <w:sz w:val="26"/>
          <w:szCs w:val="26"/>
        </w:rPr>
      </w:pPr>
      <w:r w:rsidRPr="00010FA6">
        <w:rPr>
          <w:sz w:val="26"/>
          <w:szCs w:val="26"/>
        </w:rPr>
        <w:t>1.  ГК «Росатом»  -  Государственная корпорация по атомной энергии   «Росатом»</w:t>
      </w:r>
    </w:p>
    <w:p w:rsidR="00010FA6" w:rsidRPr="00010FA6" w:rsidRDefault="00010FA6" w:rsidP="00010FA6">
      <w:pPr>
        <w:ind w:left="284" w:right="-172"/>
        <w:rPr>
          <w:sz w:val="26"/>
          <w:szCs w:val="26"/>
        </w:rPr>
      </w:pPr>
      <w:r w:rsidRPr="00010FA6">
        <w:rPr>
          <w:sz w:val="26"/>
          <w:szCs w:val="26"/>
        </w:rPr>
        <w:t>2.</w:t>
      </w:r>
      <w:r w:rsidRPr="00010FA6">
        <w:rPr>
          <w:sz w:val="26"/>
          <w:szCs w:val="26"/>
        </w:rPr>
        <w:tab/>
        <w:t>СЗЦ «СевРАО» - филиал ФГУП  «РосРАО»  - Северо-Западный центр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</w:r>
    </w:p>
    <w:p w:rsidR="00010FA6" w:rsidRPr="00010FA6" w:rsidRDefault="00010FA6" w:rsidP="00010FA6">
      <w:pPr>
        <w:numPr>
          <w:ilvl w:val="0"/>
          <w:numId w:val="24"/>
        </w:numPr>
        <w:ind w:left="709"/>
        <w:rPr>
          <w:sz w:val="26"/>
          <w:szCs w:val="26"/>
        </w:rPr>
      </w:pPr>
      <w:r w:rsidRPr="00010FA6">
        <w:rPr>
          <w:sz w:val="26"/>
          <w:szCs w:val="26"/>
        </w:rPr>
        <w:t>РД –</w:t>
      </w:r>
      <w:r w:rsidRPr="00010FA6">
        <w:rPr>
          <w:sz w:val="26"/>
          <w:szCs w:val="26"/>
          <w:lang w:val="en-US"/>
        </w:rPr>
        <w:t xml:space="preserve"> </w:t>
      </w:r>
      <w:r w:rsidRPr="00010FA6">
        <w:rPr>
          <w:sz w:val="26"/>
          <w:szCs w:val="26"/>
        </w:rPr>
        <w:t xml:space="preserve">  руководящий  документ </w:t>
      </w:r>
    </w:p>
    <w:p w:rsidR="00010FA6" w:rsidRPr="00010FA6" w:rsidRDefault="00010FA6" w:rsidP="00010FA6">
      <w:pPr>
        <w:numPr>
          <w:ilvl w:val="0"/>
          <w:numId w:val="22"/>
        </w:numPr>
        <w:ind w:left="284" w:firstLine="0"/>
        <w:rPr>
          <w:sz w:val="26"/>
          <w:szCs w:val="26"/>
        </w:rPr>
      </w:pPr>
      <w:r w:rsidRPr="00010FA6">
        <w:rPr>
          <w:sz w:val="26"/>
          <w:szCs w:val="26"/>
        </w:rPr>
        <w:t>ФЗ – федеральный закон</w:t>
      </w:r>
    </w:p>
    <w:p w:rsidR="00010FA6" w:rsidRPr="00010FA6" w:rsidRDefault="00010FA6" w:rsidP="00010FA6">
      <w:pPr>
        <w:numPr>
          <w:ilvl w:val="0"/>
          <w:numId w:val="22"/>
        </w:numPr>
        <w:ind w:left="284" w:firstLine="0"/>
        <w:rPr>
          <w:sz w:val="26"/>
          <w:szCs w:val="26"/>
        </w:rPr>
      </w:pPr>
      <w:r w:rsidRPr="00010FA6">
        <w:rPr>
          <w:sz w:val="26"/>
          <w:szCs w:val="26"/>
        </w:rPr>
        <w:t>РАО – радиоактивные отходы</w:t>
      </w:r>
    </w:p>
    <w:p w:rsidR="00010FA6" w:rsidRPr="00010FA6" w:rsidRDefault="00010FA6" w:rsidP="00010FA6">
      <w:pPr>
        <w:jc w:val="center"/>
        <w:rPr>
          <w:rFonts w:eastAsia="Calibri"/>
          <w:sz w:val="26"/>
          <w:szCs w:val="26"/>
          <w:lang w:eastAsia="en-US"/>
        </w:rPr>
      </w:pPr>
    </w:p>
    <w:p w:rsidR="00010FA6" w:rsidRPr="00010FA6" w:rsidRDefault="00010FA6" w:rsidP="00010FA6">
      <w:pPr>
        <w:spacing w:after="120"/>
        <w:jc w:val="center"/>
        <w:rPr>
          <w:rFonts w:eastAsia="Calibri"/>
          <w:sz w:val="26"/>
          <w:szCs w:val="26"/>
          <w:lang w:eastAsia="en-US"/>
        </w:rPr>
      </w:pPr>
      <w:r w:rsidRPr="00010FA6">
        <w:rPr>
          <w:rFonts w:eastAsia="Calibri"/>
          <w:sz w:val="26"/>
          <w:szCs w:val="26"/>
          <w:lang w:eastAsia="en-US"/>
        </w:rPr>
        <w:t>РАЗДЕЛ 16. ПЕРЕЧЕНЬ ПРИЛОЖЕНИЙ</w:t>
      </w:r>
    </w:p>
    <w:p w:rsidR="00010FA6" w:rsidRPr="00010FA6" w:rsidRDefault="00010FA6" w:rsidP="00010FA6">
      <w:pPr>
        <w:jc w:val="both"/>
        <w:rPr>
          <w:sz w:val="26"/>
          <w:szCs w:val="26"/>
        </w:rPr>
      </w:pPr>
      <w:r w:rsidRPr="00010FA6">
        <w:rPr>
          <w:sz w:val="26"/>
          <w:szCs w:val="26"/>
        </w:rPr>
        <w:t>Приложение – Ведомость объемов работ № 1 на 2-х листах</w:t>
      </w:r>
    </w:p>
    <w:p w:rsidR="00940F6E" w:rsidRDefault="00940F6E" w:rsidP="00010FA6">
      <w:pPr>
        <w:spacing w:after="120"/>
        <w:ind w:left="480"/>
        <w:jc w:val="both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118" w:rsidRDefault="00106118">
      <w:r>
        <w:separator/>
      </w:r>
    </w:p>
  </w:endnote>
  <w:endnote w:type="continuationSeparator" w:id="0">
    <w:p w:rsidR="00106118" w:rsidRDefault="0010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0FA6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118" w:rsidRDefault="00106118">
      <w:r>
        <w:separator/>
      </w:r>
    </w:p>
  </w:footnote>
  <w:footnote w:type="continuationSeparator" w:id="0">
    <w:p w:rsidR="00106118" w:rsidRDefault="00106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5683756"/>
    <w:multiLevelType w:val="hybridMultilevel"/>
    <w:tmpl w:val="5CEC3D94"/>
    <w:lvl w:ilvl="0" w:tplc="371826DE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2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6"/>
  </w:num>
  <w:num w:numId="14">
    <w:abstractNumId w:val="13"/>
  </w:num>
  <w:num w:numId="15">
    <w:abstractNumId w:val="18"/>
  </w:num>
  <w:num w:numId="16">
    <w:abstractNumId w:val="14"/>
  </w:num>
  <w:num w:numId="17">
    <w:abstractNumId w:val="17"/>
  </w:num>
  <w:num w:numId="18">
    <w:abstractNumId w:val="23"/>
  </w:num>
  <w:num w:numId="19">
    <w:abstractNumId w:val="20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 w:numId="24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0FA6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118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7FE9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FCC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3BAC9-0785-4349-97BF-969C1FC9C7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EEF2E1-1E4F-4A74-B486-60039FB0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7</Pages>
  <Words>1606</Words>
  <Characters>9157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УТВЕРЖДАЮ: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В  соответствии с настоящим Техническим заданием Подрядчик обеспечивает  </vt:lpstr>
    </vt:vector>
  </TitlesOfParts>
  <Company/>
  <LinksUpToDate>false</LinksUpToDate>
  <CharactersWithSpaces>10742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2015-07-31T07:14:00Z</dcterms:modified>
</cp:coreProperties>
</file>