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9F133B" w:rsidP="00455C31">
      <w:pPr>
        <w:jc w:val="both"/>
        <w:rPr>
          <w:b/>
          <w:sz w:val="28"/>
          <w:szCs w:val="28"/>
        </w:rPr>
      </w:pPr>
      <w:r w:rsidRPr="009F133B"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4"/>
        <w:gridCol w:w="5012"/>
      </w:tblGrid>
      <w:tr w:rsidR="008C015C" w:rsidRPr="00536107" w:rsidTr="008C015C">
        <w:trPr>
          <w:trHeight w:val="1982"/>
        </w:trPr>
        <w:tc>
          <w:tcPr>
            <w:tcW w:w="4734" w:type="dxa"/>
          </w:tcPr>
          <w:p w:rsidR="008C015C" w:rsidRPr="00536107" w:rsidRDefault="008C015C" w:rsidP="008C015C">
            <w:pPr>
              <w:jc w:val="center"/>
              <w:rPr>
                <w:b/>
              </w:rPr>
            </w:pPr>
          </w:p>
        </w:tc>
        <w:tc>
          <w:tcPr>
            <w:tcW w:w="5012" w:type="dxa"/>
          </w:tcPr>
          <w:p w:rsidR="008C015C" w:rsidRPr="00536107" w:rsidRDefault="008C015C" w:rsidP="008C015C">
            <w:pPr>
              <w:jc w:val="center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8C015C" w:rsidRPr="00536107" w:rsidRDefault="008C015C" w:rsidP="008C015C">
            <w:pPr>
              <w:jc w:val="center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8C015C" w:rsidRDefault="008C015C" w:rsidP="008C015C">
            <w:pPr>
              <w:jc w:val="center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8C015C" w:rsidRPr="008C015C" w:rsidRDefault="008C015C" w:rsidP="008C015C">
            <w:pPr>
              <w:jc w:val="center"/>
              <w:rPr>
                <w:sz w:val="44"/>
                <w:szCs w:val="44"/>
              </w:rPr>
            </w:pPr>
          </w:p>
          <w:p w:rsidR="008C015C" w:rsidRDefault="008C015C" w:rsidP="008C01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________________С</w:t>
            </w:r>
            <w:r w:rsidRPr="00536107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Тарасов</w:t>
            </w:r>
          </w:p>
          <w:p w:rsidR="008C015C" w:rsidRPr="00536107" w:rsidRDefault="008C015C" w:rsidP="008C015C">
            <w:pPr>
              <w:jc w:val="center"/>
              <w:rPr>
                <w:b/>
              </w:rPr>
            </w:pPr>
          </w:p>
        </w:tc>
      </w:tr>
    </w:tbl>
    <w:p w:rsidR="00455C31" w:rsidRDefault="00455C31" w:rsidP="00722D0F">
      <w:pPr>
        <w:rPr>
          <w:sz w:val="28"/>
          <w:szCs w:val="28"/>
        </w:rPr>
      </w:pPr>
    </w:p>
    <w:p w:rsidR="00722D0F" w:rsidRPr="00722D0F" w:rsidRDefault="00722D0F" w:rsidP="00722D0F">
      <w:pPr>
        <w:rPr>
          <w:sz w:val="28"/>
          <w:szCs w:val="28"/>
        </w:rPr>
      </w:pPr>
    </w:p>
    <w:p w:rsidR="00455C31" w:rsidRDefault="00722D0F" w:rsidP="00455C31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722D0F" w:rsidRPr="002E558B" w:rsidRDefault="002E558B" w:rsidP="00F33320">
      <w:pPr>
        <w:jc w:val="center"/>
        <w:rPr>
          <w:b/>
          <w:bCs/>
          <w:sz w:val="28"/>
          <w:szCs w:val="28"/>
        </w:rPr>
      </w:pPr>
      <w:r w:rsidRPr="002E558B">
        <w:rPr>
          <w:b/>
          <w:bCs/>
          <w:sz w:val="28"/>
          <w:szCs w:val="28"/>
        </w:rPr>
        <w:t xml:space="preserve">о продлении срока открытого одноэтапного запроса предложений </w:t>
      </w:r>
    </w:p>
    <w:p w:rsidR="002E558B" w:rsidRPr="002E558B" w:rsidRDefault="002E558B" w:rsidP="002E558B">
      <w:pPr>
        <w:jc w:val="center"/>
        <w:rPr>
          <w:b/>
          <w:sz w:val="28"/>
          <w:szCs w:val="28"/>
        </w:rPr>
      </w:pPr>
      <w:r w:rsidRPr="002E558B">
        <w:rPr>
          <w:b/>
          <w:bCs/>
          <w:sz w:val="28"/>
          <w:szCs w:val="28"/>
        </w:rPr>
        <w:t xml:space="preserve">и </w:t>
      </w:r>
      <w:r w:rsidRPr="002E558B">
        <w:rPr>
          <w:b/>
          <w:sz w:val="28"/>
          <w:szCs w:val="28"/>
        </w:rPr>
        <w:t xml:space="preserve">о внесении изменений в закупочную документацию  о проведении </w:t>
      </w:r>
      <w:r w:rsidRPr="002E558B">
        <w:rPr>
          <w:b/>
          <w:bCs/>
          <w:sz w:val="28"/>
          <w:szCs w:val="28"/>
        </w:rPr>
        <w:t>открытого одноэтапного запроса предложений</w:t>
      </w:r>
      <w:r w:rsidRPr="002E558B">
        <w:rPr>
          <w:b/>
          <w:sz w:val="28"/>
          <w:szCs w:val="28"/>
        </w:rPr>
        <w:t xml:space="preserve"> в электронной форме без квалификационного отбора на право заключения договора </w:t>
      </w:r>
    </w:p>
    <w:p w:rsidR="00B30598" w:rsidRPr="00951235" w:rsidRDefault="002E558B" w:rsidP="002E558B">
      <w:pPr>
        <w:jc w:val="center"/>
        <w:rPr>
          <w:b/>
          <w:sz w:val="28"/>
          <w:szCs w:val="28"/>
        </w:rPr>
      </w:pPr>
      <w:r w:rsidRPr="002E558B">
        <w:rPr>
          <w:b/>
          <w:sz w:val="28"/>
          <w:szCs w:val="28"/>
        </w:rPr>
        <w:t xml:space="preserve">на поставку </w:t>
      </w:r>
      <w:r w:rsidR="003E7D38">
        <w:rPr>
          <w:b/>
          <w:sz w:val="28"/>
          <w:szCs w:val="28"/>
        </w:rPr>
        <w:t>окон ПВХ</w:t>
      </w:r>
      <w:r w:rsidR="00B30598" w:rsidRPr="00951235">
        <w:rPr>
          <w:b/>
          <w:sz w:val="28"/>
          <w:szCs w:val="28"/>
        </w:rPr>
        <w:t xml:space="preserve"> </w:t>
      </w:r>
    </w:p>
    <w:p w:rsidR="002E558B" w:rsidRPr="002E558B" w:rsidRDefault="00B30598" w:rsidP="002E558B">
      <w:pPr>
        <w:jc w:val="center"/>
        <w:rPr>
          <w:b/>
          <w:bCs/>
          <w:sz w:val="28"/>
          <w:szCs w:val="28"/>
        </w:rPr>
      </w:pPr>
      <w:r w:rsidRPr="00951235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№</w:t>
      </w:r>
      <w:r>
        <w:rPr>
          <w:b/>
          <w:sz w:val="28"/>
          <w:szCs w:val="28"/>
          <w:lang w:val="en-US"/>
        </w:rPr>
        <w:t>R</w:t>
      </w:r>
      <w:r w:rsidRPr="00951235">
        <w:rPr>
          <w:b/>
          <w:sz w:val="28"/>
          <w:szCs w:val="28"/>
        </w:rPr>
        <w:t>026268</w:t>
      </w:r>
      <w:r>
        <w:rPr>
          <w:b/>
          <w:sz w:val="28"/>
          <w:szCs w:val="28"/>
        </w:rPr>
        <w:t xml:space="preserve"> на электронной торговой площадке «АКД»</w:t>
      </w:r>
      <w:r w:rsidRPr="00951235">
        <w:rPr>
          <w:b/>
          <w:sz w:val="28"/>
          <w:szCs w:val="28"/>
        </w:rPr>
        <w:t>)</w:t>
      </w:r>
      <w:r w:rsidR="002E558B" w:rsidRPr="002E558B">
        <w:rPr>
          <w:b/>
          <w:sz w:val="28"/>
          <w:szCs w:val="28"/>
        </w:rPr>
        <w:t>.</w:t>
      </w: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2E558B" w:rsidRPr="00951235" w:rsidRDefault="002E558B" w:rsidP="002E558B">
      <w:pPr>
        <w:ind w:firstLine="708"/>
        <w:jc w:val="both"/>
        <w:rPr>
          <w:sz w:val="28"/>
          <w:szCs w:val="28"/>
        </w:rPr>
      </w:pPr>
      <w:r w:rsidRPr="002E558B">
        <w:rPr>
          <w:sz w:val="28"/>
          <w:szCs w:val="28"/>
        </w:rPr>
        <w:t xml:space="preserve">ФГУП «РФЯЦ-ВНИИЭФ» сообщает о внесении изменений в Документацию по запросу предложений в электронной форме на право заключения договора на поставку </w:t>
      </w:r>
      <w:r w:rsidR="003E7D38">
        <w:rPr>
          <w:sz w:val="28"/>
          <w:szCs w:val="28"/>
        </w:rPr>
        <w:t>окон ПВХ</w:t>
      </w:r>
      <w:r w:rsidR="00951235">
        <w:rPr>
          <w:sz w:val="28"/>
          <w:szCs w:val="28"/>
        </w:rPr>
        <w:t xml:space="preserve"> </w:t>
      </w:r>
      <w:r w:rsidR="00951235" w:rsidRPr="00951235">
        <w:rPr>
          <w:sz w:val="28"/>
          <w:szCs w:val="28"/>
        </w:rPr>
        <w:t>(№</w:t>
      </w:r>
      <w:r w:rsidR="00951235" w:rsidRPr="00951235">
        <w:rPr>
          <w:sz w:val="28"/>
          <w:szCs w:val="28"/>
          <w:lang w:val="en-US"/>
        </w:rPr>
        <w:t>R</w:t>
      </w:r>
      <w:r w:rsidR="00951235" w:rsidRPr="00951235">
        <w:rPr>
          <w:sz w:val="28"/>
          <w:szCs w:val="28"/>
        </w:rPr>
        <w:t>026268 на электронной торговой площадке «АКД»)</w:t>
      </w:r>
      <w:r w:rsidRPr="00951235">
        <w:rPr>
          <w:sz w:val="28"/>
          <w:szCs w:val="28"/>
        </w:rPr>
        <w:t>.</w:t>
      </w:r>
    </w:p>
    <w:p w:rsidR="002E558B" w:rsidRPr="00F06EB1" w:rsidRDefault="002E558B" w:rsidP="002E558B">
      <w:pPr>
        <w:ind w:firstLine="709"/>
        <w:jc w:val="both"/>
        <w:rPr>
          <w:sz w:val="28"/>
          <w:szCs w:val="28"/>
        </w:rPr>
      </w:pPr>
    </w:p>
    <w:p w:rsidR="002E558B" w:rsidRPr="00F06EB1" w:rsidRDefault="008C015C" w:rsidP="008C015C">
      <w:pPr>
        <w:pStyle w:val="1"/>
        <w:numPr>
          <w:ilvl w:val="0"/>
          <w:numId w:val="2"/>
        </w:num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E558B" w:rsidRPr="00F06EB1">
        <w:rPr>
          <w:sz w:val="28"/>
          <w:szCs w:val="28"/>
        </w:rPr>
        <w:t xml:space="preserve">Изменения в </w:t>
      </w:r>
      <w:r w:rsidR="002E558B" w:rsidRPr="004219CF">
        <w:rPr>
          <w:caps/>
          <w:sz w:val="28"/>
          <w:szCs w:val="28"/>
        </w:rPr>
        <w:t>том 2 «техническая часть»</w:t>
      </w:r>
      <w:r w:rsidR="002E558B" w:rsidRPr="00F06EB1">
        <w:rPr>
          <w:sz w:val="28"/>
          <w:szCs w:val="28"/>
        </w:rPr>
        <w:t>:</w:t>
      </w:r>
    </w:p>
    <w:p w:rsidR="002E558B" w:rsidRPr="00F06EB1" w:rsidRDefault="002E558B" w:rsidP="002E558B">
      <w:pPr>
        <w:jc w:val="both"/>
        <w:rPr>
          <w:sz w:val="28"/>
          <w:szCs w:val="28"/>
        </w:rPr>
      </w:pPr>
    </w:p>
    <w:p w:rsidR="002E558B" w:rsidRDefault="003E7D38" w:rsidP="002E558B">
      <w:pPr>
        <w:pStyle w:val="a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Включить в Раздел 3 «Требования к поставляемому товару» </w:t>
      </w:r>
      <w:r w:rsidR="002E558B" w:rsidRPr="002E558B">
        <w:rPr>
          <w:b/>
          <w:caps/>
          <w:sz w:val="28"/>
          <w:szCs w:val="28"/>
        </w:rPr>
        <w:t>том</w:t>
      </w:r>
      <w:r>
        <w:rPr>
          <w:b/>
          <w:caps/>
          <w:sz w:val="28"/>
          <w:szCs w:val="28"/>
        </w:rPr>
        <w:t>а</w:t>
      </w:r>
      <w:r w:rsidR="002E558B" w:rsidRPr="002E558B">
        <w:rPr>
          <w:b/>
          <w:caps/>
          <w:sz w:val="28"/>
          <w:szCs w:val="28"/>
        </w:rPr>
        <w:t xml:space="preserve"> 2 «техническая часть»</w:t>
      </w:r>
      <w:r>
        <w:rPr>
          <w:b/>
          <w:caps/>
          <w:sz w:val="28"/>
          <w:szCs w:val="28"/>
        </w:rPr>
        <w:t xml:space="preserve"> следующий текст</w:t>
      </w:r>
      <w:r w:rsidR="002E558B" w:rsidRPr="00F06EB1">
        <w:rPr>
          <w:b/>
          <w:sz w:val="28"/>
          <w:szCs w:val="28"/>
        </w:rPr>
        <w:t xml:space="preserve">: </w:t>
      </w:r>
      <w:r w:rsidR="002E558B">
        <w:rPr>
          <w:b/>
          <w:sz w:val="28"/>
          <w:szCs w:val="28"/>
        </w:rPr>
        <w:t xml:space="preserve"> </w:t>
      </w:r>
    </w:p>
    <w:p w:rsidR="003E7D38" w:rsidRPr="003E7D38" w:rsidRDefault="003E7D38" w:rsidP="003E7D38">
      <w:pPr>
        <w:jc w:val="both"/>
        <w:rPr>
          <w:sz w:val="28"/>
          <w:szCs w:val="28"/>
        </w:rPr>
      </w:pPr>
      <w:r w:rsidRPr="003E7D38">
        <w:rPr>
          <w:sz w:val="28"/>
          <w:szCs w:val="28"/>
        </w:rPr>
        <w:t xml:space="preserve">Оконная конструкция поворотно-откидная из ПВХ профиля, изготовленная из профиля </w:t>
      </w:r>
      <w:r w:rsidRPr="003E7D38">
        <w:rPr>
          <w:sz w:val="28"/>
          <w:szCs w:val="28"/>
          <w:lang w:val="en-US"/>
        </w:rPr>
        <w:t>VEKA</w:t>
      </w:r>
      <w:r w:rsidRPr="003E7D38">
        <w:rPr>
          <w:sz w:val="28"/>
          <w:szCs w:val="28"/>
        </w:rPr>
        <w:t xml:space="preserve">, </w:t>
      </w:r>
      <w:r w:rsidRPr="003E7D38">
        <w:rPr>
          <w:sz w:val="28"/>
          <w:szCs w:val="28"/>
          <w:lang w:val="en-US"/>
        </w:rPr>
        <w:t>GEALAN</w:t>
      </w:r>
      <w:r w:rsidRPr="003E7D38">
        <w:rPr>
          <w:sz w:val="28"/>
          <w:szCs w:val="28"/>
        </w:rPr>
        <w:t xml:space="preserve">, </w:t>
      </w:r>
      <w:r w:rsidRPr="003E7D38">
        <w:rPr>
          <w:sz w:val="28"/>
          <w:szCs w:val="28"/>
          <w:lang w:val="en-US"/>
        </w:rPr>
        <w:t>ARTEC</w:t>
      </w:r>
      <w:r w:rsidRPr="003E7D38">
        <w:rPr>
          <w:sz w:val="28"/>
          <w:szCs w:val="28"/>
        </w:rPr>
        <w:t xml:space="preserve">, </w:t>
      </w:r>
      <w:r w:rsidRPr="003E7D38">
        <w:rPr>
          <w:sz w:val="28"/>
          <w:szCs w:val="28"/>
          <w:lang w:val="en-US"/>
        </w:rPr>
        <w:t>REHAU</w:t>
      </w:r>
      <w:r w:rsidRPr="003E7D38">
        <w:rPr>
          <w:sz w:val="28"/>
          <w:szCs w:val="28"/>
        </w:rPr>
        <w:t xml:space="preserve"> с толщиной стенки не менее </w:t>
      </w:r>
      <w:smartTag w:uri="urn:schemas-microsoft-com:office:smarttags" w:element="metricconverter">
        <w:smartTagPr>
          <w:attr w:name="ProductID" w:val="3 мм"/>
        </w:smartTagPr>
        <w:r w:rsidRPr="003E7D38">
          <w:rPr>
            <w:sz w:val="28"/>
            <w:szCs w:val="28"/>
          </w:rPr>
          <w:t>3 мм</w:t>
        </w:r>
      </w:smartTag>
      <w:r w:rsidRPr="003E7D38">
        <w:rPr>
          <w:sz w:val="28"/>
          <w:szCs w:val="28"/>
        </w:rPr>
        <w:t xml:space="preserve"> в соответствии с ГОСТ 30674-99(с попр.2001) с фурнитурой производства Австрии, Германии марок </w:t>
      </w:r>
      <w:r w:rsidRPr="003E7D38">
        <w:rPr>
          <w:sz w:val="28"/>
          <w:szCs w:val="28"/>
          <w:lang w:val="en-US"/>
        </w:rPr>
        <w:t>MACO</w:t>
      </w:r>
      <w:r w:rsidRPr="003E7D38">
        <w:rPr>
          <w:sz w:val="28"/>
          <w:szCs w:val="28"/>
        </w:rPr>
        <w:t xml:space="preserve">, </w:t>
      </w:r>
      <w:r w:rsidRPr="003E7D38">
        <w:rPr>
          <w:sz w:val="28"/>
          <w:szCs w:val="28"/>
          <w:lang w:val="en-US"/>
        </w:rPr>
        <w:t>ZIGENIA</w:t>
      </w:r>
      <w:r w:rsidRPr="003E7D38">
        <w:rPr>
          <w:sz w:val="28"/>
          <w:szCs w:val="28"/>
        </w:rPr>
        <w:t>-</w:t>
      </w:r>
      <w:r w:rsidRPr="003E7D38">
        <w:rPr>
          <w:sz w:val="28"/>
          <w:szCs w:val="28"/>
          <w:lang w:val="en-US"/>
        </w:rPr>
        <w:t>AUBI</w:t>
      </w:r>
      <w:r w:rsidRPr="003E7D38">
        <w:rPr>
          <w:sz w:val="28"/>
          <w:szCs w:val="28"/>
        </w:rPr>
        <w:t xml:space="preserve">, </w:t>
      </w:r>
      <w:r w:rsidRPr="003E7D38">
        <w:rPr>
          <w:sz w:val="28"/>
          <w:szCs w:val="28"/>
          <w:lang w:val="en-US"/>
        </w:rPr>
        <w:t>ROTO</w:t>
      </w:r>
      <w:r w:rsidRPr="003E7D38">
        <w:rPr>
          <w:sz w:val="28"/>
          <w:szCs w:val="28"/>
        </w:rPr>
        <w:t xml:space="preserve">, С 2-х камерным стеклопакетом энергосберегающим,  согласно ГОСТ 24866-99, 26602.1-99,26602.3-99,26302-93, 30779-2001 с сопротивлением теплопередаче для стеклопакетов СПО 4М1-16-4М1 не менее 0,345 м2хС/Вт, для стеклопакетов СПД 4М1-10-4М1-10-4М1 не менее 0,49 м2хС/Вт. Профили оконной конструкции должны соответствовать классу А (ГОСТ 30673-99). Оконная конструкция должна соответствовать по: а) сопротивляемость ветровой нагрузке – до класса А по ГОСТ 23166-99; б) воздухопроницаемость – до класса А по ГОСТ 23166-99; в) водонепроницаемость – до класса А по ГОСТ 23166-99. Оконная конструкция поставляется в комплекте с подоконником </w:t>
      </w:r>
      <w:r w:rsidRPr="003E7D38">
        <w:rPr>
          <w:sz w:val="28"/>
          <w:szCs w:val="28"/>
        </w:rPr>
        <w:lastRenderedPageBreak/>
        <w:t>ПВХ, отливом оцинкованным окрашенным белого цвета, противомоскитной сеткой, откосами из сэндвич-плиты со стартовым профилем и декоративными уголками, доборными профилями, нащельниками согласно ГОСТ 30674-99 (с попр.2001). Изготовитель предоставляет типовую инструкцию по монтажу ПВХ конструкций, а также все необходимые для этого материалы, необходимые для монтажа данной оконной конструкции, в том числе пароизоляционную ленту силикон, ПСУЛ, пену монтажную, анкерные дюбеля, анкерные пластины и т.д. – 2 000 кв.м. Возможность приобретения комплектующих отдельно  по фиксированной цене: противомоскитная сетка 1 кв.м. – не более 770 руб.; откосы 1 кв.м. – не более 760 руб.; стеклопакет 1кв.м. – не более 1550 руб. Стоимость комплектующих указывать в котировочной заявке.</w:t>
      </w:r>
    </w:p>
    <w:p w:rsidR="004667DF" w:rsidRDefault="004667DF" w:rsidP="00722D0F">
      <w:pPr>
        <w:rPr>
          <w:sz w:val="28"/>
          <w:szCs w:val="28"/>
        </w:rPr>
      </w:pPr>
    </w:p>
    <w:p w:rsidR="004667DF" w:rsidRDefault="008C015C" w:rsidP="008C015C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Изменения в регламентных датах:</w:t>
      </w:r>
    </w:p>
    <w:p w:rsidR="008C015C" w:rsidRDefault="008C015C" w:rsidP="008C015C">
      <w:pPr>
        <w:pStyle w:val="a8"/>
        <w:rPr>
          <w:sz w:val="28"/>
          <w:szCs w:val="28"/>
        </w:rPr>
      </w:pPr>
    </w:p>
    <w:p w:rsidR="008C015C" w:rsidRPr="008C015C" w:rsidRDefault="00FF51B5" w:rsidP="00FF51B5">
      <w:pPr>
        <w:pStyle w:val="a8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 окончания подачи заявок на участие в запросе предложений (открытия доступа к поданным заявкам на участие в запросе предложений)</w:t>
      </w:r>
      <w:r w:rsidR="008C015C" w:rsidRPr="008C015C">
        <w:rPr>
          <w:b/>
          <w:sz w:val="28"/>
          <w:szCs w:val="28"/>
        </w:rPr>
        <w:t xml:space="preserve">– до </w:t>
      </w:r>
      <w:r w:rsidR="0083457A">
        <w:rPr>
          <w:b/>
          <w:sz w:val="28"/>
          <w:szCs w:val="28"/>
        </w:rPr>
        <w:t>27</w:t>
      </w:r>
      <w:r w:rsidR="008C015C" w:rsidRPr="008C015C">
        <w:rPr>
          <w:b/>
          <w:sz w:val="28"/>
          <w:szCs w:val="28"/>
        </w:rPr>
        <w:t>.</w:t>
      </w:r>
      <w:r w:rsidR="008C015C">
        <w:rPr>
          <w:b/>
          <w:sz w:val="28"/>
          <w:szCs w:val="28"/>
        </w:rPr>
        <w:t>0</w:t>
      </w:r>
      <w:r w:rsidR="0083457A">
        <w:rPr>
          <w:b/>
          <w:sz w:val="28"/>
          <w:szCs w:val="28"/>
        </w:rPr>
        <w:t>2</w:t>
      </w:r>
      <w:r w:rsidR="008C015C" w:rsidRPr="008C015C">
        <w:rPr>
          <w:b/>
          <w:sz w:val="28"/>
          <w:szCs w:val="28"/>
        </w:rPr>
        <w:t>.201</w:t>
      </w:r>
      <w:r w:rsidR="0083457A">
        <w:rPr>
          <w:b/>
          <w:sz w:val="28"/>
          <w:szCs w:val="28"/>
        </w:rPr>
        <w:t>5</w:t>
      </w:r>
      <w:r w:rsidR="008C015C" w:rsidRPr="008C015C">
        <w:rPr>
          <w:b/>
          <w:sz w:val="28"/>
          <w:szCs w:val="28"/>
        </w:rPr>
        <w:t xml:space="preserve"> г. 8-30</w:t>
      </w:r>
      <w:r w:rsidR="008C015C">
        <w:rPr>
          <w:b/>
          <w:sz w:val="28"/>
          <w:szCs w:val="28"/>
        </w:rPr>
        <w:t xml:space="preserve"> </w:t>
      </w:r>
      <w:r w:rsidR="008C015C" w:rsidRPr="00722D0F">
        <w:rPr>
          <w:sz w:val="28"/>
          <w:szCs w:val="28"/>
        </w:rPr>
        <w:t>(время московское)</w:t>
      </w:r>
      <w:r w:rsidR="008C015C">
        <w:rPr>
          <w:sz w:val="28"/>
          <w:szCs w:val="28"/>
        </w:rPr>
        <w:t>.</w:t>
      </w:r>
    </w:p>
    <w:p w:rsidR="008C015C" w:rsidRPr="008C015C" w:rsidRDefault="008C015C" w:rsidP="00FF51B5">
      <w:pPr>
        <w:pStyle w:val="a8"/>
        <w:ind w:left="0"/>
        <w:jc w:val="both"/>
        <w:rPr>
          <w:b/>
          <w:sz w:val="28"/>
          <w:szCs w:val="28"/>
        </w:rPr>
      </w:pPr>
      <w:r w:rsidRPr="008C015C">
        <w:rPr>
          <w:b/>
          <w:sz w:val="28"/>
          <w:szCs w:val="28"/>
        </w:rPr>
        <w:t xml:space="preserve">Срок проведения отборочной стадии </w:t>
      </w:r>
      <w:r w:rsidR="00FF51B5">
        <w:rPr>
          <w:b/>
          <w:sz w:val="28"/>
          <w:szCs w:val="28"/>
        </w:rPr>
        <w:t xml:space="preserve">рассмотрения заявок </w:t>
      </w:r>
      <w:r w:rsidRPr="008C015C">
        <w:rPr>
          <w:b/>
          <w:sz w:val="28"/>
          <w:szCs w:val="28"/>
        </w:rPr>
        <w:t xml:space="preserve">– до </w:t>
      </w:r>
      <w:r w:rsidR="0083457A">
        <w:rPr>
          <w:b/>
          <w:sz w:val="28"/>
          <w:szCs w:val="28"/>
        </w:rPr>
        <w:t>06</w:t>
      </w:r>
      <w:r w:rsidRPr="008C015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83457A">
        <w:rPr>
          <w:b/>
          <w:sz w:val="28"/>
          <w:szCs w:val="28"/>
        </w:rPr>
        <w:t>3</w:t>
      </w:r>
      <w:r w:rsidRPr="008C015C">
        <w:rPr>
          <w:b/>
          <w:sz w:val="28"/>
          <w:szCs w:val="28"/>
        </w:rPr>
        <w:t>.201</w:t>
      </w:r>
      <w:r w:rsidR="0083457A">
        <w:rPr>
          <w:b/>
          <w:sz w:val="28"/>
          <w:szCs w:val="28"/>
        </w:rPr>
        <w:t>5</w:t>
      </w:r>
      <w:r w:rsidRPr="008C015C">
        <w:rPr>
          <w:b/>
          <w:sz w:val="28"/>
          <w:szCs w:val="28"/>
        </w:rPr>
        <w:t xml:space="preserve"> г.</w:t>
      </w:r>
    </w:p>
    <w:p w:rsidR="006A0667" w:rsidRDefault="008C015C" w:rsidP="00FF51B5">
      <w:pPr>
        <w:pStyle w:val="a8"/>
        <w:ind w:left="0"/>
        <w:jc w:val="both"/>
        <w:rPr>
          <w:b/>
          <w:sz w:val="28"/>
          <w:szCs w:val="28"/>
        </w:rPr>
      </w:pPr>
      <w:r w:rsidRPr="008C015C">
        <w:rPr>
          <w:b/>
          <w:sz w:val="28"/>
          <w:szCs w:val="28"/>
        </w:rPr>
        <w:t xml:space="preserve">Срок подведения итогов </w:t>
      </w:r>
      <w:r w:rsidR="0083457A">
        <w:rPr>
          <w:b/>
          <w:sz w:val="28"/>
          <w:szCs w:val="28"/>
        </w:rPr>
        <w:t>запроса предложений</w:t>
      </w:r>
      <w:r w:rsidR="00FF51B5">
        <w:rPr>
          <w:b/>
          <w:sz w:val="28"/>
          <w:szCs w:val="28"/>
        </w:rPr>
        <w:t xml:space="preserve"> </w:t>
      </w:r>
      <w:r w:rsidRPr="008C015C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до </w:t>
      </w:r>
      <w:r w:rsidR="0083457A">
        <w:rPr>
          <w:b/>
          <w:sz w:val="28"/>
          <w:szCs w:val="28"/>
        </w:rPr>
        <w:t>13</w:t>
      </w:r>
      <w:r w:rsidRPr="008C015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83457A">
        <w:rPr>
          <w:b/>
          <w:sz w:val="28"/>
          <w:szCs w:val="28"/>
        </w:rPr>
        <w:t>3</w:t>
      </w:r>
      <w:r w:rsidRPr="008C015C">
        <w:rPr>
          <w:b/>
          <w:sz w:val="28"/>
          <w:szCs w:val="28"/>
        </w:rPr>
        <w:t>.201</w:t>
      </w:r>
      <w:r w:rsidR="0083457A">
        <w:rPr>
          <w:b/>
          <w:sz w:val="28"/>
          <w:szCs w:val="28"/>
        </w:rPr>
        <w:t>5</w:t>
      </w:r>
      <w:r w:rsidRPr="008C015C">
        <w:rPr>
          <w:b/>
          <w:sz w:val="28"/>
          <w:szCs w:val="28"/>
        </w:rPr>
        <w:t xml:space="preserve"> г.</w:t>
      </w: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FF51B5">
      <w:pPr>
        <w:pStyle w:val="a8"/>
        <w:ind w:left="0"/>
        <w:jc w:val="both"/>
        <w:rPr>
          <w:b/>
          <w:sz w:val="28"/>
          <w:szCs w:val="28"/>
        </w:rPr>
      </w:pPr>
    </w:p>
    <w:p w:rsidR="00940145" w:rsidRDefault="00940145" w:rsidP="00940145">
      <w:pPr>
        <w:pStyle w:val="ae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Богданов С.Б.</w:t>
      </w:r>
    </w:p>
    <w:p w:rsidR="00940145" w:rsidRDefault="00940145" w:rsidP="00940145">
      <w:pPr>
        <w:pStyle w:val="ae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(83130) 2-30-55</w:t>
      </w:r>
    </w:p>
    <w:p w:rsidR="00940145" w:rsidRPr="00940145" w:rsidRDefault="00940145" w:rsidP="00940145">
      <w:pPr>
        <w:pStyle w:val="ae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СБ 1 09.02.2015 г.</w:t>
      </w:r>
    </w:p>
    <w:sectPr w:rsidR="00940145" w:rsidRPr="00940145" w:rsidSect="00213F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8C8" w:rsidRDefault="001418C8" w:rsidP="00213FDA">
      <w:r>
        <w:separator/>
      </w:r>
    </w:p>
  </w:endnote>
  <w:endnote w:type="continuationSeparator" w:id="1">
    <w:p w:rsidR="001418C8" w:rsidRDefault="001418C8" w:rsidP="00213F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FDA" w:rsidRDefault="00213FDA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197705"/>
      <w:docPartObj>
        <w:docPartGallery w:val="Page Numbers (Bottom of Page)"/>
        <w:docPartUnique/>
      </w:docPartObj>
    </w:sdtPr>
    <w:sdtContent>
      <w:p w:rsidR="00213FDA" w:rsidRDefault="009F133B">
        <w:pPr>
          <w:pStyle w:val="ac"/>
          <w:jc w:val="right"/>
        </w:pPr>
        <w:fldSimple w:instr=" PAGE   \* MERGEFORMAT ">
          <w:r w:rsidR="009568CC">
            <w:rPr>
              <w:noProof/>
            </w:rPr>
            <w:t>2</w:t>
          </w:r>
        </w:fldSimple>
      </w:p>
    </w:sdtContent>
  </w:sdt>
  <w:p w:rsidR="00213FDA" w:rsidRDefault="00213FDA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FDA" w:rsidRDefault="00213FD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8C8" w:rsidRDefault="001418C8" w:rsidP="00213FDA">
      <w:r>
        <w:separator/>
      </w:r>
    </w:p>
  </w:footnote>
  <w:footnote w:type="continuationSeparator" w:id="1">
    <w:p w:rsidR="001418C8" w:rsidRDefault="001418C8" w:rsidP="00213F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FDA" w:rsidRDefault="00213FDA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FDA" w:rsidRDefault="00213FDA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FDA" w:rsidRDefault="00213FD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933367C"/>
    <w:multiLevelType w:val="hybridMultilevel"/>
    <w:tmpl w:val="CD90C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2D0F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418C8"/>
    <w:rsid w:val="00181037"/>
    <w:rsid w:val="001C2394"/>
    <w:rsid w:val="00213FDA"/>
    <w:rsid w:val="002142BB"/>
    <w:rsid w:val="0023635D"/>
    <w:rsid w:val="002725F4"/>
    <w:rsid w:val="002E558B"/>
    <w:rsid w:val="003222B8"/>
    <w:rsid w:val="00331994"/>
    <w:rsid w:val="00355703"/>
    <w:rsid w:val="00376A60"/>
    <w:rsid w:val="003E7D38"/>
    <w:rsid w:val="00455C31"/>
    <w:rsid w:val="00456866"/>
    <w:rsid w:val="004667DF"/>
    <w:rsid w:val="00492567"/>
    <w:rsid w:val="004B5D22"/>
    <w:rsid w:val="004D2967"/>
    <w:rsid w:val="004F4AB9"/>
    <w:rsid w:val="004F5088"/>
    <w:rsid w:val="005457A5"/>
    <w:rsid w:val="00577BA2"/>
    <w:rsid w:val="00583C85"/>
    <w:rsid w:val="00596471"/>
    <w:rsid w:val="005C7C30"/>
    <w:rsid w:val="006003A9"/>
    <w:rsid w:val="00645DBC"/>
    <w:rsid w:val="00661662"/>
    <w:rsid w:val="00671D7B"/>
    <w:rsid w:val="006A0667"/>
    <w:rsid w:val="006B7AAE"/>
    <w:rsid w:val="006D62CA"/>
    <w:rsid w:val="006E168E"/>
    <w:rsid w:val="00722D0F"/>
    <w:rsid w:val="00794F55"/>
    <w:rsid w:val="007B687C"/>
    <w:rsid w:val="008261EF"/>
    <w:rsid w:val="0083457A"/>
    <w:rsid w:val="00844E6D"/>
    <w:rsid w:val="008C015C"/>
    <w:rsid w:val="008C5840"/>
    <w:rsid w:val="008E6B23"/>
    <w:rsid w:val="009238BE"/>
    <w:rsid w:val="00940145"/>
    <w:rsid w:val="00944D95"/>
    <w:rsid w:val="00951235"/>
    <w:rsid w:val="009568CC"/>
    <w:rsid w:val="009A0350"/>
    <w:rsid w:val="009F133B"/>
    <w:rsid w:val="009F1573"/>
    <w:rsid w:val="00A058B2"/>
    <w:rsid w:val="00A27033"/>
    <w:rsid w:val="00A71AE5"/>
    <w:rsid w:val="00A800D3"/>
    <w:rsid w:val="00B30598"/>
    <w:rsid w:val="00B9130A"/>
    <w:rsid w:val="00BB064C"/>
    <w:rsid w:val="00BC4DC5"/>
    <w:rsid w:val="00BE4A4E"/>
    <w:rsid w:val="00C02B61"/>
    <w:rsid w:val="00C173C8"/>
    <w:rsid w:val="00C66A3D"/>
    <w:rsid w:val="00C9160C"/>
    <w:rsid w:val="00C972B0"/>
    <w:rsid w:val="00CA610D"/>
    <w:rsid w:val="00CD20A2"/>
    <w:rsid w:val="00CE2A8E"/>
    <w:rsid w:val="00CE70CB"/>
    <w:rsid w:val="00CF2561"/>
    <w:rsid w:val="00D40BFB"/>
    <w:rsid w:val="00D45B34"/>
    <w:rsid w:val="00D7274A"/>
    <w:rsid w:val="00E15F49"/>
    <w:rsid w:val="00EA26E0"/>
    <w:rsid w:val="00EF62D9"/>
    <w:rsid w:val="00F33320"/>
    <w:rsid w:val="00F403B5"/>
    <w:rsid w:val="00F44DDE"/>
    <w:rsid w:val="00F94B70"/>
    <w:rsid w:val="00FC7EAE"/>
    <w:rsid w:val="00FE24FF"/>
    <w:rsid w:val="00FF5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22D0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E558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E558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671D7B"/>
    <w:rPr>
      <w:rFonts w:ascii="Tahoma" w:hAnsi="Tahoma" w:cs="Tahoma"/>
      <w:sz w:val="16"/>
      <w:szCs w:val="16"/>
    </w:rPr>
  </w:style>
  <w:style w:type="character" w:styleId="a5">
    <w:name w:val="Hyperlink"/>
    <w:rsid w:val="003222B8"/>
    <w:rPr>
      <w:color w:val="0000FF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E558B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E558B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2E558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rsid w:val="002E558B"/>
    <w:pPr>
      <w:spacing w:after="120"/>
    </w:pPr>
  </w:style>
  <w:style w:type="character" w:customStyle="1" w:styleId="a7">
    <w:name w:val="Основной текст Знак"/>
    <w:basedOn w:val="a1"/>
    <w:link w:val="a6"/>
    <w:rsid w:val="002E558B"/>
    <w:rPr>
      <w:sz w:val="24"/>
      <w:szCs w:val="24"/>
    </w:rPr>
  </w:style>
  <w:style w:type="paragraph" w:styleId="a8">
    <w:name w:val="List Paragraph"/>
    <w:basedOn w:val="a0"/>
    <w:uiPriority w:val="34"/>
    <w:qFormat/>
    <w:rsid w:val="008C015C"/>
    <w:pPr>
      <w:ind w:left="720"/>
      <w:contextualSpacing/>
    </w:pPr>
  </w:style>
  <w:style w:type="character" w:styleId="a9">
    <w:name w:val="line number"/>
    <w:basedOn w:val="a1"/>
    <w:rsid w:val="00213FDA"/>
  </w:style>
  <w:style w:type="paragraph" w:styleId="aa">
    <w:name w:val="header"/>
    <w:basedOn w:val="a0"/>
    <w:link w:val="ab"/>
    <w:rsid w:val="00213FD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rsid w:val="00213FDA"/>
    <w:rPr>
      <w:sz w:val="24"/>
      <w:szCs w:val="24"/>
    </w:rPr>
  </w:style>
  <w:style w:type="paragraph" w:styleId="ac">
    <w:name w:val="footer"/>
    <w:basedOn w:val="a0"/>
    <w:link w:val="ad"/>
    <w:uiPriority w:val="99"/>
    <w:rsid w:val="00213FD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213FDA"/>
    <w:rPr>
      <w:sz w:val="24"/>
      <w:szCs w:val="24"/>
    </w:rPr>
  </w:style>
  <w:style w:type="paragraph" w:styleId="ae">
    <w:name w:val="No Spacing"/>
    <w:uiPriority w:val="1"/>
    <w:qFormat/>
    <w:rsid w:val="00940145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solovyev</cp:lastModifiedBy>
  <cp:revision>10</cp:revision>
  <cp:lastPrinted>2014-05-29T06:59:00Z</cp:lastPrinted>
  <dcterms:created xsi:type="dcterms:W3CDTF">2014-05-29T07:02:00Z</dcterms:created>
  <dcterms:modified xsi:type="dcterms:W3CDTF">2015-02-09T13:16:00Z</dcterms:modified>
</cp:coreProperties>
</file>