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788"/>
        <w:gridCol w:w="5385"/>
      </w:tblGrid>
      <w:tr w:rsidR="00303E1A" w:rsidRPr="00303E1A" w:rsidTr="0063305A">
        <w:trPr>
          <w:trHeight w:val="1173"/>
        </w:trPr>
        <w:tc>
          <w:tcPr>
            <w:tcW w:w="4788" w:type="dxa"/>
          </w:tcPr>
          <w:p w:rsidR="00303E1A" w:rsidRPr="00303E1A" w:rsidRDefault="00303E1A" w:rsidP="00303E1A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</w:p>
        </w:tc>
        <w:tc>
          <w:tcPr>
            <w:tcW w:w="5385" w:type="dxa"/>
          </w:tcPr>
          <w:p w:rsidR="00303E1A" w:rsidRPr="00303E1A" w:rsidRDefault="00303E1A" w:rsidP="00303E1A">
            <w:pPr>
              <w:spacing w:after="0" w:line="36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  <w:p w:rsidR="00303E1A" w:rsidRPr="00303E1A" w:rsidRDefault="00303E1A" w:rsidP="00303E1A">
            <w:pPr>
              <w:tabs>
                <w:tab w:val="left" w:pos="6439"/>
              </w:tabs>
              <w:spacing w:after="0" w:line="36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Договору №____ </w:t>
            </w:r>
          </w:p>
          <w:p w:rsidR="00303E1A" w:rsidRPr="00303E1A" w:rsidRDefault="00303E1A" w:rsidP="00303E1A">
            <w:pPr>
              <w:spacing w:after="0" w:line="360" w:lineRule="auto"/>
              <w:ind w:firstLine="567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3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«____»_________2013 г.</w:t>
            </w:r>
          </w:p>
        </w:tc>
      </w:tr>
    </w:tbl>
    <w:p w:rsidR="00303E1A" w:rsidRDefault="00303E1A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E1A" w:rsidRDefault="00303E1A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6D05" w:rsidRPr="00C26D05" w:rsidRDefault="00C26D05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6D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(ГЕОЛОГИЧЕСКОЕ) ЗАДАНИЕ</w:t>
      </w:r>
    </w:p>
    <w:p w:rsidR="0042262D" w:rsidRDefault="0042262D" w:rsidP="0042262D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4226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 выполнение аналитических исследований  руд и пород лицензионной площади в бассейне р. Безымянная архипелага Новая Земля </w:t>
      </w:r>
    </w:p>
    <w:p w:rsidR="0042262D" w:rsidRPr="0042262D" w:rsidRDefault="0042262D" w:rsidP="0042262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C26D05" w:rsidRPr="00C26D05" w:rsidTr="007F02D1">
        <w:tc>
          <w:tcPr>
            <w:tcW w:w="9606" w:type="dxa"/>
            <w:shd w:val="clear" w:color="auto" w:fill="auto"/>
          </w:tcPr>
          <w:p w:rsidR="00C26D05" w:rsidRPr="0042262D" w:rsidRDefault="0042262D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Выполнение аналитических испытаний проб свинцово-цинковых руд Безымянской лицензионной площади архипелага Новая Земля (Павловское месторождение, участи детальных работ Северное и Перевальное). </w:t>
            </w:r>
          </w:p>
        </w:tc>
      </w:tr>
    </w:tbl>
    <w:p w:rsidR="00C26D05" w:rsidRPr="00C26D05" w:rsidRDefault="00C26D05" w:rsidP="00C26D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ЦЕЛЬ И ЗАДАЧИ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налитические исследования проб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Цель и задачи работы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42262D" w:rsidRPr="0042262D" w:rsidRDefault="0042262D" w:rsidP="00422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определение содержания химических элементов в рудах и  вмещающих породах, а также пробах воды;</w:t>
            </w:r>
          </w:p>
          <w:p w:rsidR="00C26D05" w:rsidRPr="00C26D05" w:rsidRDefault="0042262D" w:rsidP="00422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осуществление внутреннего и внешнего контроля правильности выполнения анализов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Стадийность </w:t>
            </w: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(этапы)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ОПИСАНИЕ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7F02D1">
        <w:tc>
          <w:tcPr>
            <w:tcW w:w="9571" w:type="dxa"/>
            <w:shd w:val="clear" w:color="auto" w:fill="auto"/>
          </w:tcPr>
          <w:p w:rsidR="0042262D" w:rsidRPr="0042262D" w:rsidRDefault="0042262D" w:rsidP="0042262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пробоподготовка керновых и литохимических проб;</w:t>
            </w:r>
          </w:p>
          <w:p w:rsidR="0042262D" w:rsidRPr="0042262D" w:rsidRDefault="0042262D" w:rsidP="0042262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аналитические исследования проб;</w:t>
            </w:r>
          </w:p>
          <w:p w:rsidR="0042262D" w:rsidRPr="0042262D" w:rsidRDefault="0042262D" w:rsidP="0042262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передача результатов аналитических исследований Заказчику;</w:t>
            </w:r>
          </w:p>
          <w:p w:rsidR="00C26D05" w:rsidRPr="00C26D05" w:rsidRDefault="0042262D" w:rsidP="0042262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передача дубликатов проб и аналитических остатков по актам Заказчику;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ИСХОДНЫЕ ДАННЫЕ ДЛЯ ВЫПОЛНЕНИЯ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"/>
        <w:gridCol w:w="5972"/>
        <w:gridCol w:w="2427"/>
        <w:gridCol w:w="1079"/>
      </w:tblGrid>
      <w:tr w:rsidR="00C26D05" w:rsidRPr="00C26D05" w:rsidTr="00A75B45">
        <w:tc>
          <w:tcPr>
            <w:tcW w:w="9571" w:type="dxa"/>
            <w:gridSpan w:val="4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Исходные данные</w:t>
            </w:r>
          </w:p>
        </w:tc>
      </w:tr>
      <w:tr w:rsidR="00C26D05" w:rsidRPr="00C26D05" w:rsidTr="00A75B45">
        <w:tc>
          <w:tcPr>
            <w:tcW w:w="9571" w:type="dxa"/>
            <w:gridSpan w:val="4"/>
            <w:shd w:val="clear" w:color="auto" w:fill="auto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Образцы проб</w:t>
            </w:r>
          </w:p>
        </w:tc>
      </w:tr>
      <w:tr w:rsidR="00C26D05" w:rsidRPr="00C26D05" w:rsidTr="00A75B45">
        <w:tc>
          <w:tcPr>
            <w:tcW w:w="9571" w:type="dxa"/>
            <w:gridSpan w:val="4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C26D05" w:rsidRPr="00C26D05" w:rsidTr="00A75B45">
        <w:tc>
          <w:tcPr>
            <w:tcW w:w="9571" w:type="dxa"/>
            <w:gridSpan w:val="4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510"/>
          <w:jc w:val="center"/>
        </w:trPr>
        <w:tc>
          <w:tcPr>
            <w:tcW w:w="5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B45" w:rsidRPr="00A75B45" w:rsidRDefault="00A75B45" w:rsidP="00A75B45">
            <w:pPr>
              <w:spacing w:after="0" w:line="240" w:lineRule="auto"/>
              <w:ind w:firstLine="567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виды работ</w:t>
            </w:r>
          </w:p>
        </w:tc>
        <w:tc>
          <w:tcPr>
            <w:tcW w:w="2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К-во проб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30"/>
          <w:jc w:val="center"/>
        </w:trPr>
        <w:tc>
          <w:tcPr>
            <w:tcW w:w="5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Сушка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547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Истирание керновых проб (0,074 мм) - 100 г. Перемешивание, квартование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61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Дробление литохимических    проб (до 2 мм) - вес до 1 кг.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730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572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Истирание литохимических и  донных проб (0,074 мм) - 50 г. Перемешивание, квартование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Приготовление групповых проб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РСА-анализ Pb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АА-анализ-Zn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АА-анализ-Ag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АА-анализ-Au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529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Прокаливание донных проб для полуколичественного спектрального анализа.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693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полуколичественный спектральный анализ на 41 элемент (литохимические, донные пробы и сухие остатки водных проб)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Внутренний контроль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РСА-анализ Pb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АА-анализ-Zn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АА-анализ-Ag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33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Сокращенный хим-анализ водных проб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364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83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Приготовление сухих остатков водных проб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543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Количественный анализ сопутствующих элементов (Cu,Cd,Ga,Ge,In,Se,Tl,Te,S,As,Hg)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Внешний контроль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ICP-анализ Pb,Zn,Pb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317"/>
          <w:jc w:val="center"/>
        </w:trPr>
        <w:tc>
          <w:tcPr>
            <w:tcW w:w="5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ISP-AES анализ водных проб на 70 элементов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55"/>
          <w:jc w:val="center"/>
        </w:trPr>
        <w:tc>
          <w:tcPr>
            <w:tcW w:w="597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Ртуть водных пробах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</w:t>
            </w:r>
          </w:p>
        </w:tc>
      </w:tr>
      <w:tr w:rsidR="00A75B45" w:rsidRPr="00A75B45" w:rsidTr="00A75B4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93" w:type="dxa"/>
          <w:wAfter w:w="1079" w:type="dxa"/>
          <w:trHeight w:val="297"/>
          <w:jc w:val="center"/>
        </w:trPr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ISP-AES анализ донных проб на 70 элементов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B45" w:rsidRPr="00A75B45" w:rsidRDefault="00A75B45" w:rsidP="00A75B4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75B4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</w:t>
            </w:r>
          </w:p>
        </w:tc>
      </w:tr>
    </w:tbl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ТЕХНИЧЕСКИМ РЕЗУЛЬТАТАМ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аналитических испытаний по аттестованным методикам (в соответствии с областью аккредитации). Наличие аттестата аккредитации испытательной лаборатории (центра) на техническую компетентность и независимость, и на соответствие требованиям ГОСТ ИСО/МЭК 17025.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2.4.2. Проведение внутреннего лабораторного контроля правильности, воспроизводимости результатов анализов в соответствии с инструктивными требованиями. Использование для контроля качества стандартных образцов (СО).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2.4.3. Наличие компьютерной системы регистрации, обработки и выдачи аналитических данных.</w:t>
            </w:r>
          </w:p>
          <w:p w:rsidR="00C26D05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2.4.4. Возможность оперативного доступа к аналитическим данным по электронной почте.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Работы выполняются в следующей последовательности по мере поступления проб к Исполнителю: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пробоподготовка керновых и литохимических проб;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аналитические исследования проб;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передача результатов аналитических исследований Заказчику;</w:t>
            </w:r>
          </w:p>
          <w:p w:rsidR="0042262D" w:rsidRPr="00C26D05" w:rsidRDefault="0042262D" w:rsidP="00EB650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передача дубликатов проб и аналитических остатков по актам Заказчику;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Внедрение результатов работы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Сдача результатов заказчику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5.3 Используемая нормативная документация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инструктивным требованиям по аналитическим работам, выполнение испытаний в соответствии с областью аккредитации, соответствие ОСТ 41-08-272-04 Управление качеством аналитических работ. Методы геологического контроля качества аналитических работ, Москва,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42262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2004 г</w:t>
              </w:r>
            </w:smartTag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42262D" w:rsidRDefault="0042262D" w:rsidP="00EB65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6506" w:rsidRDefault="00EB6506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6. </w:t>
      </w:r>
      <w:r w:rsidRPr="00C26D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ТРЕБОВАНИЯ И УСЛОВИЯ К РАЗРАБОТКЕ </w:t>
      </w: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C26D05" w:rsidRPr="00C26D05" w:rsidTr="007F0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tabs>
                <w:tab w:val="left" w:pos="5670"/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инструктивным требованиям по аналитическим работам, выполнение </w:t>
            </w: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испытаний в соответствии с областью аккредитации, соответствие ОСТ 41-08-272-04 Управление качеством аналитических работ. Методы геологического контроля качества аналитических работ, Москва,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42262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2004 г</w:t>
              </w:r>
            </w:smartTag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ТРЕБОВАНИЕ К СРОКУ (ИНТЕРВАЛУ)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147B0A" w:rsidP="00443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Декабрь</w:t>
            </w:r>
            <w:r w:rsidR="0042262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443E5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  <w:r w:rsidR="0042262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- Март 2014</w:t>
            </w:r>
          </w:p>
        </w:tc>
      </w:tr>
    </w:tbl>
    <w:p w:rsidR="00C26D05" w:rsidRPr="00C26D05" w:rsidRDefault="00C26D05" w:rsidP="00EB65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ПОРЯДОК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EB6506" w:rsidP="00EB650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2" w:firstLine="92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B65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Результаты аналитических исследований направляются Заказчику в электронном виде (в формате Excel) по мере выполнения. Протоколы анализов направляются по почте после оплаты выполненных работ в соответствии с графиком</w:t>
            </w:r>
            <w:r w:rsidRPr="00EB650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EB6506" w:rsidRDefault="00EB6506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6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Приемка и оценка качества результатов работ осуществляется в соответствии с требованиями действующего законодательства РФ, в т.ч. нормативной документацией Министерства природных ресурсов и экологии Российской Федерации (далее МПР и Э РФ), Государственной комиссией по запасам (далее ГКЗ) и условиями настоящего Договора.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10.1 Отчетные материалы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Форма отчётной документации</w:t>
            </w:r>
          </w:p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Ежеквартальные информационные отчеты о результатах работ предоставляются в электронном виде в ЗАО «РУСБУРМАШ».</w:t>
            </w:r>
          </w:p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Окончательный отчет составляется в 3 экз. в цифровом и аналоговом виде.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10.2 Формат отчетной документации</w:t>
            </w:r>
          </w:p>
        </w:tc>
      </w:tr>
      <w:tr w:rsidR="00C26D05" w:rsidRPr="00C26D05" w:rsidTr="007F02D1">
        <w:tc>
          <w:tcPr>
            <w:tcW w:w="9571" w:type="dxa"/>
            <w:shd w:val="clear" w:color="auto" w:fill="auto"/>
          </w:tcPr>
          <w:p w:rsidR="00C26D05" w:rsidRPr="00EB6506" w:rsidRDefault="00C26D05" w:rsidP="00EB65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Рассылка отчётных материалов.</w:t>
            </w:r>
          </w:p>
        </w:tc>
      </w:tr>
    </w:tbl>
    <w:p w:rsidR="00EB6506" w:rsidRPr="00C26D05" w:rsidRDefault="00EB6506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C26D05" w:rsidRPr="00C26D05" w:rsidTr="007F0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26D05" w:rsidRPr="00C26D05" w:rsidTr="007F0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26D05" w:rsidRPr="00C26D05" w:rsidRDefault="00C26D05" w:rsidP="00C26D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6D05" w:rsidRPr="00C26D05" w:rsidRDefault="00C26D05" w:rsidP="00C26D05">
      <w:pPr>
        <w:tabs>
          <w:tab w:val="left" w:pos="2318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3"/>
        <w:gridCol w:w="6475"/>
        <w:gridCol w:w="1418"/>
      </w:tblGrid>
      <w:tr w:rsidR="00C26D05" w:rsidRPr="00C26D05" w:rsidTr="007F02D1">
        <w:tc>
          <w:tcPr>
            <w:tcW w:w="1713" w:type="dxa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C26D05" w:rsidRPr="00C26D05" w:rsidTr="007F02D1">
        <w:tc>
          <w:tcPr>
            <w:tcW w:w="1713" w:type="dxa"/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D05" w:rsidTr="007F02D1">
        <w:tc>
          <w:tcPr>
            <w:tcW w:w="1713" w:type="dxa"/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D05" w:rsidTr="007F02D1">
        <w:tc>
          <w:tcPr>
            <w:tcW w:w="1713" w:type="dxa"/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p w:rsidR="00EB6506" w:rsidRPr="00C26D05" w:rsidRDefault="00EB6506" w:rsidP="00C26D05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p w:rsidR="00C26D05" w:rsidRPr="00EB6506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геолог ЗАО «РУСБУРМАШ»                               </w:t>
      </w:r>
      <w:r w:rsidR="00EB6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EB650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Новгородцев А.А.</w:t>
      </w:r>
    </w:p>
    <w:bookmarkEnd w:id="0"/>
    <w:p w:rsidR="005112F9" w:rsidRDefault="00DF6A80"/>
    <w:sectPr w:rsidR="005112F9" w:rsidSect="00EB6506">
      <w:headerReference w:type="default" r:id="rId7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A80" w:rsidRDefault="00DF6A80">
      <w:pPr>
        <w:spacing w:after="0" w:line="240" w:lineRule="auto"/>
      </w:pPr>
      <w:r>
        <w:separator/>
      </w:r>
    </w:p>
  </w:endnote>
  <w:endnote w:type="continuationSeparator" w:id="0">
    <w:p w:rsidR="00DF6A80" w:rsidRDefault="00DF6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A80" w:rsidRDefault="00DF6A80">
      <w:pPr>
        <w:spacing w:after="0" w:line="240" w:lineRule="auto"/>
      </w:pPr>
      <w:r>
        <w:separator/>
      </w:r>
    </w:p>
  </w:footnote>
  <w:footnote w:type="continuationSeparator" w:id="0">
    <w:p w:rsidR="00DF6A80" w:rsidRDefault="00DF6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DF6A80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751F"/>
    <w:multiLevelType w:val="hybridMultilevel"/>
    <w:tmpl w:val="D8CA37A0"/>
    <w:lvl w:ilvl="0" w:tplc="4AEE236C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FD3"/>
    <w:rsid w:val="00002282"/>
    <w:rsid w:val="00147B0A"/>
    <w:rsid w:val="001F3FD3"/>
    <w:rsid w:val="00286144"/>
    <w:rsid w:val="00303E1A"/>
    <w:rsid w:val="0042262D"/>
    <w:rsid w:val="00443E55"/>
    <w:rsid w:val="005E0C75"/>
    <w:rsid w:val="005F729F"/>
    <w:rsid w:val="0072747B"/>
    <w:rsid w:val="00A75B45"/>
    <w:rsid w:val="00C26D05"/>
    <w:rsid w:val="00D80B44"/>
    <w:rsid w:val="00DF6A80"/>
    <w:rsid w:val="00EB6506"/>
    <w:rsid w:val="00F47A96"/>
    <w:rsid w:val="00F60306"/>
    <w:rsid w:val="00FE2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D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D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D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D05"/>
    <w:rPr>
      <w:rFonts w:ascii="Times New Roman" w:eastAsia="Times New Roman" w:hAnsi="Times New Roman" w:cs="Times New Roman"/>
      <w:sz w:val="28"/>
      <w:szCs w:val="28"/>
      <w:lang w:val="x-non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 Степан Александрович</dc:creator>
  <cp:keywords/>
  <dc:description/>
  <cp:lastModifiedBy>Kolomeychuk.o.y</cp:lastModifiedBy>
  <cp:revision>7</cp:revision>
  <dcterms:created xsi:type="dcterms:W3CDTF">2013-10-28T11:25:00Z</dcterms:created>
  <dcterms:modified xsi:type="dcterms:W3CDTF">2013-11-21T10:26:00Z</dcterms:modified>
</cp:coreProperties>
</file>