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8E9" w:rsidRPr="00A22E1F" w:rsidRDefault="00D278E9" w:rsidP="00D278E9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353454749"/>
      <w:bookmarkStart w:id="1" w:name="_Toc360203112"/>
      <w:r w:rsidRPr="00A22E1F">
        <w:rPr>
          <w:b/>
        </w:rPr>
        <w:t>ТОМ 2 «</w:t>
      </w:r>
      <w:bookmarkStart w:id="2" w:name="Техчасть"/>
      <w:r w:rsidRPr="00A22E1F">
        <w:rPr>
          <w:b/>
        </w:rPr>
        <w:t>ТЕХНИЧЕСКАЯ ЧАСТЬ</w:t>
      </w:r>
      <w:bookmarkEnd w:id="2"/>
      <w:r w:rsidRPr="00A22E1F">
        <w:rPr>
          <w:b/>
        </w:rPr>
        <w:t>»</w:t>
      </w:r>
      <w:bookmarkEnd w:id="0"/>
      <w:bookmarkEnd w:id="1"/>
    </w:p>
    <w:p w:rsidR="00D278E9" w:rsidRPr="00315C75" w:rsidRDefault="00D278E9" w:rsidP="00D278E9">
      <w:pPr>
        <w:jc w:val="center"/>
        <w:rPr>
          <w:b/>
          <w:sz w:val="20"/>
          <w:szCs w:val="20"/>
        </w:rPr>
      </w:pPr>
    </w:p>
    <w:p w:rsidR="00D278E9" w:rsidRDefault="00D278E9" w:rsidP="00D278E9">
      <w:pPr>
        <w:pStyle w:val="Times12"/>
        <w:overflowPunct/>
        <w:autoSpaceDE/>
        <w:autoSpaceDN/>
        <w:adjustRightInd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</w:t>
      </w:r>
    </w:p>
    <w:p w:rsidR="00D278E9" w:rsidRPr="00315C75" w:rsidRDefault="00D278E9" w:rsidP="00D278E9">
      <w:pPr>
        <w:pStyle w:val="Times12"/>
        <w:overflowPunct/>
        <w:autoSpaceDE/>
        <w:autoSpaceDN/>
        <w:adjustRightInd/>
        <w:ind w:firstLine="360"/>
        <w:jc w:val="center"/>
        <w:rPr>
          <w:b/>
          <w:sz w:val="20"/>
          <w:szCs w:val="20"/>
        </w:rPr>
      </w:pPr>
    </w:p>
    <w:p w:rsidR="00D278E9" w:rsidRPr="00205049" w:rsidRDefault="0092340A" w:rsidP="00D278E9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  <w:r>
        <w:rPr>
          <w:b/>
          <w:szCs w:val="24"/>
        </w:rPr>
        <w:t>Передача права использования</w:t>
      </w:r>
      <w:r w:rsidR="00D278E9" w:rsidRPr="00883BC7">
        <w:rPr>
          <w:b/>
          <w:szCs w:val="24"/>
        </w:rPr>
        <w:t xml:space="preserve"> программного обеспечения в ОАО «НИАЭП» </w:t>
      </w:r>
      <w:r w:rsidR="00D278E9">
        <w:rPr>
          <w:b/>
          <w:szCs w:val="24"/>
        </w:rPr>
        <w:br/>
      </w:r>
      <w:r w:rsidR="00D278E9" w:rsidRPr="00883BC7">
        <w:rPr>
          <w:b/>
          <w:szCs w:val="24"/>
        </w:rPr>
        <w:t xml:space="preserve">по адресу: 603006, г. Нижний Новгород, пл. Свободы, д.3 </w:t>
      </w:r>
    </w:p>
    <w:tbl>
      <w:tblPr>
        <w:tblW w:w="9909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695"/>
        <w:gridCol w:w="1701"/>
        <w:gridCol w:w="5103"/>
        <w:gridCol w:w="851"/>
        <w:gridCol w:w="1559"/>
      </w:tblGrid>
      <w:tr w:rsidR="00D278E9" w:rsidRPr="00A22E1F" w:rsidTr="00C10012">
        <w:trPr>
          <w:trHeight w:val="24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78E9" w:rsidRPr="00A22E1F" w:rsidRDefault="00D278E9" w:rsidP="00C10012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A22E1F"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78E9" w:rsidRPr="00A22E1F" w:rsidRDefault="00D278E9" w:rsidP="00C10012">
            <w:pPr>
              <w:spacing w:after="60"/>
              <w:ind w:hanging="14"/>
              <w:jc w:val="center"/>
              <w:rPr>
                <w:bCs/>
                <w:sz w:val="23"/>
                <w:szCs w:val="23"/>
              </w:rPr>
            </w:pPr>
            <w:r w:rsidRPr="00A22E1F">
              <w:rPr>
                <w:bCs/>
                <w:sz w:val="23"/>
                <w:szCs w:val="23"/>
              </w:rPr>
              <w:t>Правообла-датель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78E9" w:rsidRPr="00A22E1F" w:rsidRDefault="00D278E9" w:rsidP="0092340A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A22E1F">
              <w:rPr>
                <w:bCs/>
                <w:sz w:val="23"/>
                <w:szCs w:val="23"/>
              </w:rPr>
              <w:t>Наименование программ</w:t>
            </w:r>
            <w:r w:rsidR="0092340A">
              <w:rPr>
                <w:bCs/>
                <w:sz w:val="23"/>
                <w:szCs w:val="23"/>
              </w:rPr>
              <w:t>ного обеспечения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78E9" w:rsidRPr="00A22E1F" w:rsidRDefault="00D278E9" w:rsidP="00C10012">
            <w:pPr>
              <w:spacing w:after="60"/>
              <w:jc w:val="center"/>
              <w:rPr>
                <w:bCs/>
                <w:sz w:val="23"/>
                <w:szCs w:val="23"/>
                <w:lang w:val="en-US"/>
              </w:rPr>
            </w:pPr>
            <w:r w:rsidRPr="00A22E1F">
              <w:rPr>
                <w:bCs/>
                <w:sz w:val="23"/>
                <w:szCs w:val="23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78E9" w:rsidRPr="00A22E1F" w:rsidRDefault="00D278E9" w:rsidP="00C10012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A22E1F">
              <w:rPr>
                <w:bCs/>
                <w:sz w:val="23"/>
                <w:szCs w:val="23"/>
              </w:rPr>
              <w:t>Ед.</w:t>
            </w:r>
          </w:p>
        </w:tc>
      </w:tr>
      <w:tr w:rsidR="00D278E9" w:rsidRPr="00A22E1F" w:rsidTr="00C10012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477E7A" w:rsidRDefault="00D278E9" w:rsidP="00C10012">
            <w:pPr>
              <w:jc w:val="both"/>
            </w:pPr>
            <w:r w:rsidRPr="00477E7A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882F4E" w:rsidRDefault="00D278E9" w:rsidP="00C10012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Tekla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47559D" w:rsidRDefault="00D278E9" w:rsidP="00C10012">
            <w:pPr>
              <w:rPr>
                <w:lang w:val="en-US"/>
              </w:rPr>
            </w:pPr>
            <w:proofErr w:type="spellStart"/>
            <w:r w:rsidRPr="0002549C">
              <w:rPr>
                <w:lang w:val="en-US"/>
              </w:rPr>
              <w:t>Tekla</w:t>
            </w:r>
            <w:proofErr w:type="spellEnd"/>
            <w:r w:rsidRPr="0047559D">
              <w:rPr>
                <w:lang w:val="en-US"/>
              </w:rPr>
              <w:t xml:space="preserve"> </w:t>
            </w:r>
            <w:r w:rsidRPr="0002549C">
              <w:rPr>
                <w:lang w:val="en-US"/>
              </w:rPr>
              <w:t>Structure</w:t>
            </w:r>
            <w:r w:rsidRPr="0047559D">
              <w:rPr>
                <w:lang w:val="en-US"/>
              </w:rPr>
              <w:t xml:space="preserve">, </w:t>
            </w:r>
            <w:r w:rsidRPr="0002549C">
              <w:rPr>
                <w:lang w:val="en-US"/>
              </w:rPr>
              <w:t>Full</w:t>
            </w:r>
            <w:r w:rsidRPr="0047559D">
              <w:rPr>
                <w:lang w:val="en-US"/>
              </w:rPr>
              <w:t xml:space="preserve"> (</w:t>
            </w:r>
            <w:r w:rsidRPr="00882F4E">
              <w:t>полная</w:t>
            </w:r>
            <w:r w:rsidRPr="0047559D">
              <w:rPr>
                <w:lang w:val="en-US"/>
              </w:rPr>
              <w:t xml:space="preserve"> </w:t>
            </w:r>
            <w:r w:rsidRPr="00882F4E">
              <w:t>деталировка</w:t>
            </w:r>
            <w:r w:rsidRPr="0047559D">
              <w:rPr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7D332A" w:rsidRDefault="007D332A" w:rsidP="00C10012">
            <w:pPr>
              <w:jc w:val="right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A22E1F" w:rsidRDefault="00D278E9" w:rsidP="00C10012">
            <w:pPr>
              <w:tabs>
                <w:tab w:val="num" w:pos="502"/>
              </w:tabs>
              <w:spacing w:after="60"/>
              <w:jc w:val="center"/>
            </w:pPr>
            <w:r w:rsidRPr="00A22E1F">
              <w:t>Лицензия</w:t>
            </w:r>
          </w:p>
        </w:tc>
      </w:tr>
    </w:tbl>
    <w:p w:rsidR="00D278E9" w:rsidRPr="00315C75" w:rsidRDefault="00D278E9" w:rsidP="00D278E9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left"/>
        <w:rPr>
          <w:rFonts w:ascii="Times New Roman" w:eastAsia="Times New Roman" w:hAnsi="Times New Roman"/>
          <w:i/>
          <w:sz w:val="20"/>
          <w:szCs w:val="20"/>
        </w:rPr>
      </w:pPr>
    </w:p>
    <w:p w:rsidR="00D278E9" w:rsidRPr="00AE374D" w:rsidRDefault="00D278E9" w:rsidP="00D278E9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left"/>
        <w:rPr>
          <w:rFonts w:ascii="Times New Roman" w:eastAsia="Times New Roman" w:hAnsi="Times New Roman"/>
          <w:i/>
          <w:sz w:val="24"/>
          <w:szCs w:val="24"/>
        </w:rPr>
      </w:pPr>
      <w:r w:rsidRPr="00FE4ED5">
        <w:rPr>
          <w:rFonts w:ascii="Times New Roman" w:eastAsia="Times New Roman" w:hAnsi="Times New Roman"/>
          <w:i/>
          <w:sz w:val="24"/>
          <w:szCs w:val="24"/>
        </w:rPr>
        <w:t>В связи с несовместимостью с имеющимися у Заказчика лицензиями поставка эквивалента других производителей программного обеспечения не допускается</w:t>
      </w:r>
      <w:r w:rsidR="00AE374D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="00AE374D" w:rsidRPr="00AE374D">
        <w:rPr>
          <w:rFonts w:ascii="Times New Roman" w:eastAsia="Times New Roman" w:hAnsi="Times New Roman"/>
          <w:i/>
          <w:sz w:val="24"/>
          <w:szCs w:val="24"/>
        </w:rPr>
        <w:t>(регламентировано п. 12.2.2.б Единого отраслевого стандарта закупок Госкорпорации «Росатом»)</w:t>
      </w:r>
    </w:p>
    <w:p w:rsidR="00D278E9" w:rsidRPr="00315C75" w:rsidRDefault="00D278E9" w:rsidP="00D278E9">
      <w:pPr>
        <w:pStyle w:val="Times12"/>
        <w:overflowPunct/>
        <w:autoSpaceDE/>
        <w:autoSpaceDN/>
        <w:adjustRightInd/>
        <w:ind w:firstLine="360"/>
        <w:rPr>
          <w:sz w:val="20"/>
          <w:szCs w:val="20"/>
        </w:rPr>
      </w:pPr>
    </w:p>
    <w:p w:rsidR="00D278E9" w:rsidRPr="00883BC7" w:rsidRDefault="00D278E9" w:rsidP="00D278E9">
      <w:pPr>
        <w:jc w:val="center"/>
        <w:rPr>
          <w:b/>
          <w:bCs/>
        </w:rPr>
      </w:pPr>
      <w:r w:rsidRPr="00883BC7">
        <w:rPr>
          <w:b/>
        </w:rPr>
        <w:t xml:space="preserve">Услуги, </w:t>
      </w:r>
      <w:r w:rsidRPr="00883BC7">
        <w:rPr>
          <w:b/>
          <w:bCs/>
        </w:rPr>
        <w:t>оказываемые в центральн</w:t>
      </w:r>
      <w:r>
        <w:rPr>
          <w:b/>
          <w:bCs/>
        </w:rPr>
        <w:t>ом</w:t>
      </w:r>
      <w:r w:rsidRPr="00883BC7">
        <w:rPr>
          <w:b/>
          <w:bCs/>
        </w:rPr>
        <w:t xml:space="preserve"> офис</w:t>
      </w:r>
      <w:r>
        <w:rPr>
          <w:b/>
          <w:bCs/>
        </w:rPr>
        <w:t>е</w:t>
      </w:r>
      <w:r w:rsidRPr="00883BC7">
        <w:rPr>
          <w:b/>
          <w:bCs/>
        </w:rPr>
        <w:t xml:space="preserve"> ОАО «НИАЭП» по адресу:</w:t>
      </w:r>
    </w:p>
    <w:p w:rsidR="00D278E9" w:rsidRPr="00421551" w:rsidRDefault="00D278E9" w:rsidP="00D278E9">
      <w:pPr>
        <w:pStyle w:val="Times12"/>
        <w:overflowPunct/>
        <w:autoSpaceDE/>
        <w:autoSpaceDN/>
        <w:adjustRightInd/>
        <w:ind w:firstLine="0"/>
        <w:jc w:val="center"/>
        <w:rPr>
          <w:sz w:val="28"/>
          <w:szCs w:val="28"/>
        </w:rPr>
      </w:pPr>
      <w:r w:rsidRPr="00883BC7">
        <w:rPr>
          <w:b/>
          <w:szCs w:val="24"/>
        </w:rPr>
        <w:t>603006, г. Нижний Новгород, пл. Свободы, д.3</w:t>
      </w:r>
    </w:p>
    <w:tbl>
      <w:tblPr>
        <w:tblW w:w="9909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695"/>
        <w:gridCol w:w="1276"/>
        <w:gridCol w:w="5528"/>
        <w:gridCol w:w="851"/>
        <w:gridCol w:w="1559"/>
      </w:tblGrid>
      <w:tr w:rsidR="00D278E9" w:rsidRPr="00563136" w:rsidTr="00C10012">
        <w:trPr>
          <w:trHeight w:val="24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278E9" w:rsidRPr="00563136" w:rsidRDefault="00D278E9" w:rsidP="00C10012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278E9" w:rsidRPr="00421551" w:rsidRDefault="00D278E9" w:rsidP="00C10012">
            <w:pPr>
              <w:spacing w:after="60"/>
              <w:ind w:hanging="14"/>
              <w:jc w:val="center"/>
              <w:rPr>
                <w:bCs/>
                <w:sz w:val="20"/>
                <w:szCs w:val="23"/>
              </w:rPr>
            </w:pPr>
            <w:r w:rsidRPr="00421551">
              <w:rPr>
                <w:bCs/>
                <w:sz w:val="20"/>
                <w:szCs w:val="23"/>
              </w:rPr>
              <w:t>Правообла-датель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278E9" w:rsidRPr="00563136" w:rsidRDefault="00D278E9" w:rsidP="00C10012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278E9" w:rsidRPr="00563136" w:rsidRDefault="00D278E9" w:rsidP="00C10012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278E9" w:rsidRPr="00563136" w:rsidRDefault="00D278E9" w:rsidP="00C10012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Ед.</w:t>
            </w:r>
          </w:p>
        </w:tc>
      </w:tr>
      <w:tr w:rsidR="00D278E9" w:rsidRPr="00A22E1F" w:rsidTr="00C10012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9B3125" w:rsidRDefault="002E20A4" w:rsidP="00C10012">
            <w:pPr>
              <w:jc w:val="both"/>
            </w:pPr>
            <w:r>
              <w:rPr>
                <w:lang w:val="en-US"/>
              </w:rPr>
              <w:t>2</w:t>
            </w:r>
            <w:r w:rsidR="00D278E9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882F4E" w:rsidRDefault="00D278E9" w:rsidP="00C10012">
            <w:pPr>
              <w:spacing w:after="60"/>
              <w:jc w:val="center"/>
              <w:rPr>
                <w:lang w:val="en-US"/>
              </w:rPr>
            </w:pPr>
            <w:proofErr w:type="spellStart"/>
            <w:r>
              <w:rPr>
                <w:bCs/>
                <w:lang w:val="en-US"/>
              </w:rPr>
              <w:t>Tekla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7D332A" w:rsidRDefault="007D332A" w:rsidP="00C100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Техническое обслуживание ПО </w:t>
            </w:r>
            <w:proofErr w:type="spellStart"/>
            <w:r>
              <w:rPr>
                <w:color w:val="000000"/>
                <w:sz w:val="22"/>
                <w:szCs w:val="22"/>
              </w:rPr>
              <w:t>Tekla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Structure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FULL  (FULL-C) (с момента передачи прав </w:t>
            </w:r>
            <w:proofErr w:type="gramStart"/>
            <w:r>
              <w:rPr>
                <w:color w:val="000000"/>
                <w:sz w:val="22"/>
                <w:szCs w:val="22"/>
              </w:rPr>
              <w:t>на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 до 31.12.2014)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7D332A" w:rsidRDefault="007D332A" w:rsidP="00C10012">
            <w:pPr>
              <w:jc w:val="right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8E9" w:rsidRPr="00A22E1F" w:rsidRDefault="00D278E9" w:rsidP="00C10012">
            <w:pPr>
              <w:spacing w:after="60"/>
              <w:ind w:hanging="15"/>
              <w:jc w:val="center"/>
            </w:pPr>
            <w:r w:rsidRPr="00A22E1F">
              <w:t>Лицензия</w:t>
            </w:r>
          </w:p>
        </w:tc>
      </w:tr>
      <w:tr w:rsidR="007D332A" w:rsidRPr="00A22E1F" w:rsidTr="00C10012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2A" w:rsidRPr="007D332A" w:rsidRDefault="002E20A4" w:rsidP="00C10012">
            <w:pPr>
              <w:jc w:val="both"/>
            </w:pPr>
            <w:r>
              <w:rPr>
                <w:lang w:val="en-US"/>
              </w:rPr>
              <w:t>3</w:t>
            </w:r>
            <w:bookmarkStart w:id="3" w:name="_GoBack"/>
            <w:bookmarkEnd w:id="3"/>
            <w:r w:rsidR="007D332A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332A" w:rsidRDefault="007D332A" w:rsidP="00C10012">
            <w:pPr>
              <w:spacing w:after="60"/>
              <w:jc w:val="center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Tekla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2A" w:rsidRPr="007D332A" w:rsidRDefault="007D332A" w:rsidP="00C100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Техническое обслуживание ПО </w:t>
            </w:r>
            <w:proofErr w:type="spellStart"/>
            <w:r>
              <w:rPr>
                <w:color w:val="000000"/>
                <w:sz w:val="22"/>
                <w:szCs w:val="22"/>
              </w:rPr>
              <w:t>Tekla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Structure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FULL  (FULL-C) (01.01.2015-31.12.2015)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332A" w:rsidRDefault="007D332A" w:rsidP="00C10012">
            <w:pPr>
              <w:jc w:val="right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2A" w:rsidRPr="00A22E1F" w:rsidRDefault="007D332A" w:rsidP="00C10012">
            <w:pPr>
              <w:spacing w:after="60"/>
              <w:ind w:hanging="15"/>
              <w:jc w:val="center"/>
            </w:pPr>
            <w:r w:rsidRPr="00A22E1F">
              <w:t>Лицензия</w:t>
            </w:r>
          </w:p>
        </w:tc>
      </w:tr>
    </w:tbl>
    <w:p w:rsidR="00D278E9" w:rsidRPr="00315C75" w:rsidRDefault="00D278E9" w:rsidP="00D278E9">
      <w:pPr>
        <w:pStyle w:val="Times12"/>
        <w:overflowPunct/>
        <w:autoSpaceDE/>
        <w:autoSpaceDN/>
        <w:adjustRightInd/>
        <w:ind w:firstLine="360"/>
        <w:jc w:val="center"/>
        <w:rPr>
          <w:b/>
          <w:sz w:val="20"/>
          <w:szCs w:val="20"/>
        </w:rPr>
      </w:pPr>
    </w:p>
    <w:p w:rsidR="00D278E9" w:rsidRDefault="00D278E9" w:rsidP="00D278E9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C75">
        <w:rPr>
          <w:rFonts w:ascii="Times New Roman" w:hAnsi="Times New Roman"/>
          <w:b/>
          <w:sz w:val="28"/>
          <w:szCs w:val="28"/>
        </w:rPr>
        <w:t>Описание услуг по техническому обслуживанию</w:t>
      </w:r>
    </w:p>
    <w:p w:rsidR="00D278E9" w:rsidRPr="00CD4C11" w:rsidRDefault="00D278E9" w:rsidP="00D278E9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b/>
          <w:sz w:val="20"/>
          <w:szCs w:val="20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5669"/>
        <w:gridCol w:w="3685"/>
      </w:tblGrid>
      <w:tr w:rsidR="00D278E9" w:rsidRPr="00CD4C11" w:rsidTr="00C10012">
        <w:trPr>
          <w:trHeight w:val="20"/>
        </w:trPr>
        <w:tc>
          <w:tcPr>
            <w:tcW w:w="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b/>
                <w:bCs/>
                <w:sz w:val="21"/>
                <w:szCs w:val="21"/>
              </w:rPr>
            </w:pPr>
            <w:r w:rsidRPr="00CD4C11">
              <w:rPr>
                <w:b/>
                <w:bCs/>
                <w:sz w:val="21"/>
                <w:szCs w:val="21"/>
              </w:rPr>
              <w:t>№</w:t>
            </w:r>
          </w:p>
        </w:tc>
        <w:tc>
          <w:tcPr>
            <w:tcW w:w="93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ind w:left="-960"/>
              <w:jc w:val="center"/>
              <w:rPr>
                <w:b/>
                <w:bCs/>
                <w:sz w:val="21"/>
                <w:szCs w:val="21"/>
              </w:rPr>
            </w:pPr>
            <w:r w:rsidRPr="00CD4C11">
              <w:rPr>
                <w:b/>
                <w:bCs/>
                <w:sz w:val="21"/>
                <w:szCs w:val="21"/>
              </w:rPr>
              <w:t>Вид услуг по техническому обслуживанию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b/>
                <w:sz w:val="21"/>
                <w:szCs w:val="21"/>
              </w:rPr>
            </w:pPr>
            <w:r w:rsidRPr="00CD4C11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9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ind w:left="-818"/>
              <w:jc w:val="center"/>
              <w:rPr>
                <w:b/>
                <w:bCs/>
                <w:sz w:val="21"/>
                <w:szCs w:val="21"/>
              </w:rPr>
            </w:pPr>
            <w:r w:rsidRPr="00CD4C11">
              <w:rPr>
                <w:b/>
                <w:bCs/>
                <w:sz w:val="21"/>
                <w:szCs w:val="21"/>
              </w:rPr>
              <w:t>Перечень оказываемых услуг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1.1.</w:t>
            </w:r>
          </w:p>
        </w:tc>
        <w:tc>
          <w:tcPr>
            <w:tcW w:w="9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Предоставление информации о новых версиях и исправлениях программного продукта.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1.2.</w:t>
            </w:r>
          </w:p>
        </w:tc>
        <w:tc>
          <w:tcPr>
            <w:tcW w:w="9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Предоставление информации о базовых функциях продукта.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1.3.</w:t>
            </w:r>
          </w:p>
        </w:tc>
        <w:tc>
          <w:tcPr>
            <w:tcW w:w="9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Консультации по вопросам инсталляции программного продукта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1.4.</w:t>
            </w:r>
          </w:p>
        </w:tc>
        <w:tc>
          <w:tcPr>
            <w:tcW w:w="9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Консультации по вопросам настройки и администрирования программного продукта.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1.5.</w:t>
            </w:r>
          </w:p>
        </w:tc>
        <w:tc>
          <w:tcPr>
            <w:tcW w:w="9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Консультации по решению технических проблем с учетом существующей ИТ-инфраструктуры клиента.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1.6.</w:t>
            </w:r>
          </w:p>
        </w:tc>
        <w:tc>
          <w:tcPr>
            <w:tcW w:w="9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D278E9">
            <w:pPr>
              <w:numPr>
                <w:ilvl w:val="0"/>
                <w:numId w:val="2"/>
              </w:numPr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Право получения новых версий и обновлений продукта, выпускаемых в течение срока действия подписки без дополнительной оплаты</w:t>
            </w:r>
          </w:p>
          <w:p w:rsidR="00D278E9" w:rsidRPr="00CD4C11" w:rsidRDefault="00D278E9" w:rsidP="00D278E9">
            <w:pPr>
              <w:numPr>
                <w:ilvl w:val="0"/>
                <w:numId w:val="2"/>
              </w:numPr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Доступ к дополнительным функциям, модулям и компонентам, расширяющим</w:t>
            </w:r>
          </w:p>
          <w:p w:rsidR="00D278E9" w:rsidRPr="00CD4C11" w:rsidRDefault="00D278E9" w:rsidP="00C10012">
            <w:pPr>
              <w:ind w:left="720"/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функциональность продукта</w:t>
            </w:r>
          </w:p>
          <w:p w:rsidR="00D278E9" w:rsidRPr="00CD4C11" w:rsidRDefault="00D278E9" w:rsidP="00D278E9">
            <w:pPr>
              <w:numPr>
                <w:ilvl w:val="0"/>
                <w:numId w:val="2"/>
              </w:numPr>
              <w:jc w:val="both"/>
              <w:rPr>
                <w:sz w:val="21"/>
                <w:szCs w:val="21"/>
              </w:rPr>
            </w:pPr>
            <w:proofErr w:type="gramStart"/>
            <w:r w:rsidRPr="00CD4C11">
              <w:rPr>
                <w:sz w:val="21"/>
                <w:szCs w:val="21"/>
              </w:rPr>
              <w:t>Доступ к ресурсам дистанционного обучения, включающим пошаговые</w:t>
            </w:r>
            <w:proofErr w:type="gramEnd"/>
          </w:p>
          <w:p w:rsidR="00D278E9" w:rsidRPr="00CD4C11" w:rsidRDefault="00D278E9" w:rsidP="00C10012">
            <w:pPr>
              <w:ind w:left="720"/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интерактивные уроки с практическими упражнениями проверки знаний</w:t>
            </w:r>
          </w:p>
          <w:p w:rsidR="00D278E9" w:rsidRPr="00CD4C11" w:rsidRDefault="00D278E9" w:rsidP="00D278E9">
            <w:pPr>
              <w:numPr>
                <w:ilvl w:val="0"/>
                <w:numId w:val="2"/>
              </w:numPr>
              <w:jc w:val="both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 xml:space="preserve">Доступ к Базе Знаний </w:t>
            </w:r>
            <w:proofErr w:type="spellStart"/>
            <w:r w:rsidRPr="00CD4C11">
              <w:rPr>
                <w:sz w:val="21"/>
                <w:szCs w:val="21"/>
              </w:rPr>
              <w:t>TeklaUser</w:t>
            </w:r>
            <w:proofErr w:type="spellEnd"/>
            <w:r w:rsidRPr="00CD4C11">
              <w:rPr>
                <w:sz w:val="21"/>
                <w:szCs w:val="21"/>
              </w:rPr>
              <w:t xml:space="preserve"> </w:t>
            </w:r>
            <w:proofErr w:type="spellStart"/>
            <w:r w:rsidRPr="00CD4C11">
              <w:rPr>
                <w:sz w:val="21"/>
                <w:szCs w:val="21"/>
              </w:rPr>
              <w:t>Assistance</w:t>
            </w:r>
            <w:proofErr w:type="spellEnd"/>
            <w:r w:rsidRPr="00CD4C11">
              <w:rPr>
                <w:sz w:val="21"/>
                <w:szCs w:val="21"/>
              </w:rPr>
              <w:t xml:space="preserve"> 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b/>
                <w:sz w:val="21"/>
                <w:szCs w:val="21"/>
              </w:rPr>
            </w:pPr>
            <w:r w:rsidRPr="00CD4C11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9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ind w:left="-818"/>
              <w:jc w:val="center"/>
              <w:rPr>
                <w:b/>
                <w:bCs/>
                <w:sz w:val="21"/>
                <w:szCs w:val="21"/>
              </w:rPr>
            </w:pPr>
            <w:r w:rsidRPr="00CD4C11">
              <w:rPr>
                <w:b/>
                <w:bCs/>
                <w:sz w:val="21"/>
                <w:szCs w:val="21"/>
              </w:rPr>
              <w:t>Порядок оказания услуг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2.1.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 xml:space="preserve">За заказчиком закреплен выделенный технический менеджер и специалисты по продуктам </w:t>
            </w:r>
            <w:proofErr w:type="spellStart"/>
            <w:r w:rsidRPr="00CD4C11">
              <w:rPr>
                <w:sz w:val="21"/>
                <w:szCs w:val="21"/>
              </w:rPr>
              <w:t>Tekla</w:t>
            </w:r>
            <w:proofErr w:type="spellEnd"/>
            <w:r w:rsidRPr="00CD4C11">
              <w:rPr>
                <w:sz w:val="21"/>
                <w:szCs w:val="21"/>
              </w:rPr>
              <w:t xml:space="preserve"> </w:t>
            </w:r>
            <w:proofErr w:type="spellStart"/>
            <w:r w:rsidRPr="00CD4C11">
              <w:rPr>
                <w:sz w:val="21"/>
                <w:szCs w:val="21"/>
              </w:rPr>
              <w:t>Structures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2.2.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Время предоставления услуг и приема заявок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в рабочие дни</w:t>
            </w:r>
          </w:p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10:00 - 18:00 (</w:t>
            </w:r>
            <w:proofErr w:type="spellStart"/>
            <w:proofErr w:type="gramStart"/>
            <w:r w:rsidRPr="00CD4C11">
              <w:rPr>
                <w:sz w:val="21"/>
                <w:szCs w:val="21"/>
              </w:rPr>
              <w:t>мск</w:t>
            </w:r>
            <w:proofErr w:type="spellEnd"/>
            <w:proofErr w:type="gramEnd"/>
            <w:r w:rsidRPr="00CD4C11">
              <w:rPr>
                <w:sz w:val="21"/>
                <w:szCs w:val="21"/>
              </w:rPr>
              <w:t>)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2.3.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Период действия услуги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7D332A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 xml:space="preserve">с момента </w:t>
            </w:r>
            <w:r w:rsidR="007D332A">
              <w:rPr>
                <w:sz w:val="21"/>
                <w:szCs w:val="21"/>
              </w:rPr>
              <w:t xml:space="preserve">передачи прав </w:t>
            </w:r>
            <w:proofErr w:type="gramStart"/>
            <w:r w:rsidR="007D332A">
              <w:rPr>
                <w:sz w:val="21"/>
                <w:szCs w:val="21"/>
              </w:rPr>
              <w:t>на</w:t>
            </w:r>
            <w:proofErr w:type="gramEnd"/>
            <w:r w:rsidRPr="00CD4C11">
              <w:rPr>
                <w:sz w:val="21"/>
                <w:szCs w:val="21"/>
              </w:rPr>
              <w:t xml:space="preserve"> ПО до 31 декабря 201</w:t>
            </w:r>
            <w:r w:rsidR="007D332A">
              <w:rPr>
                <w:sz w:val="21"/>
                <w:szCs w:val="21"/>
              </w:rPr>
              <w:t>5</w:t>
            </w:r>
            <w:r w:rsidRPr="00CD4C11">
              <w:rPr>
                <w:sz w:val="21"/>
                <w:szCs w:val="21"/>
              </w:rPr>
              <w:t xml:space="preserve"> года </w:t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2.3.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Способ отправки заявки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  <w:u w:val="single"/>
              </w:rPr>
            </w:pPr>
            <w:r w:rsidRPr="00CD4C11">
              <w:rPr>
                <w:sz w:val="21"/>
                <w:szCs w:val="21"/>
                <w:lang w:val="en-US"/>
              </w:rPr>
              <w:t>e-mail/</w:t>
            </w:r>
            <w:proofErr w:type="spellStart"/>
            <w:r w:rsidRPr="00CD4C11">
              <w:rPr>
                <w:sz w:val="21"/>
                <w:szCs w:val="21"/>
                <w:lang w:val="en-US"/>
              </w:rPr>
              <w:t>телефон</w:t>
            </w:r>
            <w:proofErr w:type="spellEnd"/>
            <w:r w:rsidRPr="00CD4C11">
              <w:rPr>
                <w:sz w:val="21"/>
                <w:szCs w:val="21"/>
              </w:rPr>
              <w:t xml:space="preserve"> </w:t>
            </w:r>
            <w:r w:rsidRPr="00CD4C11">
              <w:rPr>
                <w:sz w:val="21"/>
                <w:szCs w:val="21"/>
                <w:u w:val="single"/>
              </w:rPr>
              <w:tab/>
              <w:t>/</w:t>
            </w:r>
            <w:r w:rsidRPr="00CD4C11">
              <w:rPr>
                <w:sz w:val="21"/>
                <w:szCs w:val="21"/>
                <w:u w:val="single"/>
              </w:rPr>
              <w:tab/>
            </w:r>
          </w:p>
        </w:tc>
      </w:tr>
      <w:tr w:rsidR="00D278E9" w:rsidRPr="00CD4C11" w:rsidTr="00C10012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2.4.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  <w:r w:rsidRPr="00CD4C11">
              <w:rPr>
                <w:sz w:val="21"/>
                <w:szCs w:val="21"/>
              </w:rPr>
              <w:t>Ответ на заявку может быть осуществлен в форме: консультирования по телефону, электронной почте и очно на территории заказчика (без  Возможности удаленного подключения к сети заказчика)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D278E9" w:rsidRPr="00CD4C11" w:rsidRDefault="00D278E9" w:rsidP="00C10012">
            <w:pPr>
              <w:jc w:val="center"/>
              <w:rPr>
                <w:sz w:val="21"/>
                <w:szCs w:val="21"/>
              </w:rPr>
            </w:pPr>
          </w:p>
        </w:tc>
      </w:tr>
    </w:tbl>
    <w:p w:rsidR="00715429" w:rsidRDefault="00715429" w:rsidP="00697DC5"/>
    <w:sectPr w:rsidR="00715429" w:rsidSect="00697DC5">
      <w:pgSz w:w="11907" w:h="16840" w:code="9"/>
      <w:pgMar w:top="709" w:right="737" w:bottom="568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8E9"/>
    <w:rsid w:val="002E20A4"/>
    <w:rsid w:val="00697DC5"/>
    <w:rsid w:val="00715429"/>
    <w:rsid w:val="007D332A"/>
    <w:rsid w:val="0092340A"/>
    <w:rsid w:val="00AE374D"/>
    <w:rsid w:val="00D2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7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278E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278E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278E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278E9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278E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uiPriority w:val="99"/>
    <w:rsid w:val="00D278E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Bodytext">
    <w:name w:val="Body text_"/>
    <w:link w:val="11"/>
    <w:rsid w:val="00D278E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0"/>
    <w:link w:val="Bodytext"/>
    <w:rsid w:val="00D278E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7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278E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278E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278E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278E9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278E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uiPriority w:val="99"/>
    <w:rsid w:val="00D278E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Bodytext">
    <w:name w:val="Body text_"/>
    <w:link w:val="11"/>
    <w:rsid w:val="00D278E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0"/>
    <w:link w:val="Bodytext"/>
    <w:rsid w:val="00D278E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7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6</cp:revision>
  <dcterms:created xsi:type="dcterms:W3CDTF">2014-09-22T15:00:00Z</dcterms:created>
  <dcterms:modified xsi:type="dcterms:W3CDTF">2014-09-30T11:49:00Z</dcterms:modified>
</cp:coreProperties>
</file>