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0227B" w:rsidRPr="00723913" w:rsidRDefault="00C0227B" w:rsidP="00C0227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0227B" w:rsidP="00C0227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>
        <w:rPr>
          <w:b/>
          <w:sz w:val="28"/>
          <w:szCs w:val="28"/>
          <w:lang w:val="ru-RU"/>
        </w:rPr>
        <w:t xml:space="preserve"> </w:t>
      </w:r>
      <w:r w:rsidRPr="0066022F">
        <w:rPr>
          <w:b/>
          <w:sz w:val="28"/>
          <w:szCs w:val="28"/>
          <w:lang w:val="ru-RU"/>
        </w:rPr>
        <w:t xml:space="preserve">поставку </w:t>
      </w:r>
      <w:r w:rsidRPr="00DB1624">
        <w:rPr>
          <w:b/>
          <w:sz w:val="28"/>
          <w:szCs w:val="28"/>
          <w:lang w:val="ru-RU"/>
        </w:rPr>
        <w:t>д</w:t>
      </w:r>
      <w:proofErr w:type="spellStart"/>
      <w:r w:rsidRPr="00DB1624">
        <w:rPr>
          <w:b/>
          <w:sz w:val="28"/>
          <w:szCs w:val="28"/>
        </w:rPr>
        <w:t>озиметр</w:t>
      </w:r>
      <w:r w:rsidRPr="00DB1624">
        <w:rPr>
          <w:b/>
          <w:sz w:val="28"/>
          <w:szCs w:val="28"/>
          <w:lang w:val="ru-RU"/>
        </w:rPr>
        <w:t>ов</w:t>
      </w:r>
      <w:proofErr w:type="spellEnd"/>
      <w:r w:rsidRPr="00DB1624">
        <w:rPr>
          <w:b/>
          <w:sz w:val="28"/>
          <w:szCs w:val="28"/>
        </w:rPr>
        <w:t xml:space="preserve"> рентгеновского и гамма излучения ДКГ-РМ1610А</w:t>
      </w:r>
      <w:r w:rsidRPr="00DB1624">
        <w:rPr>
          <w:b/>
          <w:sz w:val="28"/>
          <w:szCs w:val="28"/>
          <w:lang w:val="ru-RU"/>
        </w:rPr>
        <w:t xml:space="preserve"> для нужд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0227B" w:rsidRPr="00C0227B" w:rsidRDefault="00C0227B" w:rsidP="00C0227B">
      <w:pPr>
        <w:jc w:val="center"/>
      </w:pPr>
      <w:r w:rsidRPr="00C0227B">
        <w:lastRenderedPageBreak/>
        <w:t>Техническое задание</w:t>
      </w:r>
    </w:p>
    <w:p w:rsidR="00C0227B" w:rsidRPr="00C0227B" w:rsidRDefault="00C0227B" w:rsidP="00C0227B">
      <w:pPr>
        <w:jc w:val="center"/>
        <w:rPr>
          <w:bCs/>
        </w:rPr>
      </w:pPr>
      <w:r w:rsidRPr="00C0227B">
        <w:t xml:space="preserve"> </w:t>
      </w:r>
      <w:proofErr w:type="gramStart"/>
      <w:r w:rsidRPr="00C0227B">
        <w:t>на</w:t>
      </w:r>
      <w:proofErr w:type="gramEnd"/>
      <w:r w:rsidRPr="00C0227B">
        <w:t xml:space="preserve"> поставку стандартного промышленного оборудования для объекта:</w:t>
      </w:r>
      <w:r w:rsidRPr="00C0227B">
        <w:rPr>
          <w:bCs/>
        </w:rPr>
        <w:t xml:space="preserve"> ФГУП «РосРАО»</w:t>
      </w:r>
    </w:p>
    <w:p w:rsidR="00C0227B" w:rsidRPr="00C0227B" w:rsidRDefault="00C0227B" w:rsidP="00C0227B">
      <w:pPr>
        <w:jc w:val="center"/>
        <w:rPr>
          <w:bCs/>
        </w:rPr>
      </w:pPr>
    </w:p>
    <w:p w:rsidR="00C0227B" w:rsidRPr="00C0227B" w:rsidRDefault="00C0227B" w:rsidP="00C0227B">
      <w:pPr>
        <w:jc w:val="center"/>
        <w:rPr>
          <w:bCs/>
        </w:rPr>
      </w:pPr>
      <w:r w:rsidRPr="00C0227B">
        <w:rPr>
          <w:bCs/>
        </w:rPr>
        <w:t>СОДЕРЖАНИЕ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>РАЗДЕЛ 1. ОБЩИЕ СВЕДЕНИЯ</w:t>
      </w:r>
    </w:p>
    <w:p w:rsidR="00C0227B" w:rsidRPr="00C0227B" w:rsidRDefault="00C0227B" w:rsidP="00C0227B">
      <w:pPr>
        <w:ind w:firstLine="1134"/>
        <w:rPr>
          <w:bCs/>
        </w:rPr>
      </w:pPr>
      <w:r w:rsidRPr="00C0227B">
        <w:rPr>
          <w:bCs/>
        </w:rPr>
        <w:t>Подраздел 1.1. Наименование</w:t>
      </w:r>
    </w:p>
    <w:p w:rsidR="00C0227B" w:rsidRPr="00C0227B" w:rsidRDefault="00C0227B" w:rsidP="00C0227B">
      <w:pPr>
        <w:ind w:firstLine="1134"/>
        <w:rPr>
          <w:bCs/>
        </w:rPr>
      </w:pPr>
      <w:r w:rsidRPr="00C0227B">
        <w:rPr>
          <w:bCs/>
        </w:rPr>
        <w:t>Подраздел 1.2. Сведения о новизне</w:t>
      </w:r>
    </w:p>
    <w:p w:rsidR="00C0227B" w:rsidRPr="00C0227B" w:rsidRDefault="00C0227B" w:rsidP="00C0227B">
      <w:pPr>
        <w:ind w:firstLine="1134"/>
        <w:rPr>
          <w:bCs/>
        </w:rPr>
      </w:pPr>
      <w:r w:rsidRPr="00C0227B">
        <w:rPr>
          <w:bCs/>
        </w:rPr>
        <w:t>Подраздел 1.3. Код ОКП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>РАЗДЕЛ 2. ОБЛАСТЬ ПРИМЕНЕНИЯ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>РАЗДЕЛ 3. УСЛОВИЯ ЭКСПЛУАТАЦИИ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>РАЗДЕЛ 4. ТЕХНИЧЕСКИЕ ТРЕБОВАНИЯ</w:t>
      </w:r>
    </w:p>
    <w:p w:rsidR="00C0227B" w:rsidRPr="00C0227B" w:rsidRDefault="00C0227B" w:rsidP="00C0227B">
      <w:pPr>
        <w:ind w:firstLine="1134"/>
        <w:rPr>
          <w:bCs/>
        </w:rPr>
      </w:pPr>
      <w:r w:rsidRPr="00C0227B">
        <w:rPr>
          <w:bCs/>
        </w:rPr>
        <w:t>Подраздел 4.1. Основные параметры и размеры</w:t>
      </w:r>
    </w:p>
    <w:p w:rsidR="00C0227B" w:rsidRPr="00C0227B" w:rsidRDefault="00C0227B" w:rsidP="00C0227B">
      <w:pPr>
        <w:ind w:firstLine="1134"/>
      </w:pPr>
      <w:r w:rsidRPr="00C0227B">
        <w:rPr>
          <w:bCs/>
        </w:rPr>
        <w:t>Подраздел 4.2. Основные технико-экономические и эксплуатационные показатели</w:t>
      </w:r>
    </w:p>
    <w:p w:rsidR="00C0227B" w:rsidRPr="00C0227B" w:rsidRDefault="00C0227B" w:rsidP="00C0227B">
      <w:pPr>
        <w:ind w:firstLine="1134"/>
      </w:pPr>
      <w:r w:rsidRPr="00C0227B">
        <w:rPr>
          <w:bCs/>
        </w:rPr>
        <w:t>Подраздел 4.3. Требования по надежности</w:t>
      </w:r>
    </w:p>
    <w:p w:rsidR="00C0227B" w:rsidRPr="00C0227B" w:rsidRDefault="00C0227B" w:rsidP="00C0227B">
      <w:pPr>
        <w:ind w:firstLine="1134"/>
      </w:pPr>
      <w:r w:rsidRPr="00C0227B">
        <w:rPr>
          <w:bCs/>
        </w:rPr>
        <w:t>Подраздел 4.4. Требования к конструкции, монтажно-технические требования</w:t>
      </w:r>
    </w:p>
    <w:p w:rsidR="00C0227B" w:rsidRPr="00C0227B" w:rsidRDefault="00C0227B" w:rsidP="00C0227B">
      <w:pPr>
        <w:ind w:firstLine="1134"/>
      </w:pPr>
      <w:r w:rsidRPr="00C0227B">
        <w:rPr>
          <w:bCs/>
        </w:rPr>
        <w:t>Подраздел 4.5. Требования к материалам и комплектующим оборудования</w:t>
      </w:r>
    </w:p>
    <w:p w:rsidR="00C0227B" w:rsidRPr="00C0227B" w:rsidRDefault="00C0227B" w:rsidP="00C0227B">
      <w:pPr>
        <w:ind w:firstLine="1134"/>
        <w:rPr>
          <w:bCs/>
        </w:rPr>
      </w:pPr>
      <w:r w:rsidRPr="00C0227B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C0227B" w:rsidRPr="00C0227B" w:rsidRDefault="00C0227B" w:rsidP="00C0227B">
      <w:pPr>
        <w:ind w:firstLine="1134"/>
      </w:pPr>
      <w:r w:rsidRPr="00C0227B">
        <w:rPr>
          <w:bCs/>
        </w:rPr>
        <w:t xml:space="preserve">                           </w:t>
      </w:r>
      <w:proofErr w:type="gramStart"/>
      <w:r w:rsidRPr="00C0227B">
        <w:rPr>
          <w:bCs/>
        </w:rPr>
        <w:t>внешней</w:t>
      </w:r>
      <w:proofErr w:type="gramEnd"/>
      <w:r w:rsidRPr="00C0227B">
        <w:rPr>
          <w:bCs/>
        </w:rPr>
        <w:t xml:space="preserve"> среды</w:t>
      </w:r>
    </w:p>
    <w:p w:rsidR="00C0227B" w:rsidRPr="00C0227B" w:rsidRDefault="00C0227B" w:rsidP="00C0227B">
      <w:pPr>
        <w:ind w:firstLine="1134"/>
      </w:pPr>
      <w:r w:rsidRPr="00C0227B">
        <w:rPr>
          <w:bCs/>
        </w:rPr>
        <w:t>Подраздел 4.7. Требования к электропитанию</w:t>
      </w:r>
    </w:p>
    <w:p w:rsidR="00C0227B" w:rsidRPr="00C0227B" w:rsidRDefault="00C0227B" w:rsidP="00C0227B">
      <w:pPr>
        <w:ind w:firstLine="1134"/>
      </w:pPr>
      <w:r w:rsidRPr="00C0227B">
        <w:rPr>
          <w:bCs/>
        </w:rPr>
        <w:t>Подраздел 4.8. Требования к контрольно-измерительным приборам и автоматике</w:t>
      </w:r>
    </w:p>
    <w:p w:rsidR="00C0227B" w:rsidRPr="00C0227B" w:rsidRDefault="00C0227B" w:rsidP="00C0227B">
      <w:pPr>
        <w:ind w:firstLine="1134"/>
      </w:pPr>
      <w:r w:rsidRPr="00C0227B">
        <w:rPr>
          <w:bCs/>
        </w:rPr>
        <w:t>Подраздел 4.9. Требования к комплектности</w:t>
      </w:r>
    </w:p>
    <w:p w:rsidR="00C0227B" w:rsidRPr="00C0227B" w:rsidRDefault="00C0227B" w:rsidP="00C0227B">
      <w:pPr>
        <w:ind w:firstLine="1134"/>
      </w:pPr>
      <w:r w:rsidRPr="00C0227B">
        <w:rPr>
          <w:bCs/>
        </w:rPr>
        <w:t>Подраздел 4.10. Требования к маркировке</w:t>
      </w:r>
    </w:p>
    <w:p w:rsidR="00C0227B" w:rsidRPr="00C0227B" w:rsidRDefault="00C0227B" w:rsidP="00C0227B">
      <w:pPr>
        <w:ind w:firstLine="1134"/>
      </w:pPr>
      <w:r w:rsidRPr="00C0227B">
        <w:rPr>
          <w:bCs/>
        </w:rPr>
        <w:t>Подраздел 4.11. Требования к упаковке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>РАЗДЕЛ 5. ТРЕБОВАНИЯ ПО ПРАВИЛАМ СДАЧИ И ПРИЕМКИ</w:t>
      </w:r>
    </w:p>
    <w:p w:rsidR="00C0227B" w:rsidRPr="00C0227B" w:rsidRDefault="00C0227B" w:rsidP="00C0227B">
      <w:pPr>
        <w:ind w:firstLine="1134"/>
      </w:pPr>
      <w:r w:rsidRPr="00C0227B">
        <w:rPr>
          <w:bCs/>
        </w:rPr>
        <w:t>Подраздел 5.1. Порядок сдачи и приемки</w:t>
      </w:r>
    </w:p>
    <w:p w:rsidR="00C0227B" w:rsidRPr="00C0227B" w:rsidRDefault="00C0227B" w:rsidP="00C0227B">
      <w:pPr>
        <w:ind w:firstLine="1134"/>
        <w:rPr>
          <w:bCs/>
        </w:rPr>
      </w:pPr>
      <w:r w:rsidRPr="00C0227B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C0227B" w:rsidRPr="00C0227B" w:rsidRDefault="00C0227B" w:rsidP="00C0227B">
      <w:pPr>
        <w:ind w:firstLine="1134"/>
        <w:rPr>
          <w:bCs/>
        </w:rPr>
      </w:pPr>
      <w:r w:rsidRPr="00C0227B">
        <w:rPr>
          <w:bCs/>
        </w:rPr>
        <w:t xml:space="preserve">                          </w:t>
      </w:r>
      <w:proofErr w:type="gramStart"/>
      <w:r w:rsidRPr="00C0227B">
        <w:rPr>
          <w:bCs/>
        </w:rPr>
        <w:t>при</w:t>
      </w:r>
      <w:proofErr w:type="gramEnd"/>
      <w:r w:rsidRPr="00C0227B">
        <w:rPr>
          <w:bCs/>
        </w:rPr>
        <w:t xml:space="preserve"> поставке стандартного промышленного оборудования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РАЗДЕЛ 6. </w:t>
      </w:r>
      <w:proofErr w:type="gramStart"/>
      <w:r w:rsidRPr="00C0227B">
        <w:rPr>
          <w:bCs/>
        </w:rPr>
        <w:t>ТРЕБОВАНИЯ  К</w:t>
      </w:r>
      <w:proofErr w:type="gramEnd"/>
      <w:r w:rsidRPr="00C0227B">
        <w:rPr>
          <w:bCs/>
        </w:rPr>
        <w:t xml:space="preserve"> ТРАНСПОРТИРОВАНИЮ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РАЗДЕЛ 7. </w:t>
      </w:r>
      <w:proofErr w:type="gramStart"/>
      <w:r w:rsidRPr="00C0227B">
        <w:rPr>
          <w:bCs/>
        </w:rPr>
        <w:t>ТРЕБОВАНИЯ  К</w:t>
      </w:r>
      <w:proofErr w:type="gramEnd"/>
      <w:r w:rsidRPr="00C0227B">
        <w:rPr>
          <w:bCs/>
        </w:rPr>
        <w:t xml:space="preserve"> ХРАНЕНИЮ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РАЗДЕЛ 8. </w:t>
      </w:r>
      <w:proofErr w:type="gramStart"/>
      <w:r w:rsidRPr="00C0227B">
        <w:rPr>
          <w:bCs/>
        </w:rPr>
        <w:t>ТРЕБОВАНИЯ  К</w:t>
      </w:r>
      <w:proofErr w:type="gramEnd"/>
      <w:r w:rsidRPr="00C0227B">
        <w:rPr>
          <w:bCs/>
        </w:rPr>
        <w:t xml:space="preserve"> ОБЪЕМУ И/ИЛИ СРОКУ ПРЕДОСТАВЛЕНИЯ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                    ГАРАНТИЙ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РАЗДЕЛ 9. </w:t>
      </w:r>
      <w:proofErr w:type="gramStart"/>
      <w:r w:rsidRPr="00C0227B">
        <w:rPr>
          <w:bCs/>
        </w:rPr>
        <w:t>ТРЕБОВАНИЯ  ПО</w:t>
      </w:r>
      <w:proofErr w:type="gramEnd"/>
      <w:r w:rsidRPr="00C0227B">
        <w:rPr>
          <w:bCs/>
        </w:rPr>
        <w:t xml:space="preserve">  РЕМОНТНОПРИГОДНОСТИ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РАЗДЕЛ 10. </w:t>
      </w:r>
      <w:proofErr w:type="gramStart"/>
      <w:r w:rsidRPr="00C0227B">
        <w:rPr>
          <w:bCs/>
        </w:rPr>
        <w:t>ТРЕБОВАНИЯ  К</w:t>
      </w:r>
      <w:proofErr w:type="gramEnd"/>
      <w:r w:rsidRPr="00C0227B">
        <w:rPr>
          <w:bCs/>
        </w:rPr>
        <w:t xml:space="preserve"> ОБСЛУЖИВАНИЮ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РАЗДЕЛ 11. ЭКОЛОГИЧЕСКИЕ ТРЕБОВАНИЯ  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РАЗДЕЛ 12. </w:t>
      </w:r>
      <w:proofErr w:type="gramStart"/>
      <w:r w:rsidRPr="00C0227B">
        <w:rPr>
          <w:bCs/>
        </w:rPr>
        <w:t>ТРЕБОВАНИЯ  ПО</w:t>
      </w:r>
      <w:proofErr w:type="gramEnd"/>
      <w:r w:rsidRPr="00C0227B">
        <w:rPr>
          <w:bCs/>
        </w:rPr>
        <w:t xml:space="preserve"> БЕЗОПАСНОСТИ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РАЗДЕЛ 13. </w:t>
      </w:r>
      <w:proofErr w:type="gramStart"/>
      <w:r w:rsidRPr="00C0227B">
        <w:rPr>
          <w:bCs/>
        </w:rPr>
        <w:t>ТРЕБОВАНИЯ  К</w:t>
      </w:r>
      <w:proofErr w:type="gramEnd"/>
      <w:r w:rsidRPr="00C0227B">
        <w:rPr>
          <w:bCs/>
        </w:rPr>
        <w:t xml:space="preserve">  КАЧЕСТВУ  И  КЛАССИФИКАЦИЯ 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                      ОБОРУДОВАНИЯ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РАЗДЕЛ 14. </w:t>
      </w:r>
      <w:proofErr w:type="gramStart"/>
      <w:r w:rsidRPr="00C0227B">
        <w:rPr>
          <w:bCs/>
        </w:rPr>
        <w:t>ТЕХНИЧЕСКОЕ  СОПРОВОЖДЕНИЕ</w:t>
      </w:r>
      <w:proofErr w:type="gramEnd"/>
      <w:r w:rsidRPr="00C0227B">
        <w:rPr>
          <w:bCs/>
        </w:rPr>
        <w:t xml:space="preserve">  СТАНДАРТНОГО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                      </w:t>
      </w:r>
      <w:proofErr w:type="gramStart"/>
      <w:r w:rsidRPr="00C0227B">
        <w:rPr>
          <w:bCs/>
        </w:rPr>
        <w:t>ПРОМЫШЛЕННОГО  ОБОРУДОВАНИЯ</w:t>
      </w:r>
      <w:proofErr w:type="gramEnd"/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>РАЗДЕЛ 15. ДОПОЛНИТЕЛЬНЫЕ (ИНЫЕ) ТРЕБОВАНИЯ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РАЗДЕЛ 16. </w:t>
      </w:r>
      <w:proofErr w:type="gramStart"/>
      <w:r w:rsidRPr="00C0227B">
        <w:rPr>
          <w:bCs/>
        </w:rPr>
        <w:t>ТРЕБОВАНИЯ  К</w:t>
      </w:r>
      <w:proofErr w:type="gramEnd"/>
      <w:r w:rsidRPr="00C0227B">
        <w:rPr>
          <w:bCs/>
        </w:rPr>
        <w:t xml:space="preserve">  КОЛИЧЕСТВУ И СРОКУ (ПЕРИОДИЧНОСТИ) ПОСТАВКИ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РАЗДЕЛ 17. </w:t>
      </w:r>
      <w:proofErr w:type="gramStart"/>
      <w:r w:rsidRPr="00C0227B">
        <w:rPr>
          <w:bCs/>
        </w:rPr>
        <w:t>ТРЕБОВАНИЯ  К</w:t>
      </w:r>
      <w:proofErr w:type="gramEnd"/>
      <w:r w:rsidRPr="00C0227B">
        <w:rPr>
          <w:bCs/>
        </w:rPr>
        <w:t xml:space="preserve">  ФОРМЕ ПРЕДСТАВЛЯЕМОЙ ИНФОРМАЦИИ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 xml:space="preserve">РАЗДЕЛ 18. </w:t>
      </w:r>
      <w:proofErr w:type="gramStart"/>
      <w:r w:rsidRPr="00C0227B">
        <w:rPr>
          <w:bCs/>
        </w:rPr>
        <w:t>ТРЕБОВАНИЯ  К</w:t>
      </w:r>
      <w:proofErr w:type="gramEnd"/>
      <w:r w:rsidRPr="00C0227B">
        <w:rPr>
          <w:bCs/>
        </w:rPr>
        <w:t xml:space="preserve">  ТЕХНИЧЕСКОМУ ОБУЧЕНИЮ ПЕРСОНАЛА ЗАКАЗЧИКА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>РАЗДЕЛ 19. ПЕРЕЧЕНЬ ПРИНЯТЫХ СОКРАЩЕНИЙ</w:t>
      </w:r>
    </w:p>
    <w:p w:rsidR="00C0227B" w:rsidRPr="00C0227B" w:rsidRDefault="00C0227B" w:rsidP="00C0227B">
      <w:pPr>
        <w:rPr>
          <w:bCs/>
        </w:rPr>
      </w:pPr>
      <w:r w:rsidRPr="00C0227B">
        <w:rPr>
          <w:bCs/>
        </w:rPr>
        <w:t>РАЗДЕЛ 20. ПЕРЕЧЕНЬ ПРИЛОЖЕНИЙ</w:t>
      </w:r>
    </w:p>
    <w:p w:rsidR="00C0227B" w:rsidRPr="00C0227B" w:rsidRDefault="00C0227B" w:rsidP="00C0227B">
      <w:pPr>
        <w:rPr>
          <w:bCs/>
        </w:rPr>
      </w:pPr>
    </w:p>
    <w:p w:rsidR="00C0227B" w:rsidRPr="00C0227B" w:rsidRDefault="00C0227B" w:rsidP="00C0227B">
      <w:pPr>
        <w:rPr>
          <w:bCs/>
        </w:rPr>
      </w:pPr>
    </w:p>
    <w:p w:rsidR="00C0227B" w:rsidRPr="00C0227B" w:rsidRDefault="00C0227B" w:rsidP="00C0227B">
      <w:pPr>
        <w:rPr>
          <w:bCs/>
        </w:rPr>
      </w:pPr>
    </w:p>
    <w:p w:rsidR="00C0227B" w:rsidRPr="00C0227B" w:rsidRDefault="00C0227B" w:rsidP="00C0227B">
      <w:pPr>
        <w:rPr>
          <w:bCs/>
        </w:rPr>
      </w:pPr>
    </w:p>
    <w:p w:rsidR="00C0227B" w:rsidRPr="00C0227B" w:rsidRDefault="00C0227B" w:rsidP="00C0227B">
      <w:pPr>
        <w:rPr>
          <w:bCs/>
        </w:rPr>
      </w:pPr>
    </w:p>
    <w:p w:rsidR="00C0227B" w:rsidRPr="00C0227B" w:rsidRDefault="00C0227B" w:rsidP="00C0227B">
      <w:pPr>
        <w:rPr>
          <w:bCs/>
        </w:rPr>
      </w:pPr>
      <w:bookmarkStart w:id="2" w:name="_GoBack"/>
      <w:bookmarkEnd w:id="2"/>
    </w:p>
    <w:p w:rsidR="00C0227B" w:rsidRPr="00C0227B" w:rsidRDefault="00C0227B" w:rsidP="00C0227B">
      <w:pPr>
        <w:rPr>
          <w:bCs/>
        </w:rPr>
      </w:pPr>
    </w:p>
    <w:p w:rsidR="00C0227B" w:rsidRPr="00C0227B" w:rsidRDefault="00C0227B" w:rsidP="00C0227B">
      <w:pPr>
        <w:rPr>
          <w:bCs/>
        </w:rPr>
      </w:pPr>
    </w:p>
    <w:p w:rsidR="00C0227B" w:rsidRPr="00C0227B" w:rsidRDefault="00C0227B" w:rsidP="00C0227B">
      <w:pPr>
        <w:jc w:val="center"/>
        <w:rPr>
          <w:bCs/>
        </w:rPr>
      </w:pPr>
      <w:r w:rsidRPr="00C0227B">
        <w:rPr>
          <w:bCs/>
        </w:rPr>
        <w:t>РАЗДЕЛ 1. ОБЩИЕ СВЕДЕНИЯ</w:t>
      </w:r>
    </w:p>
    <w:p w:rsidR="00C0227B" w:rsidRPr="00C0227B" w:rsidRDefault="00C0227B" w:rsidP="00C0227B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Подраздел 1.1 Наименование</w:t>
            </w:r>
          </w:p>
        </w:tc>
      </w:tr>
      <w:tr w:rsidR="00C0227B" w:rsidRPr="00C0227B" w:rsidTr="00B82492">
        <w:trPr>
          <w:trHeight w:val="395"/>
        </w:trPr>
        <w:tc>
          <w:tcPr>
            <w:tcW w:w="10279" w:type="dxa"/>
          </w:tcPr>
          <w:p w:rsidR="00C0227B" w:rsidRPr="00C0227B" w:rsidRDefault="00C0227B" w:rsidP="00B82492">
            <w:r w:rsidRPr="00C0227B">
              <w:t>Поставка индивидуальных дозиметров рентгеновского и гамма излучения ДКГ-РМ1610А.</w:t>
            </w:r>
          </w:p>
          <w:p w:rsidR="00C0227B" w:rsidRPr="00C0227B" w:rsidRDefault="00C0227B" w:rsidP="00B82492">
            <w:pPr>
              <w:rPr>
                <w:bCs/>
              </w:rPr>
            </w:pPr>
            <w:r w:rsidRPr="00C0227B">
              <w:t>Индивидуальный дозиметр рентгеновского и гамма излучения ДКГ-РМ1610А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Подраздел 1.2 Сведения о новизне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Поставляемое оборудование должно быть новым, выпуска не ранее 2013 года, (не бывшем в употреблении, не восстановленным), не являться выставочным образцом, свободным от прав третьих лиц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Подраздел 1.3 Код ОКП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Код ОКП 43 6210</w:t>
            </w:r>
          </w:p>
        </w:tc>
      </w:tr>
    </w:tbl>
    <w:p w:rsidR="00C0227B" w:rsidRPr="00C0227B" w:rsidRDefault="00C0227B" w:rsidP="00C0227B">
      <w:pPr>
        <w:jc w:val="center"/>
        <w:rPr>
          <w:bCs/>
        </w:rPr>
      </w:pPr>
    </w:p>
    <w:p w:rsidR="00C0227B" w:rsidRPr="00C0227B" w:rsidRDefault="00C0227B" w:rsidP="00C0227B">
      <w:pPr>
        <w:jc w:val="center"/>
        <w:rPr>
          <w:bCs/>
        </w:rPr>
      </w:pPr>
      <w:r w:rsidRPr="00C0227B">
        <w:rPr>
          <w:bCs/>
        </w:rPr>
        <w:t>РАЗДЕЛ 2. ОБЛАСТЬ ПРИМЕНЕНИЯ</w:t>
      </w:r>
    </w:p>
    <w:p w:rsidR="00C0227B" w:rsidRPr="00C0227B" w:rsidRDefault="00C0227B" w:rsidP="00C0227B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jc w:val="both"/>
            </w:pPr>
            <w:r w:rsidRPr="00C0227B">
              <w:t>Дозиметр ДКГ-РМ1610А предназначен для:</w:t>
            </w:r>
          </w:p>
          <w:p w:rsidR="00C0227B" w:rsidRPr="00C0227B" w:rsidRDefault="00C0227B" w:rsidP="00B82492">
            <w:pPr>
              <w:jc w:val="both"/>
            </w:pPr>
            <w:r w:rsidRPr="00C0227B">
              <w:t xml:space="preserve">- измерения мощности индивидуального эквивалента </w:t>
            </w:r>
            <w:proofErr w:type="gramStart"/>
            <w:r w:rsidRPr="00C0227B">
              <w:t xml:space="preserve">дозы </w:t>
            </w:r>
            <w:r w:rsidRPr="00C0227B">
              <w:rPr>
                <w:position w:val="-14"/>
              </w:rPr>
              <w:object w:dxaOrig="1080" w:dyaOrig="6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24.75pt" o:ole="" fillcolor="window">
                  <v:imagedata r:id="rId14" o:title=""/>
                </v:shape>
                <o:OLEObject Type="Embed" ProgID="Equation.3" ShapeID="_x0000_i1025" DrawAspect="Content" ObjectID="_1447756278" r:id="rId15"/>
              </w:object>
            </w:r>
            <w:r w:rsidRPr="00C0227B">
              <w:t xml:space="preserve"> (</w:t>
            </w:r>
            <w:proofErr w:type="gramEnd"/>
            <w:r w:rsidRPr="00C0227B">
              <w:t>далее по тексту - МЭД) непрерывного и импульсного рентгеновского и гамма-излучения (далее по тексту фотонного);</w:t>
            </w:r>
          </w:p>
          <w:p w:rsidR="00C0227B" w:rsidRPr="00C0227B" w:rsidRDefault="00C0227B" w:rsidP="00B82492">
            <w:pPr>
              <w:suppressAutoHyphens/>
              <w:jc w:val="both"/>
            </w:pPr>
            <w:r w:rsidRPr="00C0227B">
              <w:t xml:space="preserve">- измерения индивидуального эквивалента </w:t>
            </w:r>
            <w:proofErr w:type="gramStart"/>
            <w:r w:rsidRPr="00C0227B">
              <w:t xml:space="preserve">дозы </w:t>
            </w:r>
            <w:r w:rsidRPr="00C0227B">
              <w:rPr>
                <w:position w:val="-14"/>
              </w:rPr>
              <w:object w:dxaOrig="1080" w:dyaOrig="660">
                <v:shape id="_x0000_i1026" type="#_x0000_t75" style="width:35.25pt;height:24.75pt" o:ole="" fillcolor="window">
                  <v:imagedata r:id="rId16" o:title=""/>
                </v:shape>
                <o:OLEObject Type="Embed" ProgID="Equation.3" ShapeID="_x0000_i1026" DrawAspect="Content" ObjectID="_1447756279" r:id="rId17"/>
              </w:object>
            </w:r>
            <w:r w:rsidRPr="00C0227B">
              <w:t xml:space="preserve"> (</w:t>
            </w:r>
            <w:proofErr w:type="gramEnd"/>
            <w:r w:rsidRPr="00C0227B">
              <w:t>далее по тексту – ЭД) непрерывного и импульсного фотонного излучения;</w:t>
            </w:r>
          </w:p>
          <w:p w:rsidR="00C0227B" w:rsidRPr="00C0227B" w:rsidRDefault="00C0227B" w:rsidP="00B82492">
            <w:pPr>
              <w:suppressAutoHyphens/>
              <w:jc w:val="both"/>
            </w:pPr>
            <w:r w:rsidRPr="00C0227B">
              <w:t xml:space="preserve">- измерения </w:t>
            </w:r>
            <w:proofErr w:type="gramStart"/>
            <w:r w:rsidRPr="00C0227B">
              <w:t>времени  набора</w:t>
            </w:r>
            <w:proofErr w:type="gramEnd"/>
            <w:r w:rsidRPr="00C0227B">
              <w:t xml:space="preserve"> ЭД;</w:t>
            </w:r>
          </w:p>
          <w:p w:rsidR="00C0227B" w:rsidRPr="00C0227B" w:rsidRDefault="00C0227B" w:rsidP="00B82492">
            <w:pPr>
              <w:suppressAutoHyphens/>
              <w:jc w:val="both"/>
            </w:pPr>
            <w:r w:rsidRPr="00C0227B">
              <w:t>- выдачи звуковой, световой и вибрационной сигнализации при превышении пороговых значений ЭД или МЭД;</w:t>
            </w:r>
          </w:p>
          <w:p w:rsidR="00C0227B" w:rsidRPr="00C0227B" w:rsidRDefault="00C0227B" w:rsidP="00B82492">
            <w:pPr>
              <w:pStyle w:val="a9"/>
            </w:pPr>
            <w:r w:rsidRPr="00C0227B">
              <w:t>- индикации времени в часах, минутах;</w:t>
            </w:r>
          </w:p>
          <w:p w:rsidR="00C0227B" w:rsidRPr="00C0227B" w:rsidRDefault="00C0227B" w:rsidP="00B82492">
            <w:pPr>
              <w:suppressAutoHyphens/>
              <w:jc w:val="both"/>
            </w:pPr>
            <w:r w:rsidRPr="00C0227B">
              <w:t>- передачи информации, накопленной и сохраненной в энергонезависимой памяти дозиметра в персональный компьютер (ПК).</w:t>
            </w:r>
          </w:p>
        </w:tc>
      </w:tr>
    </w:tbl>
    <w:p w:rsidR="00C0227B" w:rsidRPr="00C0227B" w:rsidRDefault="00C0227B" w:rsidP="00C0227B">
      <w:pPr>
        <w:jc w:val="center"/>
        <w:rPr>
          <w:bCs/>
        </w:rPr>
      </w:pPr>
    </w:p>
    <w:p w:rsidR="00C0227B" w:rsidRPr="00C0227B" w:rsidRDefault="00C0227B" w:rsidP="00C0227B">
      <w:pPr>
        <w:jc w:val="center"/>
        <w:rPr>
          <w:bCs/>
        </w:rPr>
      </w:pPr>
      <w:r w:rsidRPr="00C0227B">
        <w:rPr>
          <w:bCs/>
        </w:rPr>
        <w:t>РАЗДЕЛ 3. УСЛОВИЯ ЭКПЛУАТАЦИИ</w:t>
      </w:r>
    </w:p>
    <w:p w:rsidR="00C0227B" w:rsidRPr="00C0227B" w:rsidRDefault="00C0227B" w:rsidP="00C0227B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tabs>
                <w:tab w:val="left" w:pos="426"/>
              </w:tabs>
              <w:rPr>
                <w:bCs/>
              </w:rPr>
            </w:pPr>
            <w:r w:rsidRPr="00C0227B">
              <w:rPr>
                <w:bCs/>
              </w:rPr>
              <w:t>Оборудование должно быть работоспособным:</w:t>
            </w:r>
          </w:p>
          <w:p w:rsidR="00C0227B" w:rsidRPr="00C0227B" w:rsidRDefault="00C0227B" w:rsidP="00C0227B">
            <w:pPr>
              <w:pStyle w:val="affe"/>
              <w:numPr>
                <w:ilvl w:val="0"/>
                <w:numId w:val="5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0227B">
              <w:rPr>
                <w:rFonts w:ascii="Times New Roman" w:hAnsi="Times New Roman"/>
                <w:sz w:val="24"/>
                <w:szCs w:val="24"/>
              </w:rPr>
              <w:t xml:space="preserve">При температуре окружающего воздуха от - 20 до +50 </w:t>
            </w:r>
            <w:r w:rsidRPr="00C0227B">
              <w:rPr>
                <w:rFonts w:ascii="Times New Roman" w:hAnsi="Times New Roman"/>
                <w:sz w:val="24"/>
                <w:szCs w:val="24"/>
              </w:rPr>
              <w:sym w:font="Times New Roman" w:char="00B0"/>
            </w:r>
            <w:r w:rsidRPr="00C0227B">
              <w:rPr>
                <w:rFonts w:ascii="Times New Roman" w:hAnsi="Times New Roman"/>
                <w:sz w:val="24"/>
                <w:szCs w:val="24"/>
              </w:rPr>
              <w:t xml:space="preserve">С; </w:t>
            </w:r>
          </w:p>
          <w:p w:rsidR="00C0227B" w:rsidRPr="00C0227B" w:rsidRDefault="00C0227B" w:rsidP="00C0227B">
            <w:pPr>
              <w:pStyle w:val="affe"/>
              <w:numPr>
                <w:ilvl w:val="0"/>
                <w:numId w:val="5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0227B">
              <w:rPr>
                <w:rFonts w:ascii="Times New Roman" w:hAnsi="Times New Roman"/>
                <w:sz w:val="24"/>
                <w:szCs w:val="24"/>
              </w:rPr>
              <w:t xml:space="preserve">При относительной влажности окружающего воздуха до 98 % при + 35 </w:t>
            </w:r>
            <w:r w:rsidRPr="00C0227B">
              <w:rPr>
                <w:rFonts w:ascii="Times New Roman" w:hAnsi="Times New Roman"/>
                <w:sz w:val="24"/>
                <w:szCs w:val="24"/>
              </w:rPr>
              <w:sym w:font="Times New Roman" w:char="00B0"/>
            </w:r>
            <w:r w:rsidRPr="00C0227B">
              <w:rPr>
                <w:rFonts w:ascii="Times New Roman" w:hAnsi="Times New Roman"/>
                <w:sz w:val="24"/>
                <w:szCs w:val="24"/>
              </w:rPr>
              <w:t xml:space="preserve">С; </w:t>
            </w:r>
          </w:p>
          <w:p w:rsidR="00C0227B" w:rsidRPr="00C0227B" w:rsidRDefault="00C0227B" w:rsidP="00C0227B">
            <w:pPr>
              <w:pStyle w:val="affe"/>
              <w:numPr>
                <w:ilvl w:val="0"/>
                <w:numId w:val="5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C0227B">
              <w:rPr>
                <w:rFonts w:ascii="Times New Roman" w:hAnsi="Times New Roman"/>
                <w:sz w:val="24"/>
                <w:szCs w:val="24"/>
              </w:rPr>
              <w:t xml:space="preserve">При </w:t>
            </w:r>
            <w:r w:rsidRPr="00C0227B">
              <w:rPr>
                <w:rFonts w:ascii="Times New Roman" w:hAnsi="Times New Roman"/>
                <w:spacing w:val="-6"/>
                <w:sz w:val="24"/>
                <w:szCs w:val="24"/>
              </w:rPr>
              <w:t>атмосферном давления от 84 до 106,7 кПа.</w:t>
            </w:r>
          </w:p>
        </w:tc>
      </w:tr>
    </w:tbl>
    <w:p w:rsidR="00C0227B" w:rsidRPr="00C0227B" w:rsidRDefault="00C0227B" w:rsidP="00C0227B">
      <w:pPr>
        <w:jc w:val="center"/>
        <w:rPr>
          <w:bCs/>
        </w:rPr>
      </w:pPr>
    </w:p>
    <w:p w:rsidR="00C0227B" w:rsidRPr="00C0227B" w:rsidRDefault="00C0227B" w:rsidP="00C0227B">
      <w:pPr>
        <w:jc w:val="center"/>
        <w:rPr>
          <w:bCs/>
        </w:rPr>
      </w:pPr>
      <w:r w:rsidRPr="00C0227B">
        <w:rPr>
          <w:bCs/>
        </w:rPr>
        <w:t>РАЗДЕЛ 4. ТЕХНИЧЕСКИЕ ТРЕБОВАНИЯ</w:t>
      </w:r>
    </w:p>
    <w:p w:rsidR="00C0227B" w:rsidRPr="00C0227B" w:rsidRDefault="00C0227B" w:rsidP="00C0227B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jc w:val="center"/>
              <w:rPr>
                <w:bCs/>
              </w:rPr>
            </w:pPr>
            <w:r w:rsidRPr="00C0227B">
              <w:rPr>
                <w:bCs/>
              </w:rPr>
              <w:t>Подраздел 4.1 Основные параметры и размеры</w:t>
            </w:r>
          </w:p>
        </w:tc>
      </w:tr>
      <w:tr w:rsidR="00C0227B" w:rsidRPr="00C0227B" w:rsidTr="00B82492">
        <w:tc>
          <w:tcPr>
            <w:tcW w:w="10279" w:type="dxa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888"/>
              <w:gridCol w:w="2808"/>
            </w:tblGrid>
            <w:tr w:rsidR="00C0227B" w:rsidRPr="00C0227B" w:rsidTr="00B82492">
              <w:trPr>
                <w:trHeight w:val="432"/>
              </w:trPr>
              <w:tc>
                <w:tcPr>
                  <w:tcW w:w="3552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C0227B">
                    <w:rPr>
                      <w:rFonts w:eastAsia="DejaVu Sans"/>
                      <w:kern w:val="1"/>
                    </w:rPr>
                    <w:t>Наименование показателей</w:t>
                  </w:r>
                </w:p>
              </w:tc>
              <w:tc>
                <w:tcPr>
                  <w:tcW w:w="1448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kern w:val="1"/>
                    </w:rPr>
                  </w:pPr>
                  <w:r w:rsidRPr="00C0227B">
                    <w:rPr>
                      <w:rFonts w:eastAsia="DejaVu Sans"/>
                      <w:kern w:val="1"/>
                    </w:rPr>
                    <w:t>Технические требования</w:t>
                  </w:r>
                </w:p>
              </w:tc>
            </w:tr>
            <w:tr w:rsidR="00C0227B" w:rsidRPr="00C0227B" w:rsidTr="00B82492">
              <w:trPr>
                <w:trHeight w:val="432"/>
              </w:trPr>
              <w:tc>
                <w:tcPr>
                  <w:tcW w:w="3552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C0227B">
                    <w:rPr>
                      <w:rFonts w:eastAsia="DejaVu Sans"/>
                      <w:b/>
                      <w:kern w:val="1"/>
                    </w:rPr>
                    <w:t>1</w:t>
                  </w:r>
                </w:p>
              </w:tc>
              <w:tc>
                <w:tcPr>
                  <w:tcW w:w="1448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C0227B">
                    <w:rPr>
                      <w:rFonts w:eastAsia="DejaVu Sans"/>
                      <w:b/>
                      <w:kern w:val="1"/>
                    </w:rPr>
                    <w:t>2</w:t>
                  </w:r>
                </w:p>
              </w:tc>
            </w:tr>
            <w:tr w:rsidR="00C0227B" w:rsidRPr="00C0227B" w:rsidTr="00B82492">
              <w:trPr>
                <w:trHeight w:val="81"/>
              </w:trPr>
              <w:tc>
                <w:tcPr>
                  <w:tcW w:w="3552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C0227B">
                    <w:t>Диапазон измерения МЭД</w:t>
                  </w:r>
                </w:p>
              </w:tc>
              <w:tc>
                <w:tcPr>
                  <w:tcW w:w="1448" w:type="pct"/>
                  <w:vAlign w:val="center"/>
                </w:tcPr>
                <w:p w:rsidR="00C0227B" w:rsidRPr="00C0227B" w:rsidRDefault="00C0227B" w:rsidP="00B82492">
                  <w:pPr>
                    <w:tabs>
                      <w:tab w:val="left" w:pos="1276"/>
                    </w:tabs>
                    <w:jc w:val="both"/>
                  </w:pPr>
                  <w:proofErr w:type="gramStart"/>
                  <w:r w:rsidRPr="00C0227B">
                    <w:t>от</w:t>
                  </w:r>
                  <w:proofErr w:type="gramEnd"/>
                  <w:r w:rsidRPr="00C0227B">
                    <w:t xml:space="preserve"> 0,1 </w:t>
                  </w:r>
                  <w:proofErr w:type="spellStart"/>
                  <w:r w:rsidRPr="00C0227B">
                    <w:t>мкЗв</w:t>
                  </w:r>
                  <w:proofErr w:type="spellEnd"/>
                  <w:r w:rsidRPr="00C0227B">
                    <w:t>/ч до 10,0 Зв/ч.</w:t>
                  </w:r>
                </w:p>
              </w:tc>
            </w:tr>
            <w:tr w:rsidR="00C0227B" w:rsidRPr="00C0227B" w:rsidTr="00B82492">
              <w:trPr>
                <w:trHeight w:val="429"/>
              </w:trPr>
              <w:tc>
                <w:tcPr>
                  <w:tcW w:w="3552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C0227B">
                    <w:t>Пределы допускаемой основной относительной погрешности измерения МЭД</w:t>
                  </w:r>
                </w:p>
              </w:tc>
              <w:tc>
                <w:tcPr>
                  <w:tcW w:w="1448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</w:pPr>
                  <w:r w:rsidRPr="00C0227B">
                    <w:sym w:font="Symbol" w:char="F0B1"/>
                  </w:r>
                  <w:r w:rsidRPr="00C0227B">
                    <w:t xml:space="preserve"> (10 + К</w:t>
                  </w:r>
                  <w:r w:rsidRPr="00C0227B">
                    <w:rPr>
                      <w:vertAlign w:val="subscript"/>
                    </w:rPr>
                    <w:t>1</w:t>
                  </w:r>
                  <w:r w:rsidRPr="00C0227B">
                    <w:t>/</w:t>
                  </w:r>
                  <w:r w:rsidRPr="00C0227B">
                    <w:rPr>
                      <w:position w:val="-4"/>
                    </w:rPr>
                    <w:object w:dxaOrig="260" w:dyaOrig="380">
                      <v:shape id="_x0000_i1027" type="#_x0000_t75" style="width:16.5pt;height:21.75pt" o:ole="" fillcolor="window">
                        <v:imagedata r:id="rId18" o:title=""/>
                      </v:shape>
                      <o:OLEObject Type="Embed" ProgID="Equation.3" ShapeID="_x0000_i1027" DrawAspect="Content" ObjectID="_1447756280" r:id="rId19"/>
                    </w:object>
                  </w:r>
                  <w:r w:rsidRPr="00C0227B">
                    <w:t>+К</w:t>
                  </w:r>
                  <w:r w:rsidRPr="00C0227B">
                    <w:rPr>
                      <w:vertAlign w:val="subscript"/>
                    </w:rPr>
                    <w:t>2</w:t>
                  </w:r>
                  <w:r w:rsidRPr="00C0227B">
                    <w:t>∙</w:t>
                  </w:r>
                  <w:r w:rsidRPr="00C0227B">
                    <w:rPr>
                      <w:position w:val="-4"/>
                    </w:rPr>
                    <w:object w:dxaOrig="260" w:dyaOrig="380">
                      <v:shape id="_x0000_i1028" type="#_x0000_t75" style="width:16.5pt;height:21.75pt" o:ole="" fillcolor="window">
                        <v:imagedata r:id="rId18" o:title=""/>
                      </v:shape>
                      <o:OLEObject Type="Embed" ProgID="Equation.3" ShapeID="_x0000_i1028" DrawAspect="Content" ObjectID="_1447756281" r:id="rId20"/>
                    </w:object>
                  </w:r>
                  <w:r w:rsidRPr="00C0227B">
                    <w:t>) %</w:t>
                  </w:r>
                </w:p>
                <w:p w:rsidR="00C0227B" w:rsidRPr="00C0227B" w:rsidRDefault="00C0227B" w:rsidP="00B82492">
                  <w:pPr>
                    <w:tabs>
                      <w:tab w:val="left" w:pos="1276"/>
                    </w:tabs>
                    <w:jc w:val="both"/>
                  </w:pPr>
                  <w:proofErr w:type="gramStart"/>
                  <w:r w:rsidRPr="00C0227B">
                    <w:t>где</w:t>
                  </w:r>
                  <w:proofErr w:type="gramEnd"/>
                  <w:r w:rsidRPr="00C0227B">
                    <w:t xml:space="preserve"> </w:t>
                  </w:r>
                  <w:r w:rsidRPr="00C0227B">
                    <w:rPr>
                      <w:position w:val="-4"/>
                    </w:rPr>
                    <w:object w:dxaOrig="260" w:dyaOrig="380">
                      <v:shape id="_x0000_i1029" type="#_x0000_t75" style="width:16.5pt;height:21.75pt" o:ole="" fillcolor="window">
                        <v:imagedata r:id="rId18" o:title=""/>
                      </v:shape>
                      <o:OLEObject Type="Embed" ProgID="Equation.3" ShapeID="_x0000_i1029" DrawAspect="Content" ObjectID="_1447756282" r:id="rId21"/>
                    </w:object>
                  </w:r>
                  <w:r w:rsidRPr="00C0227B">
                    <w:t xml:space="preserve"> </w:t>
                  </w:r>
                  <w:r w:rsidRPr="00C0227B">
                    <w:sym w:font="Symbol" w:char="F02D"/>
                  </w:r>
                  <w:r w:rsidRPr="00C0227B">
                    <w:t xml:space="preserve"> МЭД, </w:t>
                  </w:r>
                  <w:proofErr w:type="spellStart"/>
                  <w:r w:rsidRPr="00C0227B">
                    <w:t>мЗв</w:t>
                  </w:r>
                  <w:proofErr w:type="spellEnd"/>
                  <w:r w:rsidRPr="00C0227B">
                    <w:t>/ч,</w:t>
                  </w:r>
                </w:p>
                <w:p w:rsidR="00C0227B" w:rsidRPr="00C0227B" w:rsidRDefault="00C0227B" w:rsidP="00B82492">
                  <w:pPr>
                    <w:pStyle w:val="affe"/>
                    <w:tabs>
                      <w:tab w:val="left" w:pos="127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0227B"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C0227B">
                    <w:rPr>
                      <w:rFonts w:ascii="Times New Roman" w:hAnsi="Times New Roman"/>
                      <w:sz w:val="24"/>
                      <w:szCs w:val="24"/>
                      <w:vertAlign w:val="subscript"/>
                    </w:rPr>
                    <w:t>1</w:t>
                  </w:r>
                  <w:r w:rsidRPr="00C0227B"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коэффициент, равный 0,0015 </w:t>
                  </w:r>
                  <w:proofErr w:type="spellStart"/>
                  <w:r w:rsidRPr="00C0227B">
                    <w:rPr>
                      <w:rFonts w:ascii="Times New Roman" w:hAnsi="Times New Roman"/>
                      <w:sz w:val="24"/>
                      <w:szCs w:val="24"/>
                    </w:rPr>
                    <w:t>мЗв</w:t>
                  </w:r>
                  <w:proofErr w:type="spellEnd"/>
                  <w:r w:rsidRPr="00C0227B">
                    <w:rPr>
                      <w:rFonts w:ascii="Times New Roman" w:hAnsi="Times New Roman"/>
                      <w:sz w:val="24"/>
                      <w:szCs w:val="24"/>
                    </w:rPr>
                    <w:t xml:space="preserve">/ч, </w:t>
                  </w:r>
                </w:p>
                <w:p w:rsidR="00C0227B" w:rsidRPr="00C0227B" w:rsidRDefault="00C0227B" w:rsidP="00B82492">
                  <w:pPr>
                    <w:pStyle w:val="affe"/>
                    <w:tabs>
                      <w:tab w:val="left" w:pos="1276"/>
                    </w:tabs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0227B"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C0227B">
                    <w:rPr>
                      <w:rFonts w:ascii="Times New Roman" w:hAnsi="Times New Roman"/>
                      <w:sz w:val="24"/>
                      <w:szCs w:val="24"/>
                      <w:vertAlign w:val="subscript"/>
                    </w:rPr>
                    <w:t>2</w:t>
                  </w:r>
                  <w:r w:rsidRPr="00C0227B"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коэффициент, равный 0,0015 (</w:t>
                  </w:r>
                  <w:proofErr w:type="spellStart"/>
                  <w:r w:rsidRPr="00C0227B">
                    <w:rPr>
                      <w:rFonts w:ascii="Times New Roman" w:hAnsi="Times New Roman"/>
                      <w:sz w:val="24"/>
                      <w:szCs w:val="24"/>
                    </w:rPr>
                    <w:t>мЗв</w:t>
                  </w:r>
                  <w:proofErr w:type="spellEnd"/>
                  <w:r w:rsidRPr="00C0227B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proofErr w:type="gramStart"/>
                  <w:r w:rsidRPr="00C0227B">
                    <w:rPr>
                      <w:rFonts w:ascii="Times New Roman" w:hAnsi="Times New Roman"/>
                      <w:sz w:val="24"/>
                      <w:szCs w:val="24"/>
                    </w:rPr>
                    <w:t>ч)</w:t>
                  </w:r>
                  <w:r w:rsidRPr="00C0227B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-</w:t>
                  </w:r>
                  <w:proofErr w:type="gramEnd"/>
                  <w:r w:rsidRPr="00C0227B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1</w:t>
                  </w:r>
                </w:p>
              </w:tc>
            </w:tr>
            <w:tr w:rsidR="00C0227B" w:rsidRPr="00C0227B" w:rsidTr="00B82492">
              <w:trPr>
                <w:trHeight w:val="81"/>
              </w:trPr>
              <w:tc>
                <w:tcPr>
                  <w:tcW w:w="3552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C0227B">
                    <w:t>Диапазон индикации ЭД:</w:t>
                  </w:r>
                </w:p>
              </w:tc>
              <w:tc>
                <w:tcPr>
                  <w:tcW w:w="1448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</w:p>
              </w:tc>
            </w:tr>
            <w:tr w:rsidR="00C0227B" w:rsidRPr="00C0227B" w:rsidTr="00B82492">
              <w:trPr>
                <w:trHeight w:val="81"/>
              </w:trPr>
              <w:tc>
                <w:tcPr>
                  <w:tcW w:w="3552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C0227B">
                    <w:t>Непрерывного фотонного излучения</w:t>
                  </w:r>
                </w:p>
              </w:tc>
              <w:tc>
                <w:tcPr>
                  <w:tcW w:w="1448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proofErr w:type="gramStart"/>
                  <w:r w:rsidRPr="00C0227B">
                    <w:t>от</w:t>
                  </w:r>
                  <w:proofErr w:type="gramEnd"/>
                  <w:r w:rsidRPr="00C0227B">
                    <w:t xml:space="preserve"> 0,01 </w:t>
                  </w:r>
                  <w:proofErr w:type="spellStart"/>
                  <w:r w:rsidRPr="00C0227B">
                    <w:t>мкЗв</w:t>
                  </w:r>
                  <w:proofErr w:type="spellEnd"/>
                  <w:r w:rsidRPr="00C0227B">
                    <w:t xml:space="preserve"> до 24 Зв</w:t>
                  </w:r>
                </w:p>
              </w:tc>
            </w:tr>
            <w:tr w:rsidR="00C0227B" w:rsidRPr="00C0227B" w:rsidTr="00B82492">
              <w:trPr>
                <w:trHeight w:val="167"/>
              </w:trPr>
              <w:tc>
                <w:tcPr>
                  <w:tcW w:w="3552" w:type="pct"/>
                  <w:vAlign w:val="center"/>
                </w:tcPr>
                <w:p w:rsidR="00C0227B" w:rsidRPr="00C0227B" w:rsidRDefault="00C0227B" w:rsidP="00B82492">
                  <w:pPr>
                    <w:rPr>
                      <w:rFonts w:eastAsia="DejaVu Sans"/>
                      <w:color w:val="FF0000"/>
                      <w:kern w:val="1"/>
                    </w:rPr>
                  </w:pPr>
                  <w:r w:rsidRPr="00C0227B">
                    <w:t xml:space="preserve">Импульсного фотонного излучения (при длительности импульса не менее 1 </w:t>
                  </w:r>
                  <w:proofErr w:type="spellStart"/>
                  <w:r w:rsidRPr="00C0227B">
                    <w:t>мс</w:t>
                  </w:r>
                  <w:proofErr w:type="spellEnd"/>
                  <w:r w:rsidRPr="00C0227B">
                    <w:t>)</w:t>
                  </w:r>
                </w:p>
              </w:tc>
              <w:tc>
                <w:tcPr>
                  <w:tcW w:w="1448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proofErr w:type="gramStart"/>
                  <w:r w:rsidRPr="00C0227B">
                    <w:t>от</w:t>
                  </w:r>
                  <w:proofErr w:type="gramEnd"/>
                  <w:r w:rsidRPr="00C0227B">
                    <w:t xml:space="preserve"> 10 </w:t>
                  </w:r>
                  <w:proofErr w:type="spellStart"/>
                  <w:r w:rsidRPr="00C0227B">
                    <w:t>мкЗв</w:t>
                  </w:r>
                  <w:proofErr w:type="spellEnd"/>
                  <w:r w:rsidRPr="00C0227B">
                    <w:t xml:space="preserve"> до 20 Зв</w:t>
                  </w:r>
                </w:p>
              </w:tc>
            </w:tr>
            <w:tr w:rsidR="00C0227B" w:rsidRPr="00C0227B" w:rsidTr="00B82492">
              <w:trPr>
                <w:trHeight w:val="345"/>
              </w:trPr>
              <w:tc>
                <w:tcPr>
                  <w:tcW w:w="3552" w:type="pct"/>
                  <w:vAlign w:val="center"/>
                </w:tcPr>
                <w:p w:rsidR="00C0227B" w:rsidRPr="00C0227B" w:rsidRDefault="00C0227B" w:rsidP="00B82492">
                  <w:pPr>
                    <w:rPr>
                      <w:rFonts w:eastAsia="DejaVu Sans"/>
                      <w:color w:val="FF0000"/>
                      <w:kern w:val="1"/>
                    </w:rPr>
                  </w:pPr>
                  <w:r w:rsidRPr="00C0227B">
                    <w:t>Пределы допускаемой основной относительной погрешности измерения ЭД</w:t>
                  </w:r>
                </w:p>
              </w:tc>
              <w:tc>
                <w:tcPr>
                  <w:tcW w:w="1448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C0227B">
                    <w:sym w:font="Symbol" w:char="F0B1"/>
                  </w:r>
                  <w:r w:rsidRPr="00C0227B">
                    <w:t xml:space="preserve"> 20 %.</w:t>
                  </w:r>
                </w:p>
              </w:tc>
            </w:tr>
            <w:tr w:rsidR="00C0227B" w:rsidRPr="00C0227B" w:rsidTr="00B82492">
              <w:trPr>
                <w:trHeight w:val="197"/>
              </w:trPr>
              <w:tc>
                <w:tcPr>
                  <w:tcW w:w="3552" w:type="pct"/>
                  <w:vAlign w:val="center"/>
                </w:tcPr>
                <w:p w:rsidR="00C0227B" w:rsidRPr="00C0227B" w:rsidRDefault="00C0227B" w:rsidP="00B82492">
                  <w:pPr>
                    <w:rPr>
                      <w:rFonts w:eastAsia="DejaVu Sans"/>
                      <w:color w:val="FF0000"/>
                      <w:kern w:val="1"/>
                    </w:rPr>
                  </w:pPr>
                  <w:r w:rsidRPr="00C0227B">
                    <w:t>Диапазон энергий регистрируемого фотонного излучения</w:t>
                  </w:r>
                </w:p>
              </w:tc>
              <w:tc>
                <w:tcPr>
                  <w:tcW w:w="1448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proofErr w:type="gramStart"/>
                  <w:r w:rsidRPr="00C0227B">
                    <w:t>от</w:t>
                  </w:r>
                  <w:proofErr w:type="gramEnd"/>
                  <w:r w:rsidRPr="00C0227B">
                    <w:t xml:space="preserve"> 0,024 до 10,0 МэВ</w:t>
                  </w:r>
                </w:p>
              </w:tc>
            </w:tr>
            <w:tr w:rsidR="00C0227B" w:rsidRPr="00C0227B" w:rsidTr="00B82492">
              <w:trPr>
                <w:trHeight w:val="213"/>
              </w:trPr>
              <w:tc>
                <w:tcPr>
                  <w:tcW w:w="3552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C0227B">
                    <w:t>Нестабильность показаний дозиметра за время непрерывной работы</w:t>
                  </w:r>
                </w:p>
              </w:tc>
              <w:tc>
                <w:tcPr>
                  <w:tcW w:w="1448" w:type="pct"/>
                  <w:vAlign w:val="center"/>
                </w:tcPr>
                <w:p w:rsidR="00C0227B" w:rsidRPr="00C0227B" w:rsidRDefault="00C0227B" w:rsidP="00B82492">
                  <w:pPr>
                    <w:rPr>
                      <w:rFonts w:eastAsia="DejaVu Sans"/>
                      <w:color w:val="FF0000"/>
                      <w:kern w:val="1"/>
                    </w:rPr>
                  </w:pPr>
                  <w:proofErr w:type="gramStart"/>
                  <w:r w:rsidRPr="00C0227B">
                    <w:t>не</w:t>
                  </w:r>
                  <w:proofErr w:type="gramEnd"/>
                  <w:r w:rsidRPr="00C0227B">
                    <w:t xml:space="preserve"> более 5%</w:t>
                  </w:r>
                </w:p>
              </w:tc>
            </w:tr>
            <w:tr w:rsidR="00C0227B" w:rsidRPr="00C0227B" w:rsidTr="00B82492">
              <w:trPr>
                <w:trHeight w:val="81"/>
              </w:trPr>
              <w:tc>
                <w:tcPr>
                  <w:tcW w:w="3552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C0227B">
                    <w:t>Обмен информацией с ПК</w:t>
                  </w:r>
                </w:p>
              </w:tc>
              <w:tc>
                <w:tcPr>
                  <w:tcW w:w="1448" w:type="pct"/>
                  <w:vAlign w:val="center"/>
                </w:tcPr>
                <w:p w:rsidR="00C0227B" w:rsidRPr="00C0227B" w:rsidRDefault="00C0227B" w:rsidP="00B82492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C0227B">
                    <w:rPr>
                      <w:lang w:val="en-US"/>
                    </w:rPr>
                    <w:t>USB</w:t>
                  </w:r>
                  <w:r w:rsidRPr="00C0227B">
                    <w:t xml:space="preserve"> интерфейс</w:t>
                  </w:r>
                </w:p>
              </w:tc>
            </w:tr>
          </w:tbl>
          <w:p w:rsidR="00C0227B" w:rsidRPr="00C0227B" w:rsidRDefault="00C0227B" w:rsidP="00B82492">
            <w:pPr>
              <w:suppressAutoHyphens/>
              <w:rPr>
                <w:bCs/>
              </w:rPr>
            </w:pPr>
            <w:r w:rsidRPr="00C0227B">
              <w:rPr>
                <w:bCs/>
                <w:kern w:val="1"/>
                <w:lang w:eastAsia="ar-SA"/>
              </w:rPr>
              <w:t>Размеры, масса: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widowControl w:val="0"/>
              <w:suppressLineNumbers/>
              <w:suppressAutoHyphens/>
              <w:snapToGrid w:val="0"/>
              <w:rPr>
                <w:rFonts w:eastAsia="DejaVu Sans"/>
                <w:kern w:val="1"/>
              </w:rPr>
            </w:pPr>
            <w:r w:rsidRPr="00C0227B">
              <w:rPr>
                <w:rFonts w:eastAsia="DejaVu Sans"/>
                <w:kern w:val="1"/>
              </w:rPr>
              <w:t xml:space="preserve">Радиометр радона </w:t>
            </w:r>
            <w:r w:rsidRPr="00C0227B">
              <w:t xml:space="preserve">58 х 58 х 18 </w:t>
            </w:r>
            <w:r w:rsidRPr="00C0227B">
              <w:rPr>
                <w:rFonts w:eastAsia="DejaVu Sans"/>
                <w:kern w:val="1"/>
              </w:rPr>
              <w:t>мм, 07 кг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Подраздел 4.2 Основные технико-экономические и эксплуатационные показатели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tabs>
                <w:tab w:val="left" w:pos="1134"/>
                <w:tab w:val="left" w:pos="3912"/>
              </w:tabs>
              <w:jc w:val="both"/>
            </w:pPr>
            <w:r w:rsidRPr="00C0227B">
              <w:t>Время установления рабочего режима - 60 секунд.</w:t>
            </w:r>
          </w:p>
          <w:p w:rsidR="00C0227B" w:rsidRPr="00C0227B" w:rsidRDefault="00C0227B" w:rsidP="00B82492">
            <w:pPr>
              <w:tabs>
                <w:tab w:val="left" w:pos="1134"/>
                <w:tab w:val="left" w:pos="3912"/>
              </w:tabs>
              <w:jc w:val="both"/>
            </w:pPr>
            <w:r w:rsidRPr="00C0227B">
              <w:t xml:space="preserve"> Питание дозиметра должно осуществляется: 1) от встроенной аккумуляторной батареи; 2) от внешнего источника питания (</w:t>
            </w:r>
            <w:r w:rsidRPr="00C0227B">
              <w:rPr>
                <w:lang w:val="en-US"/>
              </w:rPr>
              <w:t>USB</w:t>
            </w:r>
            <w:r w:rsidRPr="00C0227B">
              <w:t xml:space="preserve"> разъема ПК).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Подраздел 4.3 Требования по надежности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t xml:space="preserve">Корпуса блоков детектирования установки должны обеспечивать степень защиты </w:t>
            </w:r>
            <w:r w:rsidRPr="00C0227B">
              <w:rPr>
                <w:lang w:val="en-US"/>
              </w:rPr>
              <w:t>IP</w:t>
            </w:r>
            <w:r w:rsidRPr="00C0227B">
              <w:t>65 по ГОСТ 14254-96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Подраздел 4.4 Требования к конструкции, монтажно-технические требования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Корпус должен быть выполнен из легко дезактивируемых материалов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Подраздел 4.5 Требования к материалам и комплектующим оборудования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jc w:val="both"/>
              <w:rPr>
                <w:bCs/>
              </w:rPr>
            </w:pPr>
            <w:r w:rsidRPr="00C0227B">
              <w:rPr>
                <w:bCs/>
              </w:rPr>
              <w:t xml:space="preserve"> Дозиметры должны обладать гарантийным сроком эксплуатации не менее 18 месяцев.</w:t>
            </w:r>
          </w:p>
          <w:p w:rsidR="00C0227B" w:rsidRPr="00C0227B" w:rsidRDefault="00C0227B" w:rsidP="00B82492">
            <w:pPr>
              <w:jc w:val="both"/>
              <w:rPr>
                <w:bCs/>
              </w:rPr>
            </w:pPr>
            <w:r w:rsidRPr="00C0227B">
              <w:t>В комплект поставки с дозиметром должно входить программное обеспечение</w:t>
            </w:r>
            <w:r w:rsidRPr="00C0227B">
              <w:rPr>
                <w:color w:val="000000"/>
                <w:shd w:val="clear" w:color="auto" w:fill="FFFFFF"/>
              </w:rPr>
              <w:t xml:space="preserve">, разработанное компанией - разработчиком, которое должно позволять последовательно подключать и объединять в единую информационную систему от одного до ста дозиметров, с передачей информации по USB интерфейсу на персональный компьютер для обработки, анализа и </w:t>
            </w:r>
            <w:proofErr w:type="gramStart"/>
            <w:r w:rsidRPr="00C0227B">
              <w:rPr>
                <w:color w:val="000000"/>
                <w:shd w:val="clear" w:color="auto" w:fill="FFFFFF"/>
              </w:rPr>
              <w:t>формирования баз данных приборов</w:t>
            </w:r>
            <w:proofErr w:type="gramEnd"/>
            <w:r w:rsidRPr="00C0227B">
              <w:rPr>
                <w:color w:val="000000"/>
                <w:shd w:val="clear" w:color="auto" w:fill="FFFFFF"/>
              </w:rPr>
              <w:t xml:space="preserve"> и пользователей в рамках системы контроля и учета дозовых нагрузок на персонал.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 xml:space="preserve">Подраздел 4.6 Требования к стабильности параметров при воздействии </w:t>
            </w:r>
            <w:proofErr w:type="gramStart"/>
            <w:r w:rsidRPr="00C0227B">
              <w:rPr>
                <w:bCs/>
              </w:rPr>
              <w:t>факторов  внешней</w:t>
            </w:r>
            <w:proofErr w:type="gramEnd"/>
            <w:r w:rsidRPr="00C0227B">
              <w:rPr>
                <w:bCs/>
              </w:rPr>
              <w:t xml:space="preserve"> среды</w:t>
            </w:r>
          </w:p>
        </w:tc>
      </w:tr>
      <w:tr w:rsidR="00C0227B" w:rsidRPr="00C0227B" w:rsidTr="00B82492">
        <w:trPr>
          <w:trHeight w:val="1026"/>
        </w:trPr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t xml:space="preserve">Дозиметры должен быть устойчив к воздействию: 1) температуры окружающего воздуха от минус 20 до плюс 50 </w:t>
            </w:r>
            <w:r w:rsidRPr="00C0227B">
              <w:sym w:font="Times New Roman" w:char="00B0"/>
            </w:r>
            <w:r w:rsidRPr="00C0227B">
              <w:t xml:space="preserve">С; 2) относительной влажности окружающего воздуха до 98 % при 35 </w:t>
            </w:r>
            <w:r w:rsidRPr="00C0227B">
              <w:sym w:font="Times New Roman" w:char="00B0"/>
            </w:r>
            <w:r w:rsidRPr="00C0227B">
              <w:t>С; 3)</w:t>
            </w:r>
            <w:r w:rsidRPr="00C0227B">
              <w:rPr>
                <w:spacing w:val="-6"/>
              </w:rPr>
              <w:t xml:space="preserve"> атмосферного давления от 84 до 106,7 кПа.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Подраздел 4.7 Требования к электропитанию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tabs>
                <w:tab w:val="left" w:pos="1134"/>
              </w:tabs>
              <w:jc w:val="both"/>
            </w:pPr>
            <w:r w:rsidRPr="00C0227B">
              <w:t>Питание дозиметра должно осуществляется: 1) от встроенной аккумуляторной батареи; 2) от внешнего источника питания (</w:t>
            </w:r>
            <w:r w:rsidRPr="00C0227B">
              <w:rPr>
                <w:lang w:val="en-US"/>
              </w:rPr>
              <w:t>USB</w:t>
            </w:r>
            <w:r w:rsidRPr="00C0227B">
              <w:t xml:space="preserve"> разъема ПК).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Подраздел 4.8 Требования к контрольно-измерительным приборам и автоматике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-отсутствуют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C0227B" w:rsidRPr="00C0227B" w:rsidTr="00B82492">
        <w:tc>
          <w:tcPr>
            <w:tcW w:w="10279" w:type="dxa"/>
          </w:tcPr>
          <w:tbl>
            <w:tblPr>
              <w:tblW w:w="10206" w:type="dxa"/>
              <w:tblLook w:val="01E0" w:firstRow="1" w:lastRow="1" w:firstColumn="1" w:lastColumn="1" w:noHBand="0" w:noVBand="0"/>
            </w:tblPr>
            <w:tblGrid>
              <w:gridCol w:w="7763"/>
              <w:gridCol w:w="2443"/>
            </w:tblGrid>
            <w:tr w:rsidR="00C0227B" w:rsidRPr="00C0227B" w:rsidTr="00B82492">
              <w:tc>
                <w:tcPr>
                  <w:tcW w:w="7763" w:type="dxa"/>
                </w:tcPr>
                <w:p w:rsidR="00C0227B" w:rsidRPr="00C0227B" w:rsidRDefault="00C0227B" w:rsidP="00B82492">
                  <w:pPr>
                    <w:jc w:val="center"/>
                  </w:pPr>
                  <w:r w:rsidRPr="00C0227B">
                    <w:t>Наименование, тип</w:t>
                  </w:r>
                </w:p>
              </w:tc>
              <w:tc>
                <w:tcPr>
                  <w:tcW w:w="2443" w:type="dxa"/>
                </w:tcPr>
                <w:p w:rsidR="00C0227B" w:rsidRPr="00C0227B" w:rsidRDefault="00C0227B" w:rsidP="00B82492">
                  <w:pPr>
                    <w:jc w:val="center"/>
                  </w:pPr>
                  <w:r w:rsidRPr="00C0227B">
                    <w:t>Количество</w:t>
                  </w:r>
                </w:p>
              </w:tc>
            </w:tr>
            <w:tr w:rsidR="00C0227B" w:rsidRPr="00C0227B" w:rsidTr="00B82492">
              <w:trPr>
                <w:trHeight w:val="243"/>
              </w:trPr>
              <w:tc>
                <w:tcPr>
                  <w:tcW w:w="7763" w:type="dxa"/>
                </w:tcPr>
                <w:p w:rsidR="00C0227B" w:rsidRPr="00C0227B" w:rsidRDefault="00C0227B" w:rsidP="00B82492">
                  <w:pPr>
                    <w:jc w:val="both"/>
                  </w:pPr>
                  <w:r w:rsidRPr="00C0227B">
                    <w:t>Дозиметр индивидуальный рентгеновского и гамм-излучений</w:t>
                  </w:r>
                </w:p>
              </w:tc>
              <w:tc>
                <w:tcPr>
                  <w:tcW w:w="2443" w:type="dxa"/>
                </w:tcPr>
                <w:p w:rsidR="00C0227B" w:rsidRPr="00C0227B" w:rsidRDefault="00C0227B" w:rsidP="00B82492">
                  <w:pPr>
                    <w:jc w:val="center"/>
                  </w:pPr>
                  <w:r w:rsidRPr="00C0227B">
                    <w:t>1</w:t>
                  </w:r>
                </w:p>
              </w:tc>
            </w:tr>
            <w:tr w:rsidR="00C0227B" w:rsidRPr="00C0227B" w:rsidTr="00B82492">
              <w:tc>
                <w:tcPr>
                  <w:tcW w:w="7763" w:type="dxa"/>
                </w:tcPr>
                <w:p w:rsidR="00C0227B" w:rsidRPr="00C0227B" w:rsidRDefault="00C0227B" w:rsidP="00B82492">
                  <w:pPr>
                    <w:jc w:val="both"/>
                    <w:rPr>
                      <w:lang w:val="en-US"/>
                    </w:rPr>
                  </w:pPr>
                  <w:r w:rsidRPr="00C0227B">
                    <w:t>Чехол</w:t>
                  </w:r>
                </w:p>
              </w:tc>
              <w:tc>
                <w:tcPr>
                  <w:tcW w:w="2443" w:type="dxa"/>
                </w:tcPr>
                <w:p w:rsidR="00C0227B" w:rsidRPr="00C0227B" w:rsidRDefault="00C0227B" w:rsidP="00B82492">
                  <w:pPr>
                    <w:jc w:val="center"/>
                  </w:pPr>
                  <w:r w:rsidRPr="00C0227B">
                    <w:t>1</w:t>
                  </w:r>
                </w:p>
              </w:tc>
            </w:tr>
            <w:tr w:rsidR="00C0227B" w:rsidRPr="00C0227B" w:rsidTr="00B82492">
              <w:tc>
                <w:tcPr>
                  <w:tcW w:w="7763" w:type="dxa"/>
                </w:tcPr>
                <w:p w:rsidR="00C0227B" w:rsidRPr="00C0227B" w:rsidRDefault="00C0227B" w:rsidP="00B82492">
                  <w:pPr>
                    <w:jc w:val="both"/>
                  </w:pPr>
                  <w:r w:rsidRPr="00C0227B">
                    <w:t>Сетевое зарядное устройство (</w:t>
                  </w:r>
                  <w:r w:rsidRPr="00C0227B">
                    <w:rPr>
                      <w:lang w:val="en-US"/>
                    </w:rPr>
                    <w:t>USB</w:t>
                  </w:r>
                  <w:r w:rsidRPr="00C0227B">
                    <w:t xml:space="preserve">) </w:t>
                  </w:r>
                </w:p>
              </w:tc>
              <w:tc>
                <w:tcPr>
                  <w:tcW w:w="2443" w:type="dxa"/>
                </w:tcPr>
                <w:p w:rsidR="00C0227B" w:rsidRPr="00C0227B" w:rsidRDefault="00C0227B" w:rsidP="00B82492">
                  <w:pPr>
                    <w:jc w:val="center"/>
                  </w:pPr>
                  <w:r w:rsidRPr="00C0227B">
                    <w:t>1</w:t>
                  </w:r>
                </w:p>
              </w:tc>
            </w:tr>
            <w:tr w:rsidR="00C0227B" w:rsidRPr="00C0227B" w:rsidTr="00B82492">
              <w:tc>
                <w:tcPr>
                  <w:tcW w:w="7763" w:type="dxa"/>
                </w:tcPr>
                <w:p w:rsidR="00C0227B" w:rsidRPr="00C0227B" w:rsidRDefault="00C0227B" w:rsidP="00B82492">
                  <w:pPr>
                    <w:jc w:val="both"/>
                    <w:rPr>
                      <w:lang w:val="en-US"/>
                    </w:rPr>
                  </w:pPr>
                  <w:r w:rsidRPr="00C0227B">
                    <w:t xml:space="preserve">Программное обеспечение (на </w:t>
                  </w:r>
                  <w:r w:rsidRPr="00C0227B">
                    <w:rPr>
                      <w:lang w:val="en-US"/>
                    </w:rPr>
                    <w:t>CD)</w:t>
                  </w:r>
                </w:p>
              </w:tc>
              <w:tc>
                <w:tcPr>
                  <w:tcW w:w="2443" w:type="dxa"/>
                </w:tcPr>
                <w:p w:rsidR="00C0227B" w:rsidRPr="00C0227B" w:rsidRDefault="00C0227B" w:rsidP="00B82492">
                  <w:pPr>
                    <w:jc w:val="center"/>
                  </w:pPr>
                  <w:r w:rsidRPr="00C0227B">
                    <w:t>1</w:t>
                  </w:r>
                </w:p>
              </w:tc>
            </w:tr>
            <w:tr w:rsidR="00C0227B" w:rsidRPr="00C0227B" w:rsidTr="00B82492">
              <w:tc>
                <w:tcPr>
                  <w:tcW w:w="7763" w:type="dxa"/>
                </w:tcPr>
                <w:p w:rsidR="00C0227B" w:rsidRPr="00C0227B" w:rsidRDefault="00C0227B" w:rsidP="00B82492">
                  <w:pPr>
                    <w:jc w:val="both"/>
                    <w:rPr>
                      <w:lang w:val="en-US"/>
                    </w:rPr>
                  </w:pPr>
                  <w:r w:rsidRPr="00C0227B">
                    <w:t>Кабель</w:t>
                  </w:r>
                  <w:r w:rsidRPr="00C0227B">
                    <w:rPr>
                      <w:lang w:val="en-US"/>
                    </w:rPr>
                    <w:t xml:space="preserve"> USB A - USB mini B (</w:t>
                  </w:r>
                  <w:smartTag w:uri="urn:schemas-microsoft-com:office:smarttags" w:element="metricconverter">
                    <w:smartTagPr>
                      <w:attr w:name="ProductID" w:val="1,2 m"/>
                    </w:smartTagPr>
                    <w:r w:rsidRPr="00C0227B">
                      <w:rPr>
                        <w:lang w:val="en-US"/>
                      </w:rPr>
                      <w:t>1,2 m</w:t>
                    </w:r>
                  </w:smartTag>
                  <w:r w:rsidRPr="00C0227B">
                    <w:rPr>
                      <w:lang w:val="en-US"/>
                    </w:rPr>
                    <w:t>)</w:t>
                  </w:r>
                </w:p>
              </w:tc>
              <w:tc>
                <w:tcPr>
                  <w:tcW w:w="2443" w:type="dxa"/>
                </w:tcPr>
                <w:p w:rsidR="00C0227B" w:rsidRPr="00C0227B" w:rsidRDefault="00C0227B" w:rsidP="00B82492">
                  <w:pPr>
                    <w:jc w:val="center"/>
                  </w:pPr>
                  <w:r w:rsidRPr="00C0227B">
                    <w:t>1</w:t>
                  </w:r>
                </w:p>
              </w:tc>
            </w:tr>
            <w:tr w:rsidR="00C0227B" w:rsidRPr="00C0227B" w:rsidTr="00B82492">
              <w:tc>
                <w:tcPr>
                  <w:tcW w:w="7763" w:type="dxa"/>
                </w:tcPr>
                <w:p w:rsidR="00C0227B" w:rsidRPr="00C0227B" w:rsidRDefault="00C0227B" w:rsidP="00B82492">
                  <w:pPr>
                    <w:jc w:val="both"/>
                  </w:pPr>
                  <w:r w:rsidRPr="00C0227B">
                    <w:t>Руководство по эксплуатации</w:t>
                  </w:r>
                </w:p>
              </w:tc>
              <w:tc>
                <w:tcPr>
                  <w:tcW w:w="2443" w:type="dxa"/>
                </w:tcPr>
                <w:p w:rsidR="00C0227B" w:rsidRPr="00C0227B" w:rsidRDefault="00C0227B" w:rsidP="00B82492">
                  <w:pPr>
                    <w:jc w:val="center"/>
                  </w:pPr>
                  <w:r w:rsidRPr="00C0227B">
                    <w:t>1</w:t>
                  </w:r>
                </w:p>
              </w:tc>
            </w:tr>
            <w:tr w:rsidR="00C0227B" w:rsidRPr="00C0227B" w:rsidTr="00B82492">
              <w:trPr>
                <w:trHeight w:val="187"/>
              </w:trPr>
              <w:tc>
                <w:tcPr>
                  <w:tcW w:w="7763" w:type="dxa"/>
                </w:tcPr>
                <w:p w:rsidR="00C0227B" w:rsidRPr="00C0227B" w:rsidRDefault="00C0227B" w:rsidP="00B82492">
                  <w:pPr>
                    <w:jc w:val="both"/>
                  </w:pPr>
                  <w:r w:rsidRPr="00C0227B">
                    <w:t>Упаковка</w:t>
                  </w:r>
                </w:p>
              </w:tc>
              <w:tc>
                <w:tcPr>
                  <w:tcW w:w="2443" w:type="dxa"/>
                </w:tcPr>
                <w:p w:rsidR="00C0227B" w:rsidRPr="00C0227B" w:rsidRDefault="00C0227B" w:rsidP="00B82492">
                  <w:pPr>
                    <w:jc w:val="center"/>
                  </w:pPr>
                  <w:r w:rsidRPr="00C0227B">
                    <w:t>1</w:t>
                  </w:r>
                </w:p>
              </w:tc>
            </w:tr>
            <w:tr w:rsidR="00C0227B" w:rsidRPr="00C0227B" w:rsidTr="00B82492">
              <w:tc>
                <w:tcPr>
                  <w:tcW w:w="7763" w:type="dxa"/>
                </w:tcPr>
                <w:p w:rsidR="00C0227B" w:rsidRPr="00C0227B" w:rsidRDefault="00C0227B" w:rsidP="00B82492">
                  <w:pPr>
                    <w:jc w:val="both"/>
                  </w:pPr>
                  <w:r w:rsidRPr="00C0227B">
                    <w:t>Шнурок</w:t>
                  </w:r>
                </w:p>
              </w:tc>
              <w:tc>
                <w:tcPr>
                  <w:tcW w:w="2443" w:type="dxa"/>
                </w:tcPr>
                <w:p w:rsidR="00C0227B" w:rsidRPr="00C0227B" w:rsidRDefault="00C0227B" w:rsidP="00B82492">
                  <w:pPr>
                    <w:jc w:val="center"/>
                  </w:pPr>
                  <w:r w:rsidRPr="00C0227B">
                    <w:t>1</w:t>
                  </w:r>
                </w:p>
              </w:tc>
            </w:tr>
          </w:tbl>
          <w:p w:rsidR="00C0227B" w:rsidRPr="00C0227B" w:rsidRDefault="00C0227B" w:rsidP="00B82492">
            <w:pPr>
              <w:rPr>
                <w:bCs/>
              </w:rPr>
            </w:pP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Подраздел 4.10 Требования к маркировке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На панели комплекса должна быть закреплена табличка, на которой нанесены следующие обозначения:</w:t>
            </w:r>
          </w:p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- товарный знак или обозначение предприятия - изготовителя;</w:t>
            </w:r>
          </w:p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- условное обозначение комплекса;</w:t>
            </w:r>
          </w:p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- порядковый номер по системе нумерации предприятия-изготовителя.</w:t>
            </w:r>
          </w:p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 xml:space="preserve">- год </w:t>
            </w:r>
            <w:proofErr w:type="gramStart"/>
            <w:r w:rsidRPr="00C0227B">
              <w:rPr>
                <w:bCs/>
              </w:rPr>
              <w:t>изготовления;.</w:t>
            </w:r>
            <w:proofErr w:type="gramEnd"/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Подраздел 4.11 Требования к упаковке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bCs/>
              </w:rPr>
            </w:pPr>
            <w:r w:rsidRPr="00C0227B">
              <w:rPr>
                <w:bCs/>
              </w:rPr>
              <w:t>Нет</w:t>
            </w:r>
          </w:p>
        </w:tc>
      </w:tr>
    </w:tbl>
    <w:p w:rsidR="00C0227B" w:rsidRPr="00C0227B" w:rsidRDefault="00C0227B" w:rsidP="00C0227B"/>
    <w:p w:rsidR="00C0227B" w:rsidRPr="00C0227B" w:rsidRDefault="00C0227B" w:rsidP="00C0227B">
      <w:pPr>
        <w:jc w:val="center"/>
      </w:pPr>
      <w:r w:rsidRPr="00C0227B">
        <w:t>РАЗДЕЛ 5. ТРЕБОВАНИЯ ПО ПРАВИЛАМ СДАЧИ И ПРИЕМКИ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color w:val="FF0000"/>
              </w:rPr>
            </w:pPr>
            <w:r w:rsidRPr="00C0227B">
              <w:t>Подраздел 5.1 Порядок сдачи и приемки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rPr>
                <w:color w:val="FF0000"/>
              </w:rPr>
            </w:pPr>
            <w:r w:rsidRPr="00C0227B">
              <w:t>Заказчик при передаче оборудования может проверить его работоспособность в присутствии поставщика, в случае отсутствия представителя поставщика заказчик осуществляет приемку оборудования самостоятельно.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r w:rsidRPr="00C0227B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r w:rsidRPr="00C0227B">
              <w:t>Поставщик обязан передать с оборудованием инструкции по эксплуатации, паспорт на русском языке</w:t>
            </w: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>РАЗДЕЛ 6. ТРЕБОВАНИЯ К ТРАНСПОРТИРОВАНИЮ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r w:rsidRPr="00C0227B">
              <w:t>1. Дозиметры в упаковке предприятия-изготовителя может транспортироваться всеми видами транспорта на любые расстояния:</w:t>
            </w:r>
          </w:p>
          <w:p w:rsidR="00C0227B" w:rsidRPr="00C0227B" w:rsidRDefault="00C0227B" w:rsidP="00B82492">
            <w:r w:rsidRPr="00C0227B">
              <w:t>- перевозка по железной дороге должна производиться в крытых чистых вагонах;</w:t>
            </w:r>
          </w:p>
          <w:p w:rsidR="00C0227B" w:rsidRPr="00C0227B" w:rsidRDefault="00C0227B" w:rsidP="00B82492">
            <w:r w:rsidRPr="00C0227B">
              <w:t>- при перевозке открытым автотранспортом ящики должны быть накрыты</w:t>
            </w:r>
          </w:p>
          <w:p w:rsidR="00C0227B" w:rsidRPr="00C0227B" w:rsidRDefault="00C0227B" w:rsidP="00B82492">
            <w:proofErr w:type="gramStart"/>
            <w:r w:rsidRPr="00C0227B">
              <w:t>водонепроницаемым</w:t>
            </w:r>
            <w:proofErr w:type="gramEnd"/>
            <w:r w:rsidRPr="00C0227B">
              <w:t xml:space="preserve"> материалом;</w:t>
            </w:r>
          </w:p>
          <w:p w:rsidR="00C0227B" w:rsidRPr="00C0227B" w:rsidRDefault="00C0227B" w:rsidP="00B82492">
            <w:r w:rsidRPr="00C0227B">
              <w:t>- при перевозке воздушным транспортом ящики должны быть размещены в</w:t>
            </w:r>
          </w:p>
          <w:p w:rsidR="00C0227B" w:rsidRPr="00C0227B" w:rsidRDefault="00C0227B" w:rsidP="00B82492">
            <w:proofErr w:type="gramStart"/>
            <w:r w:rsidRPr="00C0227B">
              <w:t>герметичном</w:t>
            </w:r>
            <w:proofErr w:type="gramEnd"/>
            <w:r w:rsidRPr="00C0227B">
              <w:t xml:space="preserve"> отапливаемом отсеке.</w:t>
            </w:r>
          </w:p>
          <w:p w:rsidR="00C0227B" w:rsidRPr="00C0227B" w:rsidRDefault="00C0227B" w:rsidP="00B82492">
            <w:r w:rsidRPr="00C0227B">
              <w:t>2. 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      </w:r>
          </w:p>
          <w:p w:rsidR="00C0227B" w:rsidRPr="00C0227B" w:rsidRDefault="00C0227B" w:rsidP="00B82492">
            <w:r w:rsidRPr="00C0227B">
              <w:t>3. При погрузке и выгрузке должны соблюдаться требования надписей, указанных на транспортной таре.</w:t>
            </w: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>РАЗДЕЛ 7. ТРЕБОВАНИЯ К ХРАНЕНИЮ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r w:rsidRPr="00C0227B">
              <w:t>1. Комплекс до введения в эксплуатацию следует хранить в отапливаемом и</w:t>
            </w:r>
          </w:p>
          <w:p w:rsidR="00C0227B" w:rsidRPr="00C0227B" w:rsidRDefault="00C0227B" w:rsidP="00B82492">
            <w:proofErr w:type="gramStart"/>
            <w:r w:rsidRPr="00C0227B">
              <w:t>вентилируемом</w:t>
            </w:r>
            <w:proofErr w:type="gramEnd"/>
            <w:r w:rsidRPr="00C0227B">
              <w:t xml:space="preserve"> складе:</w:t>
            </w:r>
          </w:p>
          <w:p w:rsidR="00C0227B" w:rsidRPr="00C0227B" w:rsidRDefault="00C0227B" w:rsidP="00B82492">
            <w:r w:rsidRPr="00C0227B">
              <w:t>- в упаковке предприятия-изготовителя в условиях хранения 1(Л) по ГОСТ 15150-69;</w:t>
            </w:r>
          </w:p>
          <w:p w:rsidR="00C0227B" w:rsidRPr="00C0227B" w:rsidRDefault="00C0227B" w:rsidP="00B82492">
            <w:r w:rsidRPr="00C0227B">
              <w:t>- без упаковки в условиях атмосферы типа I по ГОСТ 15150-69.</w:t>
            </w:r>
          </w:p>
          <w:p w:rsidR="00C0227B" w:rsidRPr="00C0227B" w:rsidRDefault="00C0227B" w:rsidP="00B82492">
            <w:r w:rsidRPr="00C0227B">
              <w:t>2. В помещении для хранения не должно быть пыли, паров кислот и щелочей,</w:t>
            </w:r>
          </w:p>
          <w:p w:rsidR="00C0227B" w:rsidRPr="00C0227B" w:rsidRDefault="00C0227B" w:rsidP="00B82492">
            <w:proofErr w:type="gramStart"/>
            <w:r w:rsidRPr="00C0227B">
              <w:t>агрессивных</w:t>
            </w:r>
            <w:proofErr w:type="gramEnd"/>
            <w:r w:rsidRPr="00C0227B">
              <w:t xml:space="preserve"> газов и других вредных примесей, вызывающих коррозию.</w:t>
            </w:r>
          </w:p>
          <w:p w:rsidR="00C0227B" w:rsidRPr="00C0227B" w:rsidRDefault="00C0227B" w:rsidP="00B82492">
            <w:r w:rsidRPr="00C0227B">
              <w:t>Место хранения должно исключать попадание прямого солнечного света на комплекс.</w:t>
            </w:r>
          </w:p>
          <w:p w:rsidR="00C0227B" w:rsidRPr="00C0227B" w:rsidRDefault="00C0227B" w:rsidP="00B82492">
            <w:r w:rsidRPr="00C0227B">
              <w:t>3. Во время хранения комплекс не требует обслуживания.</w:t>
            </w: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 xml:space="preserve">РАЗДЕЛ 8. ТРЕБОВАНИЯ К ОБЪЕМУ И/ИЛИ СРОКУ ПРЕДОСТАВЛЕНИЯ </w:t>
      </w:r>
    </w:p>
    <w:p w:rsidR="00C0227B" w:rsidRPr="00C0227B" w:rsidRDefault="00C0227B" w:rsidP="00C0227B">
      <w:pPr>
        <w:jc w:val="center"/>
      </w:pPr>
      <w:r w:rsidRPr="00C0227B">
        <w:t>ГАРАНТИЙ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r w:rsidRPr="00C0227B">
              <w:t>Требования к гарантийным срокам хранения не менее 18 месяцев.</w:t>
            </w: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>РАЗДЕЛ 9. ТРЕБОВАНИЯ ПО РЕМОНТНОПРИГОДНОСТИ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r w:rsidRPr="00C0227B">
              <w:t xml:space="preserve">Дозиметры должны быть </w:t>
            </w:r>
            <w:proofErr w:type="spellStart"/>
            <w:r w:rsidRPr="00C0227B">
              <w:t>ремонтопригодны</w:t>
            </w:r>
            <w:proofErr w:type="spellEnd"/>
            <w:r w:rsidRPr="00C0227B">
              <w:t>.</w:t>
            </w:r>
          </w:p>
        </w:tc>
      </w:tr>
    </w:tbl>
    <w:p w:rsidR="00C0227B" w:rsidRPr="00C0227B" w:rsidRDefault="00C0227B" w:rsidP="00C0227B"/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>РАЗДЕЛ 10. ТРЕБОВАНИЯ К ОБСЛУЖИВАНИЮ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r w:rsidRPr="00C0227B">
              <w:t>- Поставщик должен предоставлять техническое обслуживание в течение гарантийного периода</w:t>
            </w:r>
          </w:p>
          <w:p w:rsidR="00C0227B" w:rsidRPr="00C0227B" w:rsidRDefault="00C0227B" w:rsidP="00B82492">
            <w:r w:rsidRPr="00C0227B">
              <w:t>- Поставщик должен обладать сервисным центром.</w:t>
            </w: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>РАЗДЕЛ 11. ЭКОЛОГИЧЕСКИЕ ТРЕБОВАНИЯ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r w:rsidRPr="00C0227B">
              <w:t>Отсутствуют</w:t>
            </w: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>РАЗДЕЛ 12. ТРЕБОВАНИЯ ПО БЕЗОПАСНОСТИ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r w:rsidRPr="00C0227B">
              <w:t>По степени защиты от поражения электрическим током считыватель</w:t>
            </w:r>
          </w:p>
          <w:p w:rsidR="00C0227B" w:rsidRPr="00C0227B" w:rsidRDefault="00C0227B" w:rsidP="00B82492">
            <w:proofErr w:type="gramStart"/>
            <w:r w:rsidRPr="00C0227B">
              <w:t>соответствует</w:t>
            </w:r>
            <w:proofErr w:type="gramEnd"/>
            <w:r w:rsidRPr="00C0227B">
              <w:t xml:space="preserve"> классу I по ГОСТ 12.2.007.0-75.</w:t>
            </w: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>РАЗДЕЛ 13. ТРЕБОВАНИЯ К КАЧЕСТВУ И КЛАССИФИКАЦИИ</w:t>
      </w:r>
    </w:p>
    <w:p w:rsidR="00C0227B" w:rsidRPr="00C0227B" w:rsidRDefault="00C0227B" w:rsidP="00C0227B">
      <w:pPr>
        <w:jc w:val="center"/>
      </w:pPr>
      <w:r w:rsidRPr="00C0227B">
        <w:t>ОБОРУДОВАНИЯ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C0227B">
            <w:pPr>
              <w:pStyle w:val="affe"/>
              <w:numPr>
                <w:ilvl w:val="0"/>
                <w:numId w:val="5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27B">
              <w:rPr>
                <w:rFonts w:ascii="Times New Roman" w:hAnsi="Times New Roman"/>
                <w:sz w:val="24"/>
                <w:szCs w:val="24"/>
              </w:rPr>
              <w:t>Сертификат соответствия ГОСТ Р</w:t>
            </w:r>
          </w:p>
          <w:p w:rsidR="00C0227B" w:rsidRPr="00C0227B" w:rsidRDefault="00C0227B" w:rsidP="00C0227B">
            <w:pPr>
              <w:pStyle w:val="affe"/>
              <w:numPr>
                <w:ilvl w:val="0"/>
                <w:numId w:val="5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27B">
              <w:rPr>
                <w:rFonts w:ascii="Times New Roman" w:hAnsi="Times New Roman"/>
                <w:sz w:val="24"/>
                <w:szCs w:val="24"/>
              </w:rPr>
              <w:t>Свидетельство об утверждении типа средств измерений</w:t>
            </w: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 xml:space="preserve">РАЗДЕЛ 14. ТЕХНИЧЕСКОЕ СОПРОВОЖДЕНИЕ СТАНДАРТНОГО </w:t>
      </w:r>
    </w:p>
    <w:p w:rsidR="00C0227B" w:rsidRPr="00C0227B" w:rsidRDefault="00C0227B" w:rsidP="00C0227B">
      <w:pPr>
        <w:jc w:val="center"/>
      </w:pPr>
      <w:r w:rsidRPr="00C0227B">
        <w:t xml:space="preserve">ПРОМЫШЛЕННОГО ОБОРУДОВАНИЯ 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r w:rsidRPr="00C0227B">
              <w:t>Поставщик осуществляет послегарантийное обслуживание оборудования</w:t>
            </w: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>РАЗДЕЛ 15. ДОПОЛНИТЕЛЬНЫЕ (ИНЫЕ) ТРЕБОВАНИЯ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r w:rsidRPr="00C0227B">
              <w:t>Отсутствуют</w:t>
            </w: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 xml:space="preserve">РАЗДЕЛ 16. ТРЕБОВАНИЯ К КОЛИЧЕСТВУ И СРОКУ (ПЕРИОДИЧНОСТИ) </w:t>
      </w:r>
    </w:p>
    <w:p w:rsidR="00C0227B" w:rsidRPr="00C0227B" w:rsidRDefault="00C0227B" w:rsidP="00C0227B">
      <w:pPr>
        <w:jc w:val="center"/>
      </w:pPr>
      <w:r w:rsidRPr="00C0227B">
        <w:t>ПОСТАВКИ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jc w:val="both"/>
              <w:rPr>
                <w:bCs/>
                <w:color w:val="000000"/>
              </w:rPr>
            </w:pPr>
            <w:r w:rsidRPr="00C0227B">
              <w:rPr>
                <w:bCs/>
                <w:color w:val="000000"/>
              </w:rPr>
              <w:t>Дата начала поставки - с момента заключения договора.</w:t>
            </w:r>
          </w:p>
          <w:p w:rsidR="00C0227B" w:rsidRPr="00C0227B" w:rsidRDefault="00C0227B" w:rsidP="00B82492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C0227B">
              <w:rPr>
                <w:bCs/>
                <w:color w:val="000000"/>
              </w:rPr>
              <w:t>Дата окончания поставки - до 31 декабря 2013г.</w:t>
            </w: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>РАЗДЕЛ 17. ТРЕБОВАНИЕ К ФОРМЕ ПРЕДСТАВЛЯЕМОЙ ИНФОРМАЦИИ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pPr>
              <w:spacing w:before="60" w:after="60"/>
            </w:pPr>
            <w:r w:rsidRPr="00C0227B">
              <w:t>Техническая документация на русском языке.</w:t>
            </w: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>РАЗДЕЛ 18. ТРЕБОВАНИЯ К ТЕХНИЧЕСКОМУ ОБУЧЕНИЮ ПЕРСОНАЛА ЗАКАЗЧИКА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0227B" w:rsidRPr="00C0227B" w:rsidTr="00B82492">
        <w:tc>
          <w:tcPr>
            <w:tcW w:w="10279" w:type="dxa"/>
          </w:tcPr>
          <w:p w:rsidR="00C0227B" w:rsidRPr="00C0227B" w:rsidRDefault="00C0227B" w:rsidP="00B82492">
            <w:r w:rsidRPr="00C0227B">
              <w:t xml:space="preserve">Поставщик должен провести инструктаж оператора по использованию оборудования и ежедневному обслуживанию. </w:t>
            </w:r>
          </w:p>
        </w:tc>
      </w:tr>
    </w:tbl>
    <w:p w:rsidR="00C0227B" w:rsidRPr="00C0227B" w:rsidRDefault="00C0227B" w:rsidP="00C0227B"/>
    <w:p w:rsidR="00C0227B" w:rsidRPr="00C0227B" w:rsidRDefault="00C0227B" w:rsidP="00C0227B">
      <w:pPr>
        <w:jc w:val="center"/>
      </w:pPr>
      <w:r w:rsidRPr="00C0227B">
        <w:t>РАЗДЕЛ 19. ПЕРЕЧЕНЬ ПРИНЯТЫХ СОКРАЩЕНИЙ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06"/>
        <w:gridCol w:w="3349"/>
        <w:gridCol w:w="5757"/>
      </w:tblGrid>
      <w:tr w:rsidR="00C0227B" w:rsidRPr="00C0227B" w:rsidTr="00B82492">
        <w:tc>
          <w:tcPr>
            <w:tcW w:w="817" w:type="dxa"/>
          </w:tcPr>
          <w:p w:rsidR="00C0227B" w:rsidRPr="00C0227B" w:rsidRDefault="00C0227B" w:rsidP="00B82492">
            <w:pPr>
              <w:jc w:val="center"/>
            </w:pPr>
            <w:r w:rsidRPr="00C0227B">
              <w:t>№</w:t>
            </w:r>
          </w:p>
          <w:p w:rsidR="00C0227B" w:rsidRPr="00C0227B" w:rsidRDefault="00C0227B" w:rsidP="00B82492">
            <w:pPr>
              <w:jc w:val="center"/>
            </w:pPr>
            <w:proofErr w:type="gramStart"/>
            <w:r w:rsidRPr="00C0227B">
              <w:t>п</w:t>
            </w:r>
            <w:proofErr w:type="gramEnd"/>
            <w:r w:rsidRPr="00C0227B">
              <w:t>/п</w:t>
            </w:r>
          </w:p>
        </w:tc>
        <w:tc>
          <w:tcPr>
            <w:tcW w:w="3426" w:type="dxa"/>
            <w:vAlign w:val="center"/>
          </w:tcPr>
          <w:p w:rsidR="00C0227B" w:rsidRPr="00C0227B" w:rsidRDefault="00C0227B" w:rsidP="00B82492">
            <w:pPr>
              <w:jc w:val="center"/>
            </w:pPr>
            <w:r w:rsidRPr="00C0227B">
              <w:t>Сокращение</w:t>
            </w:r>
          </w:p>
        </w:tc>
        <w:tc>
          <w:tcPr>
            <w:tcW w:w="5930" w:type="dxa"/>
            <w:vAlign w:val="center"/>
          </w:tcPr>
          <w:p w:rsidR="00C0227B" w:rsidRPr="00C0227B" w:rsidRDefault="00C0227B" w:rsidP="00B82492">
            <w:pPr>
              <w:jc w:val="center"/>
            </w:pPr>
            <w:r w:rsidRPr="00C0227B">
              <w:t>Расшифровка сокращения</w:t>
            </w:r>
          </w:p>
        </w:tc>
      </w:tr>
      <w:tr w:rsidR="00C0227B" w:rsidRPr="00C0227B" w:rsidTr="00B82492">
        <w:tc>
          <w:tcPr>
            <w:tcW w:w="817" w:type="dxa"/>
          </w:tcPr>
          <w:p w:rsidR="00C0227B" w:rsidRPr="00C0227B" w:rsidRDefault="00C0227B" w:rsidP="00B82492">
            <w:pPr>
              <w:jc w:val="center"/>
            </w:pPr>
          </w:p>
        </w:tc>
        <w:tc>
          <w:tcPr>
            <w:tcW w:w="3426" w:type="dxa"/>
          </w:tcPr>
          <w:p w:rsidR="00C0227B" w:rsidRPr="00C0227B" w:rsidRDefault="00C0227B" w:rsidP="00B82492">
            <w:pPr>
              <w:jc w:val="center"/>
            </w:pPr>
          </w:p>
        </w:tc>
        <w:tc>
          <w:tcPr>
            <w:tcW w:w="5930" w:type="dxa"/>
          </w:tcPr>
          <w:p w:rsidR="00C0227B" w:rsidRPr="00C0227B" w:rsidRDefault="00C0227B" w:rsidP="00B82492">
            <w:pPr>
              <w:jc w:val="center"/>
            </w:pPr>
          </w:p>
        </w:tc>
      </w:tr>
    </w:tbl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</w:p>
    <w:p w:rsidR="00C0227B" w:rsidRPr="00C0227B" w:rsidRDefault="00C0227B" w:rsidP="00C0227B">
      <w:pPr>
        <w:jc w:val="center"/>
      </w:pPr>
      <w:r w:rsidRPr="00C0227B">
        <w:t>РАЗДЕЛ 20. ПЕРЕЧЕНЬ ПРИЛОЖЕНИЙ</w:t>
      </w:r>
    </w:p>
    <w:p w:rsidR="00C0227B" w:rsidRPr="00C0227B" w:rsidRDefault="00C0227B" w:rsidP="00C0227B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06"/>
        <w:gridCol w:w="7696"/>
        <w:gridCol w:w="1410"/>
      </w:tblGrid>
      <w:tr w:rsidR="00C0227B" w:rsidRPr="00C0227B" w:rsidTr="00B82492">
        <w:tc>
          <w:tcPr>
            <w:tcW w:w="817" w:type="dxa"/>
          </w:tcPr>
          <w:p w:rsidR="00C0227B" w:rsidRPr="00C0227B" w:rsidRDefault="00C0227B" w:rsidP="00B82492">
            <w:pPr>
              <w:jc w:val="center"/>
            </w:pPr>
            <w:r w:rsidRPr="00C0227B">
              <w:t>№</w:t>
            </w:r>
          </w:p>
          <w:p w:rsidR="00C0227B" w:rsidRPr="00C0227B" w:rsidRDefault="00C0227B" w:rsidP="00B82492">
            <w:pPr>
              <w:jc w:val="center"/>
            </w:pPr>
            <w:proofErr w:type="gramStart"/>
            <w:r w:rsidRPr="00C0227B">
              <w:t>п</w:t>
            </w:r>
            <w:proofErr w:type="gramEnd"/>
            <w:r w:rsidRPr="00C0227B">
              <w:t>/п</w:t>
            </w:r>
          </w:p>
        </w:tc>
        <w:tc>
          <w:tcPr>
            <w:tcW w:w="7938" w:type="dxa"/>
            <w:vAlign w:val="center"/>
          </w:tcPr>
          <w:p w:rsidR="00C0227B" w:rsidRPr="00C0227B" w:rsidRDefault="00C0227B" w:rsidP="00B82492">
            <w:pPr>
              <w:jc w:val="center"/>
            </w:pPr>
            <w:r w:rsidRPr="00C0227B">
              <w:t>Наименование приложения</w:t>
            </w:r>
          </w:p>
        </w:tc>
        <w:tc>
          <w:tcPr>
            <w:tcW w:w="1418" w:type="dxa"/>
          </w:tcPr>
          <w:p w:rsidR="00C0227B" w:rsidRPr="00C0227B" w:rsidRDefault="00C0227B" w:rsidP="00B82492">
            <w:pPr>
              <w:jc w:val="center"/>
            </w:pPr>
            <w:r w:rsidRPr="00C0227B">
              <w:t>Номер</w:t>
            </w:r>
          </w:p>
          <w:p w:rsidR="00C0227B" w:rsidRPr="00C0227B" w:rsidRDefault="00C0227B" w:rsidP="00B82492">
            <w:pPr>
              <w:jc w:val="center"/>
            </w:pPr>
            <w:proofErr w:type="gramStart"/>
            <w:r w:rsidRPr="00C0227B">
              <w:t>страницы</w:t>
            </w:r>
            <w:proofErr w:type="gramEnd"/>
          </w:p>
        </w:tc>
      </w:tr>
      <w:tr w:rsidR="00C0227B" w:rsidRPr="00C0227B" w:rsidTr="00B82492">
        <w:tc>
          <w:tcPr>
            <w:tcW w:w="817" w:type="dxa"/>
          </w:tcPr>
          <w:p w:rsidR="00C0227B" w:rsidRPr="00C0227B" w:rsidRDefault="00C0227B" w:rsidP="00B82492">
            <w:pPr>
              <w:jc w:val="center"/>
            </w:pPr>
          </w:p>
        </w:tc>
        <w:tc>
          <w:tcPr>
            <w:tcW w:w="7938" w:type="dxa"/>
          </w:tcPr>
          <w:p w:rsidR="00C0227B" w:rsidRPr="00C0227B" w:rsidRDefault="00C0227B" w:rsidP="00B82492">
            <w:pPr>
              <w:jc w:val="center"/>
            </w:pPr>
          </w:p>
        </w:tc>
        <w:tc>
          <w:tcPr>
            <w:tcW w:w="1418" w:type="dxa"/>
          </w:tcPr>
          <w:p w:rsidR="00C0227B" w:rsidRPr="00C0227B" w:rsidRDefault="00C0227B" w:rsidP="00B82492">
            <w:pPr>
              <w:jc w:val="center"/>
            </w:pPr>
          </w:p>
        </w:tc>
      </w:tr>
      <w:tr w:rsidR="00C0227B" w:rsidRPr="00C0227B" w:rsidTr="00B82492">
        <w:tc>
          <w:tcPr>
            <w:tcW w:w="817" w:type="dxa"/>
          </w:tcPr>
          <w:p w:rsidR="00C0227B" w:rsidRPr="00C0227B" w:rsidRDefault="00C0227B" w:rsidP="00B82492">
            <w:pPr>
              <w:jc w:val="center"/>
            </w:pPr>
          </w:p>
        </w:tc>
        <w:tc>
          <w:tcPr>
            <w:tcW w:w="7938" w:type="dxa"/>
          </w:tcPr>
          <w:p w:rsidR="00C0227B" w:rsidRPr="00C0227B" w:rsidRDefault="00C0227B" w:rsidP="00B82492">
            <w:pPr>
              <w:jc w:val="center"/>
            </w:pPr>
          </w:p>
        </w:tc>
        <w:tc>
          <w:tcPr>
            <w:tcW w:w="1418" w:type="dxa"/>
          </w:tcPr>
          <w:p w:rsidR="00C0227B" w:rsidRPr="00C0227B" w:rsidRDefault="00C0227B" w:rsidP="00B82492">
            <w:pPr>
              <w:jc w:val="center"/>
            </w:pPr>
          </w:p>
        </w:tc>
      </w:tr>
    </w:tbl>
    <w:p w:rsidR="00C44BE6" w:rsidRPr="00C44BE6" w:rsidRDefault="00C44BE6" w:rsidP="00C44BE6">
      <w:pPr>
        <w:widowControl w:val="0"/>
        <w:tabs>
          <w:tab w:val="left" w:pos="1276"/>
        </w:tabs>
        <w:spacing w:before="120"/>
        <w:ind w:left="709"/>
        <w:jc w:val="both"/>
      </w:pPr>
    </w:p>
    <w:p w:rsidR="00C87330" w:rsidRPr="00C44BE6" w:rsidRDefault="00C87330" w:rsidP="00762125">
      <w:pPr>
        <w:widowControl w:val="0"/>
        <w:tabs>
          <w:tab w:val="left" w:pos="1276"/>
        </w:tabs>
        <w:spacing w:before="120"/>
        <w:ind w:left="709"/>
        <w:jc w:val="both"/>
      </w:pPr>
    </w:p>
    <w:sectPr w:rsidR="00C87330" w:rsidRPr="00C44BE6" w:rsidSect="00762125">
      <w:headerReference w:type="default" r:id="rId22"/>
      <w:footerReference w:type="default" r:id="rId23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C47E4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47E4A" w:rsidRDefault="00C0227B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C47E4A" w:rsidRPr="00C47E4A">
      <w:rPr>
        <w:rFonts w:ascii="Times New Roman" w:hAnsi="Times New Roman" w:cs="Times New Roman"/>
      </w:rPr>
      <w:t>поставку дозиметров рентгеновского и гамма излучения ДКГ-РМ1610А для нужд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2D18CC"/>
    <w:multiLevelType w:val="hybridMultilevel"/>
    <w:tmpl w:val="DC6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B6355FF"/>
    <w:multiLevelType w:val="hybridMultilevel"/>
    <w:tmpl w:val="A1F6C28A"/>
    <w:lvl w:ilvl="0" w:tplc="B7A01A4E">
      <w:start w:val="1"/>
      <w:numFmt w:val="decimal"/>
      <w:lvlText w:val="%1."/>
      <w:lvlJc w:val="left"/>
      <w:pPr>
        <w:ind w:left="79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4"/>
  </w:num>
  <w:num w:numId="4">
    <w:abstractNumId w:val="1"/>
  </w:num>
  <w:num w:numId="5">
    <w:abstractNumId w:val="0"/>
  </w:num>
  <w:num w:numId="6">
    <w:abstractNumId w:val="14"/>
  </w:num>
  <w:num w:numId="7">
    <w:abstractNumId w:val="39"/>
  </w:num>
  <w:num w:numId="8">
    <w:abstractNumId w:val="31"/>
  </w:num>
  <w:num w:numId="9">
    <w:abstractNumId w:val="3"/>
  </w:num>
  <w:num w:numId="10">
    <w:abstractNumId w:val="24"/>
  </w:num>
  <w:num w:numId="11">
    <w:abstractNumId w:val="22"/>
  </w:num>
  <w:num w:numId="12">
    <w:abstractNumId w:val="12"/>
  </w:num>
  <w:num w:numId="13">
    <w:abstractNumId w:val="25"/>
  </w:num>
  <w:num w:numId="14">
    <w:abstractNumId w:val="2"/>
  </w:num>
  <w:num w:numId="15">
    <w:abstractNumId w:val="40"/>
  </w:num>
  <w:num w:numId="16">
    <w:abstractNumId w:val="51"/>
  </w:num>
  <w:num w:numId="17">
    <w:abstractNumId w:val="42"/>
  </w:num>
  <w:num w:numId="18">
    <w:abstractNumId w:val="19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8"/>
  </w:num>
  <w:num w:numId="25">
    <w:abstractNumId w:val="20"/>
  </w:num>
  <w:num w:numId="26">
    <w:abstractNumId w:val="11"/>
  </w:num>
  <w:num w:numId="27">
    <w:abstractNumId w:val="50"/>
  </w:num>
  <w:num w:numId="28">
    <w:abstractNumId w:val="27"/>
  </w:num>
  <w:num w:numId="29">
    <w:abstractNumId w:val="41"/>
  </w:num>
  <w:num w:numId="30">
    <w:abstractNumId w:val="17"/>
  </w:num>
  <w:num w:numId="31">
    <w:abstractNumId w:val="8"/>
  </w:num>
  <w:num w:numId="32">
    <w:abstractNumId w:val="35"/>
  </w:num>
  <w:num w:numId="33">
    <w:abstractNumId w:val="21"/>
  </w:num>
  <w:num w:numId="34">
    <w:abstractNumId w:val="48"/>
  </w:num>
  <w:num w:numId="35">
    <w:abstractNumId w:val="32"/>
  </w:num>
  <w:num w:numId="36">
    <w:abstractNumId w:val="16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5"/>
  </w:num>
  <w:num w:numId="42">
    <w:abstractNumId w:val="9"/>
  </w:num>
  <w:num w:numId="43">
    <w:abstractNumId w:val="10"/>
  </w:num>
  <w:num w:numId="44">
    <w:abstractNumId w:val="30"/>
  </w:num>
  <w:num w:numId="45">
    <w:abstractNumId w:val="5"/>
  </w:num>
  <w:num w:numId="46">
    <w:abstractNumId w:val="7"/>
  </w:num>
  <w:num w:numId="47">
    <w:abstractNumId w:val="37"/>
  </w:num>
  <w:num w:numId="48">
    <w:abstractNumId w:val="13"/>
  </w:num>
  <w:num w:numId="49">
    <w:abstractNumId w:val="4"/>
  </w:num>
  <w:num w:numId="50">
    <w:abstractNumId w:val="23"/>
  </w:num>
  <w:num w:numId="51">
    <w:abstractNumId w:val="15"/>
  </w:num>
  <w:num w:numId="52">
    <w:abstractNumId w:val="49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227B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47E4A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4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47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48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4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image" Target="media/image3.wmf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oleObject" Target="embeddings/oleObject2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wmf"/><Relationship Id="rId20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19" Type="http://schemas.openxmlformats.org/officeDocument/2006/relationships/oleObject" Target="embeddings/oleObject3.bin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image" Target="media/image1.wmf"/><Relationship Id="rId22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6655749-B694-4E26-8D1A-4F0739E9E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</TotalTime>
  <Pages>7</Pages>
  <Words>1329</Words>
  <Characters>9470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10778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6</cp:revision>
  <cp:lastPrinted>2013-12-05T09:43:00Z</cp:lastPrinted>
  <dcterms:created xsi:type="dcterms:W3CDTF">2013-12-04T11:06:00Z</dcterms:created>
  <dcterms:modified xsi:type="dcterms:W3CDTF">2013-12-05T09:45:00Z</dcterms:modified>
</cp:coreProperties>
</file>