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15B" w:rsidRPr="004971CA" w:rsidRDefault="007F315B" w:rsidP="003C0EE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71CA">
        <w:rPr>
          <w:rFonts w:ascii="Times New Roman" w:hAnsi="Times New Roman" w:cs="Times New Roman"/>
          <w:b/>
          <w:bCs/>
          <w:sz w:val="28"/>
          <w:szCs w:val="28"/>
        </w:rPr>
        <w:t xml:space="preserve">Обоснование приобретения оборудования фирмы фирмы </w:t>
      </w:r>
      <w:r w:rsidRPr="004971CA">
        <w:rPr>
          <w:rFonts w:ascii="Times New Roman" w:hAnsi="Times New Roman" w:cs="Times New Roman"/>
          <w:b/>
          <w:bCs/>
          <w:sz w:val="28"/>
          <w:szCs w:val="28"/>
          <w:lang w:val="en-US"/>
        </w:rPr>
        <w:t>Biglia</w:t>
      </w:r>
      <w:r w:rsidRPr="004971CA">
        <w:rPr>
          <w:rFonts w:ascii="Times New Roman" w:hAnsi="Times New Roman" w:cs="Times New Roman"/>
          <w:b/>
          <w:bCs/>
          <w:sz w:val="28"/>
          <w:szCs w:val="28"/>
        </w:rPr>
        <w:t xml:space="preserve"> (Италия)</w:t>
      </w:r>
    </w:p>
    <w:p w:rsidR="007F315B" w:rsidRPr="004971CA" w:rsidRDefault="007F315B" w:rsidP="008D70EC">
      <w:p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971CA">
        <w:rPr>
          <w:rFonts w:ascii="Times New Roman" w:hAnsi="Times New Roman" w:cs="Times New Roman"/>
          <w:sz w:val="28"/>
          <w:szCs w:val="28"/>
        </w:rPr>
        <w:t xml:space="preserve">Во ФГУП «СНПО «Элерон» сформирована </w:t>
      </w:r>
      <w:r>
        <w:rPr>
          <w:rFonts w:ascii="Times New Roman" w:hAnsi="Times New Roman" w:cs="Times New Roman"/>
          <w:sz w:val="28"/>
          <w:szCs w:val="28"/>
        </w:rPr>
        <w:t xml:space="preserve">и успешно выполняет производственные задачи </w:t>
      </w:r>
      <w:r w:rsidRPr="004971CA">
        <w:rPr>
          <w:rFonts w:ascii="Times New Roman" w:hAnsi="Times New Roman" w:cs="Times New Roman"/>
          <w:sz w:val="28"/>
          <w:szCs w:val="28"/>
        </w:rPr>
        <w:t xml:space="preserve">линейка мощных автоматизированных токарных обрабатывающих центров для точной обработки </w:t>
      </w:r>
      <w:r>
        <w:rPr>
          <w:rFonts w:ascii="Times New Roman" w:hAnsi="Times New Roman" w:cs="Times New Roman"/>
          <w:sz w:val="28"/>
          <w:szCs w:val="28"/>
        </w:rPr>
        <w:t xml:space="preserve">итальянской </w:t>
      </w:r>
      <w:r w:rsidRPr="004971CA">
        <w:rPr>
          <w:rFonts w:ascii="Times New Roman" w:hAnsi="Times New Roman" w:cs="Times New Roman"/>
          <w:sz w:val="28"/>
          <w:szCs w:val="28"/>
        </w:rPr>
        <w:t xml:space="preserve">фирмы </w:t>
      </w:r>
      <w:r w:rsidRPr="004971CA">
        <w:rPr>
          <w:rFonts w:ascii="Times New Roman" w:hAnsi="Times New Roman" w:cs="Times New Roman"/>
          <w:sz w:val="28"/>
          <w:szCs w:val="28"/>
          <w:lang w:val="en-US"/>
        </w:rPr>
        <w:t>Biglia</w:t>
      </w:r>
      <w:r w:rsidRPr="004971CA">
        <w:rPr>
          <w:rFonts w:ascii="Times New Roman" w:hAnsi="Times New Roman" w:cs="Times New Roman"/>
          <w:sz w:val="28"/>
          <w:szCs w:val="28"/>
        </w:rPr>
        <w:t>.</w:t>
      </w:r>
    </w:p>
    <w:p w:rsidR="007F315B" w:rsidRPr="004971CA" w:rsidRDefault="007F315B" w:rsidP="008D70EC">
      <w:p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ab/>
        <w:t>Указанные модели предусмотрены планом технического перевооружения и развития производственно-технологической базы. В составе рабочей документации разработаны чертежи фундаментов конкретных моделей оборудования, привязка на планировочной схеме относительно осей производственного цеха, как самого оборудования, так и фундаментов. Составлены сметы на монтаж указанных моделей оборудования.</w:t>
      </w:r>
    </w:p>
    <w:p w:rsidR="007F315B" w:rsidRPr="00790533" w:rsidRDefault="007F315B" w:rsidP="00790533">
      <w:p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tab/>
      </w:r>
      <w:r w:rsidRPr="00790533">
        <w:rPr>
          <w:rFonts w:ascii="Times New Roman" w:hAnsi="Times New Roman" w:cs="Times New Roman"/>
          <w:sz w:val="28"/>
          <w:szCs w:val="28"/>
        </w:rPr>
        <w:t xml:space="preserve">Иные товары не могут быть совместимы с имеющимся оборудованием и значительно уступают ему по своим техническим характеристикам по следующим причинам: </w:t>
      </w:r>
    </w:p>
    <w:p w:rsidR="007F315B" w:rsidRPr="004971CA" w:rsidRDefault="007F315B" w:rsidP="00EC6C1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>В станках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>аналогах в рассматриваемом нами ценовом диапазоне и классе нет богатой базовой комплектации, включая инструментальное базовое оснащение для токарных центров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1CA">
        <w:rPr>
          <w:rFonts w:ascii="Times New Roman" w:hAnsi="Times New Roman" w:cs="Times New Roman"/>
          <w:sz w:val="28"/>
          <w:szCs w:val="28"/>
        </w:rPr>
        <w:t xml:space="preserve"> достаточно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71CA">
        <w:rPr>
          <w:rFonts w:ascii="Times New Roman" w:hAnsi="Times New Roman" w:cs="Times New Roman"/>
          <w:sz w:val="28"/>
          <w:szCs w:val="28"/>
        </w:rPr>
        <w:t xml:space="preserve"> для работы</w:t>
      </w:r>
      <w:r>
        <w:rPr>
          <w:rFonts w:ascii="Times New Roman" w:hAnsi="Times New Roman" w:cs="Times New Roman"/>
          <w:sz w:val="28"/>
          <w:szCs w:val="28"/>
        </w:rPr>
        <w:t>, включающую в себя: цанговые</w:t>
      </w:r>
      <w:r w:rsidRPr="004971CA">
        <w:rPr>
          <w:rFonts w:ascii="Times New Roman" w:hAnsi="Times New Roman" w:cs="Times New Roman"/>
          <w:sz w:val="28"/>
          <w:szCs w:val="28"/>
        </w:rPr>
        <w:t xml:space="preserve"> патроны, систему разгрузки детали, конвейер удаления стружки, наличи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71CA">
        <w:rPr>
          <w:rFonts w:ascii="Times New Roman" w:hAnsi="Times New Roman" w:cs="Times New Roman"/>
          <w:sz w:val="28"/>
          <w:szCs w:val="28"/>
        </w:rPr>
        <w:t xml:space="preserve"> осей «С» на главном шпинделе и противошпинделе, наличи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71CA">
        <w:rPr>
          <w:rFonts w:ascii="Times New Roman" w:hAnsi="Times New Roman" w:cs="Times New Roman"/>
          <w:sz w:val="28"/>
          <w:szCs w:val="28"/>
        </w:rPr>
        <w:t xml:space="preserve"> оси «</w:t>
      </w:r>
      <w:r w:rsidRPr="005A5FE9">
        <w:rPr>
          <w:rFonts w:ascii="Times New Roman" w:hAnsi="Times New Roman" w:cs="Times New Roman"/>
          <w:sz w:val="28"/>
          <w:szCs w:val="28"/>
        </w:rPr>
        <w:t>Y</w:t>
      </w:r>
      <w:r w:rsidRPr="004971CA">
        <w:rPr>
          <w:rFonts w:ascii="Times New Roman" w:hAnsi="Times New Roman" w:cs="Times New Roman"/>
          <w:sz w:val="28"/>
          <w:szCs w:val="28"/>
        </w:rPr>
        <w:t>», барфидер-интерфейс, тормоз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971CA">
        <w:rPr>
          <w:rFonts w:ascii="Times New Roman" w:hAnsi="Times New Roman" w:cs="Times New Roman"/>
          <w:sz w:val="28"/>
          <w:szCs w:val="28"/>
        </w:rPr>
        <w:t xml:space="preserve"> </w:t>
      </w:r>
      <w:r w:rsidRPr="005A5FE9">
        <w:rPr>
          <w:rFonts w:ascii="Times New Roman" w:hAnsi="Times New Roman" w:cs="Times New Roman"/>
          <w:sz w:val="28"/>
          <w:szCs w:val="28"/>
        </w:rPr>
        <w:t>Brembo</w:t>
      </w:r>
      <w:r w:rsidRPr="004971CA">
        <w:rPr>
          <w:rFonts w:ascii="Times New Roman" w:hAnsi="Times New Roman" w:cs="Times New Roman"/>
          <w:sz w:val="28"/>
          <w:szCs w:val="28"/>
        </w:rPr>
        <w:t xml:space="preserve"> для надежной остановки шпинделя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4971CA">
        <w:rPr>
          <w:rFonts w:ascii="Times New Roman" w:hAnsi="Times New Roman" w:cs="Times New Roman"/>
          <w:sz w:val="28"/>
          <w:szCs w:val="28"/>
        </w:rPr>
        <w:t xml:space="preserve">особенно </w:t>
      </w:r>
      <w:r>
        <w:rPr>
          <w:rFonts w:ascii="Times New Roman" w:hAnsi="Times New Roman" w:cs="Times New Roman"/>
          <w:sz w:val="28"/>
          <w:szCs w:val="28"/>
        </w:rPr>
        <w:t xml:space="preserve">важно </w:t>
      </w:r>
      <w:r w:rsidRPr="004971CA">
        <w:rPr>
          <w:rFonts w:ascii="Times New Roman" w:hAnsi="Times New Roman" w:cs="Times New Roman"/>
          <w:sz w:val="28"/>
          <w:szCs w:val="28"/>
        </w:rPr>
        <w:t xml:space="preserve">при высоких </w:t>
      </w:r>
      <w:r>
        <w:rPr>
          <w:rFonts w:ascii="Times New Roman" w:hAnsi="Times New Roman" w:cs="Times New Roman"/>
          <w:sz w:val="28"/>
          <w:szCs w:val="28"/>
        </w:rPr>
        <w:t>скоростях обработки.</w:t>
      </w:r>
      <w:r w:rsidRPr="004971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315B" w:rsidRPr="004971CA" w:rsidRDefault="007F315B" w:rsidP="00EC6C1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>В станках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 xml:space="preserve">аналогах в рассматриваемом нами ценовом диапазоне и классе биение торца шпинделя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4971CA">
        <w:rPr>
          <w:rFonts w:ascii="Times New Roman" w:hAnsi="Times New Roman" w:cs="Times New Roman"/>
          <w:sz w:val="28"/>
          <w:szCs w:val="28"/>
        </w:rPr>
        <w:t>более 1 микрон</w:t>
      </w:r>
      <w:r>
        <w:rPr>
          <w:rFonts w:ascii="Times New Roman" w:hAnsi="Times New Roman" w:cs="Times New Roman"/>
          <w:sz w:val="28"/>
          <w:szCs w:val="28"/>
        </w:rPr>
        <w:t>, тогда как в используемом на предприятии оборудовании эта величина не превышает 1 микрона.</w:t>
      </w:r>
    </w:p>
    <w:p w:rsidR="007F315B" w:rsidRPr="004971CA" w:rsidRDefault="007F315B" w:rsidP="00EC6C1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>В станках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 xml:space="preserve">аналогах в рассматриваемом нами ценовом диапазоне и классе токарных центров отсутствует крепление инструментальных оправок к револьверной головке типа </w:t>
      </w:r>
      <w:r w:rsidRPr="00EC6C15">
        <w:rPr>
          <w:rFonts w:ascii="Times New Roman" w:hAnsi="Times New Roman" w:cs="Times New Roman"/>
          <w:sz w:val="28"/>
          <w:szCs w:val="28"/>
        </w:rPr>
        <w:t>BMT</w:t>
      </w:r>
      <w:r w:rsidRPr="004971CA">
        <w:rPr>
          <w:rFonts w:ascii="Times New Roman" w:hAnsi="Times New Roman" w:cs="Times New Roman"/>
          <w:sz w:val="28"/>
          <w:szCs w:val="28"/>
        </w:rPr>
        <w:t xml:space="preserve"> по направляющему пазу прижимными болтами 4хМ10, что увели</w:t>
      </w:r>
      <w:r>
        <w:rPr>
          <w:rFonts w:ascii="Times New Roman" w:hAnsi="Times New Roman" w:cs="Times New Roman"/>
          <w:sz w:val="28"/>
          <w:szCs w:val="28"/>
        </w:rPr>
        <w:t>чи</w:t>
      </w:r>
      <w:r w:rsidRPr="004971CA">
        <w:rPr>
          <w:rFonts w:ascii="Times New Roman" w:hAnsi="Times New Roman" w:cs="Times New Roman"/>
          <w:sz w:val="28"/>
          <w:szCs w:val="28"/>
        </w:rPr>
        <w:t>вает жесткость фиксации оправки в револьверной головке, снижает вибрации и увеличивает износостойкость инструмента.</w:t>
      </w:r>
    </w:p>
    <w:p w:rsidR="007F315B" w:rsidRPr="00F52F9B" w:rsidRDefault="007F315B" w:rsidP="00AA45E8">
      <w:pPr>
        <w:spacing w:before="100" w:beforeAutospacing="1" w:after="100" w:afterAutospacing="1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52F9B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>Преимущества револьверных головок с приводным инструментом BMT перед револьверными головками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>,</w:t>
      </w:r>
      <w:r w:rsidRPr="00F52F9B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выполненными по стандарту VDI</w:t>
      </w:r>
    </w:p>
    <w:p w:rsidR="007F315B" w:rsidRPr="00AA45E8" w:rsidRDefault="007F315B" w:rsidP="00AA45E8">
      <w:pPr>
        <w:rPr>
          <w:rFonts w:ascii="Times New Roman" w:hAnsi="Times New Roman" w:cs="Times New Roman"/>
          <w:sz w:val="28"/>
          <w:szCs w:val="28"/>
        </w:rPr>
      </w:pPr>
      <w:r w:rsidRPr="00AA45E8">
        <w:rPr>
          <w:rFonts w:ascii="Times New Roman" w:hAnsi="Times New Roman" w:cs="Times New Roman"/>
          <w:b/>
          <w:bCs/>
          <w:sz w:val="28"/>
          <w:szCs w:val="28"/>
        </w:rPr>
        <w:t>Концепция системы VDI</w:t>
      </w:r>
      <w:r w:rsidRPr="00AA45E8">
        <w:rPr>
          <w:rFonts w:ascii="Times New Roman" w:hAnsi="Times New Roman" w:cs="Times New Roman"/>
          <w:sz w:val="28"/>
          <w:szCs w:val="28"/>
        </w:rPr>
        <w:t xml:space="preserve"> </w:t>
      </w:r>
      <w:r w:rsidRPr="00AA45E8">
        <w:rPr>
          <w:rFonts w:ascii="Times New Roman" w:hAnsi="Times New Roman" w:cs="Times New Roman"/>
          <w:sz w:val="28"/>
          <w:szCs w:val="28"/>
        </w:rPr>
        <w:br/>
      </w:r>
      <w:r w:rsidRPr="00F52F9B">
        <w:rPr>
          <w:rFonts w:ascii="Times New Roman" w:hAnsi="Times New Roman" w:cs="Times New Roman"/>
          <w:sz w:val="28"/>
          <w:szCs w:val="28"/>
        </w:rPr>
        <w:t>· Крепление инструментальной державки: клин с зубьями на хвостовике державки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52F9B">
        <w:rPr>
          <w:rFonts w:ascii="Times New Roman" w:hAnsi="Times New Roman" w:cs="Times New Roman"/>
          <w:sz w:val="28"/>
          <w:szCs w:val="28"/>
        </w:rPr>
        <w:t xml:space="preserve"> </w:t>
      </w:r>
      <w:r w:rsidRPr="00F52F9B">
        <w:rPr>
          <w:rFonts w:ascii="Times New Roman" w:hAnsi="Times New Roman" w:cs="Times New Roman"/>
          <w:sz w:val="28"/>
          <w:szCs w:val="28"/>
        </w:rPr>
        <w:br/>
        <w:t>· Регулировка соосности инструмента: по шпонке или базовой поверхности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52F9B">
        <w:rPr>
          <w:rFonts w:ascii="Times New Roman" w:hAnsi="Times New Roman" w:cs="Times New Roman"/>
          <w:sz w:val="28"/>
          <w:szCs w:val="28"/>
        </w:rPr>
        <w:t xml:space="preserve"> </w:t>
      </w:r>
      <w:r w:rsidRPr="00F52F9B">
        <w:rPr>
          <w:rFonts w:ascii="Times New Roman" w:hAnsi="Times New Roman" w:cs="Times New Roman"/>
          <w:sz w:val="28"/>
          <w:szCs w:val="28"/>
        </w:rPr>
        <w:br/>
        <w:t>· Расположение инструмента: инструментальные позиции установлены либо по радиусу или параллельно оси вращения револьверной головки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52F9B">
        <w:rPr>
          <w:rFonts w:ascii="Times New Roman" w:hAnsi="Times New Roman" w:cs="Times New Roman"/>
          <w:sz w:val="28"/>
          <w:szCs w:val="28"/>
        </w:rPr>
        <w:t xml:space="preserve"> </w:t>
      </w:r>
      <w:r w:rsidRPr="00F52F9B">
        <w:rPr>
          <w:rFonts w:ascii="Times New Roman" w:hAnsi="Times New Roman" w:cs="Times New Roman"/>
          <w:sz w:val="28"/>
          <w:szCs w:val="28"/>
        </w:rPr>
        <w:br/>
        <w:t>· Зажимное усилие: низкое осевое усилие зажима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315B" w:rsidRPr="004971CA" w:rsidRDefault="007F315B" w:rsidP="00B31EE6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</w:rPr>
      </w:pPr>
      <w:r w:rsidRPr="005F01B7">
        <w:rPr>
          <w:rFonts w:ascii="Times New Roman" w:hAnsi="Times New Roman"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&amp;Kcy;&amp;rcy;&amp;iecy;&amp;pcy;&amp;lcy;&amp;iecy;&amp;ncy;&amp;icy;&amp;iecy; VDI" style="width:225pt;height:146.25pt;visibility:visible">
            <v:imagedata r:id="rId5" o:title=""/>
          </v:shape>
        </w:pict>
      </w:r>
      <w:r w:rsidRPr="004971CA">
        <w:rPr>
          <w:rFonts w:ascii="Times New Roman" w:hAnsi="Times New Roman" w:cs="Times New Roman"/>
        </w:rPr>
        <w:t xml:space="preserve"> </w:t>
      </w:r>
      <w:r w:rsidRPr="005F01B7">
        <w:rPr>
          <w:rFonts w:ascii="Times New Roman" w:hAnsi="Times New Roman" w:cs="Times New Roman"/>
          <w:noProof/>
          <w:lang w:eastAsia="ru-RU"/>
        </w:rPr>
        <w:pict>
          <v:shape id="Рисунок 4" o:spid="_x0000_i1026" type="#_x0000_t75" alt="&amp;Kcy;&amp;rcy;&amp;iecy;&amp;pcy;&amp;lcy;&amp;iecy;&amp;ncy;&amp;icy;&amp;iecy; VDI" style="width:146.25pt;height:146.25pt;visibility:visible">
            <v:imagedata r:id="rId6" o:title=""/>
          </v:shape>
        </w:pict>
      </w:r>
    </w:p>
    <w:p w:rsidR="007F315B" w:rsidRPr="00AA45E8" w:rsidRDefault="007F315B" w:rsidP="00AA45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A45E8">
        <w:rPr>
          <w:rFonts w:ascii="Times New Roman" w:hAnsi="Times New Roman" w:cs="Times New Roman"/>
          <w:b/>
          <w:bCs/>
          <w:sz w:val="28"/>
          <w:szCs w:val="28"/>
        </w:rPr>
        <w:t xml:space="preserve">Концепция системы BMT </w:t>
      </w:r>
      <w:r w:rsidRPr="00AA45E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A45E8">
        <w:rPr>
          <w:rFonts w:ascii="Times New Roman" w:hAnsi="Times New Roman" w:cs="Times New Roman"/>
          <w:sz w:val="28"/>
          <w:szCs w:val="28"/>
        </w:rPr>
        <w:t>· Зажим инструментальной державки: 4 болта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A45E8">
        <w:rPr>
          <w:rFonts w:ascii="Times New Roman" w:hAnsi="Times New Roman" w:cs="Times New Roman"/>
          <w:sz w:val="28"/>
          <w:szCs w:val="28"/>
        </w:rPr>
        <w:t xml:space="preserve"> </w:t>
      </w:r>
      <w:r w:rsidRPr="00AA45E8">
        <w:rPr>
          <w:rFonts w:ascii="Times New Roman" w:hAnsi="Times New Roman" w:cs="Times New Roman"/>
          <w:sz w:val="28"/>
          <w:szCs w:val="28"/>
        </w:rPr>
        <w:br/>
        <w:t>· Позиционирование инструментальной державки: по 4-м направляющим, соосность не регулируется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A45E8">
        <w:rPr>
          <w:rFonts w:ascii="Times New Roman" w:hAnsi="Times New Roman" w:cs="Times New Roman"/>
          <w:sz w:val="28"/>
          <w:szCs w:val="28"/>
        </w:rPr>
        <w:t xml:space="preserve"> </w:t>
      </w:r>
      <w:r w:rsidRPr="00AA45E8">
        <w:rPr>
          <w:rFonts w:ascii="Times New Roman" w:hAnsi="Times New Roman" w:cs="Times New Roman"/>
          <w:sz w:val="28"/>
          <w:szCs w:val="28"/>
        </w:rPr>
        <w:br/>
        <w:t>· Расположение инструмента: инструментальные позиции установлены только по радиусу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A45E8">
        <w:rPr>
          <w:rFonts w:ascii="Times New Roman" w:hAnsi="Times New Roman" w:cs="Times New Roman"/>
          <w:sz w:val="28"/>
          <w:szCs w:val="28"/>
        </w:rPr>
        <w:t xml:space="preserve"> </w:t>
      </w:r>
      <w:r w:rsidRPr="00AA45E8">
        <w:rPr>
          <w:rFonts w:ascii="Times New Roman" w:hAnsi="Times New Roman" w:cs="Times New Roman"/>
          <w:sz w:val="28"/>
          <w:szCs w:val="28"/>
        </w:rPr>
        <w:br/>
        <w:t>· Зажимное усилие: высокое осевое усилие зажима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315B" w:rsidRPr="004971CA" w:rsidRDefault="007F315B" w:rsidP="00B31EE6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</w:rPr>
      </w:pPr>
      <w:r w:rsidRPr="005F01B7">
        <w:rPr>
          <w:rFonts w:ascii="Times New Roman" w:hAnsi="Times New Roman" w:cs="Times New Roman"/>
          <w:noProof/>
          <w:lang w:eastAsia="ru-RU"/>
        </w:rPr>
        <w:pict>
          <v:shape id="Рисунок 7" o:spid="_x0000_i1027" type="#_x0000_t75" alt="&amp;Kcy;&amp;rcy;&amp;iecy;&amp;pcy;&amp;lcy;&amp;iecy;&amp;ncy;&amp;icy;&amp;iecy; BMT" style="width:147.75pt;height:146.25pt;visibility:visible">
            <v:imagedata r:id="rId7" o:title=""/>
          </v:shape>
        </w:pict>
      </w:r>
      <w:r w:rsidRPr="004971CA">
        <w:rPr>
          <w:rFonts w:ascii="Times New Roman" w:hAnsi="Times New Roman" w:cs="Times New Roman"/>
        </w:rPr>
        <w:t xml:space="preserve"> </w:t>
      </w:r>
      <w:r w:rsidRPr="005F01B7">
        <w:rPr>
          <w:rFonts w:ascii="Times New Roman" w:hAnsi="Times New Roman" w:cs="Times New Roman"/>
          <w:noProof/>
          <w:lang w:eastAsia="ru-RU"/>
        </w:rPr>
        <w:pict>
          <v:shape id="Рисунок 10" o:spid="_x0000_i1028" type="#_x0000_t75" alt="&amp;Kcy;&amp;rcy;&amp;iecy;&amp;pcy;&amp;lcy;&amp;iecy;&amp;ncy;&amp;icy;&amp;iecy; BMT" style="width:278.25pt;height:146.25pt;visibility:visible">
            <v:imagedata r:id="rId8" o:title=""/>
          </v:shape>
        </w:pict>
      </w:r>
    </w:p>
    <w:p w:rsidR="007F315B" w:rsidRPr="004971CA" w:rsidRDefault="007F315B" w:rsidP="00B31EE6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lang w:val="en-US"/>
        </w:rPr>
      </w:pPr>
      <w:r w:rsidRPr="004971CA">
        <w:rPr>
          <w:rFonts w:ascii="Times New Roman" w:hAnsi="Times New Roman" w:cs="Times New Roman"/>
          <w:b/>
          <w:bCs/>
          <w:lang w:val="en-US"/>
        </w:rPr>
        <w:t>BMT                                                                           VDI</w:t>
      </w:r>
    </w:p>
    <w:p w:rsidR="007F315B" w:rsidRPr="004971CA" w:rsidRDefault="007F315B" w:rsidP="00B31EE6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lang w:val="en-US" w:eastAsia="ru-RU"/>
        </w:rPr>
      </w:pPr>
      <w:r w:rsidRPr="005F01B7">
        <w:rPr>
          <w:rFonts w:ascii="Times New Roman" w:hAnsi="Times New Roman" w:cs="Times New Roman"/>
          <w:noProof/>
          <w:lang w:eastAsia="ru-RU"/>
        </w:rPr>
        <w:pict>
          <v:shape id="Рисунок 13" o:spid="_x0000_i1029" type="#_x0000_t75" alt="&amp;Dcy;&amp;iecy;&amp;rcy;&amp;zhcy;&amp;acy;&amp;vcy;&amp;kcy;&amp;acy; BMT" style="width:185.25pt;height:146.25pt;visibility:visible">
            <v:imagedata r:id="rId9" o:title=""/>
          </v:shape>
        </w:pict>
      </w:r>
      <w:r w:rsidRPr="004971CA">
        <w:rPr>
          <w:rFonts w:ascii="Times New Roman" w:hAnsi="Times New Roman" w:cs="Times New Roman"/>
        </w:rPr>
        <w:t xml:space="preserve"> </w:t>
      </w:r>
      <w:r w:rsidRPr="005F01B7">
        <w:rPr>
          <w:rFonts w:ascii="Times New Roman" w:hAnsi="Times New Roman" w:cs="Times New Roman"/>
          <w:noProof/>
          <w:lang w:eastAsia="ru-RU"/>
        </w:rPr>
        <w:pict>
          <v:shape id="Рисунок 16" o:spid="_x0000_i1030" type="#_x0000_t75" alt="http://www.perytone.ru/images/VDI_tool_1.jpg" style="width:197.25pt;height:146.25pt;visibility:visible">
            <v:imagedata r:id="rId10" o:title=""/>
          </v:shape>
        </w:pict>
      </w:r>
    </w:p>
    <w:p w:rsidR="007F315B" w:rsidRPr="004971CA" w:rsidRDefault="007F315B" w:rsidP="00B31EE6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lang w:eastAsia="ru-RU"/>
        </w:rPr>
      </w:pPr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93"/>
        <w:gridCol w:w="4692"/>
      </w:tblGrid>
      <w:tr w:rsidR="007F315B" w:rsidRPr="004971CA">
        <w:tc>
          <w:tcPr>
            <w:tcW w:w="7395" w:type="dxa"/>
          </w:tcPr>
          <w:p w:rsidR="007F315B" w:rsidRPr="004971CA" w:rsidRDefault="007F315B" w:rsidP="00B31EE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eastAsia="ru-RU"/>
              </w:rPr>
            </w:pPr>
            <w:r w:rsidRPr="004971CA">
              <w:rPr>
                <w:rFonts w:ascii="Times New Roman" w:hAnsi="Times New Roman" w:cs="Times New Roman"/>
                <w:lang w:eastAsia="ru-RU"/>
              </w:rPr>
              <w:t xml:space="preserve">- большое расстояние между подшипниками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  <w:t xml:space="preserve">- три упорных подшипника расположены в хвостовике, средней части  и переднем конце блока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  <w:t xml:space="preserve">- шариковые подшипники в хвостовике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  <w:t xml:space="preserve">- короткий вылет хвостовика 65 мм для BMT-65 с. ER-32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  <w:t xml:space="preserve">- высокая жесткость конструкции блока </w:t>
            </w:r>
          </w:p>
        </w:tc>
        <w:tc>
          <w:tcPr>
            <w:tcW w:w="7395" w:type="dxa"/>
          </w:tcPr>
          <w:p w:rsidR="007F315B" w:rsidRPr="004971CA" w:rsidRDefault="007F315B" w:rsidP="00B31EE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eastAsia="ru-RU"/>
              </w:rPr>
            </w:pPr>
            <w:r w:rsidRPr="004971CA">
              <w:rPr>
                <w:rFonts w:ascii="Times New Roman" w:hAnsi="Times New Roman" w:cs="Times New Roman"/>
                <w:lang w:eastAsia="ru-RU"/>
              </w:rPr>
              <w:t xml:space="preserve">- короткое расстояние между подшипниками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  <w:t xml:space="preserve">- упорные подшипники расположены только в переднем конце блока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  <w:t xml:space="preserve">- игольчатый подшипник в хвостовике блока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  <w:t xml:space="preserve">- большой вылет хвостовика 78 мм для VDI-40 с ER-32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  <w:t>- сниженная жесткость</w:t>
            </w:r>
          </w:p>
        </w:tc>
      </w:tr>
    </w:tbl>
    <w:p w:rsidR="007F315B" w:rsidRPr="004971CA" w:rsidRDefault="007F315B" w:rsidP="0035000A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7F315B" w:rsidRPr="00AA45E8" w:rsidRDefault="007F315B" w:rsidP="00AA45E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45E8">
        <w:rPr>
          <w:rFonts w:ascii="Times New Roman" w:hAnsi="Times New Roman" w:cs="Times New Roman"/>
          <w:sz w:val="28"/>
          <w:szCs w:val="28"/>
        </w:rPr>
        <w:t xml:space="preserve">Сравнение конструкций блоков показывает, что система BMT более жесткая. Это позволяет достичь большей точности и повторяемости при обработке приводным инструментом. </w:t>
      </w:r>
      <w:r w:rsidRPr="00AA45E8">
        <w:rPr>
          <w:rFonts w:ascii="Times New Roman" w:hAnsi="Times New Roman" w:cs="Times New Roman"/>
          <w:sz w:val="28"/>
          <w:szCs w:val="28"/>
        </w:rPr>
        <w:br/>
        <w:t xml:space="preserve">        Отличительной особенностью инструментальной системы BMT является возможность применения многопозиционных инструментальных блоков и наличие фиксированных промежуточных позиций у турели. Данное свойство позволяет в револьверной головке типа BMT </w:t>
      </w:r>
      <w:r>
        <w:rPr>
          <w:rFonts w:ascii="Times New Roman" w:hAnsi="Times New Roman" w:cs="Times New Roman"/>
          <w:sz w:val="28"/>
          <w:szCs w:val="28"/>
        </w:rPr>
        <w:t xml:space="preserve">на 12 позиций инструмента </w:t>
      </w:r>
      <w:r w:rsidRPr="00AA45E8">
        <w:rPr>
          <w:rFonts w:ascii="Times New Roman" w:hAnsi="Times New Roman" w:cs="Times New Roman"/>
          <w:sz w:val="28"/>
          <w:szCs w:val="28"/>
        </w:rPr>
        <w:t>использовать до 24-х позиций инструмента, что особенно актуально, для токарных обрабатывающих центров с противошпинделем и осью Y, на которых выполняется комплексная многооперационная обработка</w:t>
      </w:r>
      <w:r>
        <w:rPr>
          <w:rFonts w:ascii="Times New Roman" w:hAnsi="Times New Roman" w:cs="Times New Roman"/>
          <w:sz w:val="28"/>
          <w:szCs w:val="28"/>
        </w:rPr>
        <w:t>, характерная для составных частей изделий, выпускаемых ФГУП «СНПО «Элерон»</w:t>
      </w:r>
      <w:r w:rsidRPr="00AA45E8">
        <w:rPr>
          <w:rFonts w:ascii="Times New Roman" w:hAnsi="Times New Roman" w:cs="Times New Roman"/>
          <w:sz w:val="28"/>
          <w:szCs w:val="28"/>
        </w:rPr>
        <w:t>.</w:t>
      </w:r>
    </w:p>
    <w:p w:rsidR="007F315B" w:rsidRPr="00F52F9B" w:rsidRDefault="007F315B" w:rsidP="00B31E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385"/>
      </w:tblGrid>
      <w:tr w:rsidR="007F315B" w:rsidRPr="004971CA">
        <w:tc>
          <w:tcPr>
            <w:tcW w:w="0" w:type="auto"/>
            <w:vAlign w:val="center"/>
          </w:tcPr>
          <w:p w:rsidR="007F315B" w:rsidRPr="004971CA" w:rsidRDefault="007F315B" w:rsidP="00B31EE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52F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Револьверная головка BMT с державками без приводного инструмента</w:t>
            </w:r>
            <w:r w:rsidRPr="00F52F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</w:r>
            <w:r w:rsidRPr="005F01B7">
              <w:rPr>
                <w:rFonts w:ascii="Times New Roman" w:hAnsi="Times New Roman" w:cs="Times New Roman"/>
                <w:noProof/>
                <w:lang w:eastAsia="ru-RU"/>
              </w:rPr>
              <w:pict>
                <v:shape id="Рисунок 19" o:spid="_x0000_i1031" type="#_x0000_t75" alt="Револьверная головка BMT" style="width:212.25pt;height:223.5pt;visibility:visible">
                  <v:imagedata r:id="rId11" o:title=""/>
                </v:shape>
              </w:pict>
            </w:r>
            <w:r w:rsidRPr="005F01B7">
              <w:rPr>
                <w:rFonts w:ascii="Times New Roman" w:hAnsi="Times New Roman" w:cs="Times New Roman"/>
                <w:noProof/>
                <w:lang w:eastAsia="ru-RU"/>
              </w:rPr>
              <w:pict>
                <v:shape id="Рисунок 20" o:spid="_x0000_i1032" type="#_x0000_t75" alt="Револьверная головка BMT" style="width:192pt;height:193.5pt;visibility:visible">
                  <v:imagedata r:id="rId12" o:title=""/>
                </v:shape>
              </w:pict>
            </w:r>
          </w:p>
        </w:tc>
      </w:tr>
      <w:tr w:rsidR="007F315B" w:rsidRPr="004971CA">
        <w:tc>
          <w:tcPr>
            <w:tcW w:w="0" w:type="auto"/>
            <w:vAlign w:val="center"/>
          </w:tcPr>
          <w:p w:rsidR="007F315B" w:rsidRPr="004971CA" w:rsidRDefault="007F315B" w:rsidP="00B31EE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52F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Револьверная головка BMT с блоками приводного инструмента</w:t>
            </w:r>
            <w:r w:rsidRPr="004971CA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4971CA">
              <w:rPr>
                <w:rFonts w:ascii="Times New Roman" w:hAnsi="Times New Roman" w:cs="Times New Roman"/>
                <w:b/>
                <w:bCs/>
                <w:lang w:eastAsia="ru-RU"/>
              </w:rPr>
              <w:br/>
            </w:r>
            <w:r w:rsidRPr="005F01B7">
              <w:rPr>
                <w:rFonts w:ascii="Times New Roman" w:hAnsi="Times New Roman" w:cs="Times New Roman"/>
                <w:noProof/>
                <w:lang w:eastAsia="ru-RU"/>
              </w:rPr>
              <w:pict>
                <v:shape id="Рисунок 21" o:spid="_x0000_i1033" type="#_x0000_t75" alt="Револьверная головка BMT" style="width:192pt;height:189pt;visibility:visible">
                  <v:imagedata r:id="rId13" o:title=""/>
                </v:shape>
              </w:pict>
            </w:r>
            <w:r w:rsidRPr="005F01B7">
              <w:rPr>
                <w:rFonts w:ascii="Times New Roman" w:hAnsi="Times New Roman" w:cs="Times New Roman"/>
                <w:noProof/>
                <w:lang w:eastAsia="ru-RU"/>
              </w:rPr>
              <w:pict>
                <v:shape id="Рисунок 22" o:spid="_x0000_i1034" type="#_x0000_t75" alt="Револьверная головка BMT" style="width:248.25pt;height:290.25pt;visibility:visible">
                  <v:imagedata r:id="rId14" o:title=""/>
                </v:shape>
              </w:pict>
            </w:r>
          </w:p>
        </w:tc>
      </w:tr>
      <w:tr w:rsidR="007F315B" w:rsidRPr="004971CA">
        <w:tc>
          <w:tcPr>
            <w:tcW w:w="0" w:type="auto"/>
            <w:vAlign w:val="center"/>
          </w:tcPr>
          <w:p w:rsidR="007F315B" w:rsidRDefault="007F315B" w:rsidP="00B31E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F315B" w:rsidRDefault="007F315B" w:rsidP="00B31E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F315B" w:rsidRDefault="007F315B" w:rsidP="00B31E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F315B" w:rsidRDefault="007F315B" w:rsidP="00B31E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F315B" w:rsidRDefault="007F315B" w:rsidP="00B31E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F315B" w:rsidRPr="004971CA" w:rsidRDefault="007F315B" w:rsidP="00B31E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52F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Возможность расширения количества инструмента за счет промежуточных положений револьверной головки BMT</w:t>
            </w:r>
            <w:r w:rsidRPr="004971CA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4971CA">
              <w:rPr>
                <w:rFonts w:ascii="Times New Roman" w:hAnsi="Times New Roman" w:cs="Times New Roman"/>
                <w:lang w:eastAsia="ru-RU"/>
              </w:rPr>
              <w:br/>
            </w:r>
            <w:r w:rsidRPr="005F01B7">
              <w:rPr>
                <w:rFonts w:ascii="Times New Roman" w:hAnsi="Times New Roman" w:cs="Times New Roman"/>
                <w:noProof/>
                <w:lang w:eastAsia="ru-RU"/>
              </w:rPr>
              <w:pict>
                <v:shape id="Рисунок 23" o:spid="_x0000_i1035" type="#_x0000_t75" alt="Инструмент BMT" style="width:126.75pt;height:146.25pt;visibility:visible">
                  <v:imagedata r:id="rId15" o:title=""/>
                </v:shape>
              </w:pict>
            </w:r>
            <w:r w:rsidRPr="005F01B7">
              <w:rPr>
                <w:rFonts w:ascii="Times New Roman" w:hAnsi="Times New Roman" w:cs="Times New Roman"/>
                <w:noProof/>
                <w:lang w:eastAsia="ru-RU"/>
              </w:rPr>
              <w:pict>
                <v:shape id="Рисунок 24" o:spid="_x0000_i1036" type="#_x0000_t75" alt="Инструмент BMT" style="width:138pt;height:146.25pt;visibility:visible">
                  <v:imagedata r:id="rId16" o:title=""/>
                </v:shape>
              </w:pict>
            </w:r>
            <w:r w:rsidRPr="005F01B7">
              <w:rPr>
                <w:rFonts w:ascii="Times New Roman" w:hAnsi="Times New Roman" w:cs="Times New Roman"/>
                <w:noProof/>
                <w:lang w:eastAsia="ru-RU"/>
              </w:rPr>
              <w:pict>
                <v:shape id="Рисунок 25" o:spid="_x0000_i1037" type="#_x0000_t75" alt="Инструмент BMT" style="width:140.25pt;height:146.25pt;visibility:visible">
                  <v:imagedata r:id="rId17" o:title=""/>
                </v:shape>
              </w:pict>
            </w:r>
            <w:r w:rsidRPr="005F01B7">
              <w:rPr>
                <w:rFonts w:ascii="Times New Roman" w:hAnsi="Times New Roman" w:cs="Times New Roman"/>
                <w:noProof/>
                <w:lang w:eastAsia="ru-RU"/>
              </w:rPr>
              <w:pict>
                <v:shape id="Рисунок 26" o:spid="_x0000_i1038" type="#_x0000_t75" alt="Инструмент BMT" style="width:150.75pt;height:146.25pt;visibility:visible">
                  <v:imagedata r:id="rId18" o:title=""/>
                </v:shape>
              </w:pict>
            </w:r>
          </w:p>
        </w:tc>
      </w:tr>
      <w:tr w:rsidR="007F315B" w:rsidRPr="004971CA">
        <w:tc>
          <w:tcPr>
            <w:tcW w:w="0" w:type="auto"/>
            <w:vAlign w:val="center"/>
          </w:tcPr>
          <w:p w:rsidR="007F315B" w:rsidRPr="004971CA" w:rsidRDefault="007F315B" w:rsidP="00B31EE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:rsidR="007F315B" w:rsidRDefault="007F315B" w:rsidP="00110278">
            <w:pPr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2F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основ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ании</w:t>
            </w:r>
            <w:r w:rsidRPr="00F52F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вышестоящих заключений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F52F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следует</w:t>
            </w:r>
            <w:r w:rsidRPr="00F52F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однозначный</w:t>
            </w:r>
            <w:r w:rsidRPr="00F52F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вывод, что револьверная головка с системой BMT является более предпочтительным выбором, по сравнению с VDI. </w:t>
            </w:r>
          </w:p>
          <w:p w:rsidR="007F315B" w:rsidRPr="00F52F9B" w:rsidRDefault="007F315B" w:rsidP="00D55740">
            <w:pPr>
              <w:spacing w:before="100" w:beforeAutospacing="1" w:after="100" w:afterAutospacing="1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2F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Сведем ключевые показатели в итоговую таблицу:</w:t>
            </w:r>
            <w:r w:rsidRPr="00F52F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7F315B" w:rsidRPr="004971CA" w:rsidRDefault="007F315B" w:rsidP="00B31EE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lang w:eastAsia="ru-RU"/>
              </w:rPr>
            </w:pPr>
            <w:r w:rsidRPr="00F52F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Сравнительная таблица револьверных головок стандартов VDI и BMT</w:t>
            </w:r>
            <w:r w:rsidRPr="00F52F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tbl>
            <w:tblPr>
              <w:tblW w:w="0" w:type="auto"/>
              <w:tblCellSpacing w:w="0" w:type="dxa"/>
              <w:tblInd w:w="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0A0"/>
            </w:tblPr>
            <w:tblGrid>
              <w:gridCol w:w="2167"/>
              <w:gridCol w:w="3722"/>
              <w:gridCol w:w="3450"/>
            </w:tblGrid>
            <w:tr w:rsidR="007F315B" w:rsidRPr="004971CA">
              <w:trPr>
                <w:tblCellSpacing w:w="0" w:type="dxa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7F315B" w:rsidRPr="004971CA" w:rsidRDefault="007F315B" w:rsidP="00B31EE6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  <w:p w:rsidR="007F315B" w:rsidRPr="004971CA" w:rsidRDefault="007F315B" w:rsidP="00B31EE6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7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VDI</w:t>
                  </w:r>
                </w:p>
              </w:tc>
              <w:tc>
                <w:tcPr>
                  <w:tcW w:w="3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BMT</w:t>
                  </w:r>
                </w:p>
              </w:tc>
            </w:tr>
            <w:tr w:rsidR="007F315B" w:rsidRPr="004971CA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7F315B" w:rsidRPr="004971CA" w:rsidRDefault="007F315B" w:rsidP="00B31EE6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37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5F01B7">
                    <w:rPr>
                      <w:rFonts w:ascii="Times New Roman" w:hAnsi="Times New Roman" w:cs="Times New Roman"/>
                      <w:noProof/>
                      <w:lang w:eastAsia="ru-RU"/>
                    </w:rPr>
                    <w:pict>
                      <v:shape id="Рисунок 27" o:spid="_x0000_i1039" type="#_x0000_t75" alt="Револьверная головка VDI" style="width:168.75pt;height:146.25pt;visibility:visible">
                        <v:imagedata r:id="rId19" o:title=""/>
                      </v:shape>
                    </w:pict>
                  </w:r>
                </w:p>
              </w:tc>
              <w:tc>
                <w:tcPr>
                  <w:tcW w:w="3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5F01B7">
                    <w:rPr>
                      <w:rFonts w:ascii="Times New Roman" w:hAnsi="Times New Roman" w:cs="Times New Roman"/>
                      <w:noProof/>
                      <w:lang w:eastAsia="ru-RU"/>
                    </w:rPr>
                    <w:pict>
                      <v:shape id="Рисунок 28" o:spid="_x0000_i1040" type="#_x0000_t75" alt="Револьверная головка BMT" style="width:153pt;height:146.25pt;visibility:visible">
                        <v:imagedata r:id="rId20" o:title=""/>
                      </v:shape>
                    </w:pict>
                  </w:r>
                </w:p>
              </w:tc>
            </w:tr>
            <w:tr w:rsidR="007F315B" w:rsidRPr="004971CA">
              <w:trPr>
                <w:tblCellSpacing w:w="0" w:type="dxa"/>
              </w:trPr>
              <w:tc>
                <w:tcPr>
                  <w:tcW w:w="21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lang w:eastAsia="ru-RU"/>
                    </w:rPr>
                    <w:t xml:space="preserve">Стабильность и жесткость </w:t>
                  </w:r>
                </w:p>
              </w:tc>
              <w:tc>
                <w:tcPr>
                  <w:tcW w:w="37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  <w:t>– –</w:t>
                  </w:r>
                </w:p>
              </w:tc>
              <w:tc>
                <w:tcPr>
                  <w:tcW w:w="3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+</w:t>
                  </w:r>
                </w:p>
              </w:tc>
            </w:tr>
            <w:tr w:rsidR="007F315B" w:rsidRPr="004971CA">
              <w:trPr>
                <w:tblCellSpacing w:w="0" w:type="dxa"/>
              </w:trPr>
              <w:tc>
                <w:tcPr>
                  <w:tcW w:w="21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lang w:eastAsia="ru-RU"/>
                    </w:rPr>
                    <w:t xml:space="preserve">Точность повторяемости </w:t>
                  </w:r>
                </w:p>
              </w:tc>
              <w:tc>
                <w:tcPr>
                  <w:tcW w:w="37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  <w:t>–</w:t>
                  </w:r>
                </w:p>
              </w:tc>
              <w:tc>
                <w:tcPr>
                  <w:tcW w:w="3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+</w:t>
                  </w:r>
                </w:p>
              </w:tc>
            </w:tr>
            <w:tr w:rsidR="007F315B" w:rsidRPr="004971CA">
              <w:trPr>
                <w:tblCellSpacing w:w="0" w:type="dxa"/>
              </w:trPr>
              <w:tc>
                <w:tcPr>
                  <w:tcW w:w="21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lang w:eastAsia="ru-RU"/>
                    </w:rPr>
                    <w:t xml:space="preserve">Короткая проекция </w:t>
                  </w:r>
                </w:p>
              </w:tc>
              <w:tc>
                <w:tcPr>
                  <w:tcW w:w="37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  <w:t>–</w:t>
                  </w:r>
                </w:p>
              </w:tc>
              <w:tc>
                <w:tcPr>
                  <w:tcW w:w="3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+</w:t>
                  </w:r>
                </w:p>
              </w:tc>
            </w:tr>
            <w:tr w:rsidR="007F315B" w:rsidRPr="004971CA">
              <w:trPr>
                <w:tblCellSpacing w:w="0" w:type="dxa"/>
              </w:trPr>
              <w:tc>
                <w:tcPr>
                  <w:tcW w:w="21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lang w:eastAsia="ru-RU"/>
                    </w:rPr>
                    <w:t>Функция промежуточных позиций</w:t>
                  </w:r>
                </w:p>
              </w:tc>
              <w:tc>
                <w:tcPr>
                  <w:tcW w:w="37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  <w:t>– –</w:t>
                  </w:r>
                </w:p>
              </w:tc>
              <w:tc>
                <w:tcPr>
                  <w:tcW w:w="3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++</w:t>
                  </w:r>
                </w:p>
              </w:tc>
            </w:tr>
            <w:tr w:rsidR="007F315B" w:rsidRPr="004971CA">
              <w:trPr>
                <w:tblCellSpacing w:w="0" w:type="dxa"/>
              </w:trPr>
              <w:tc>
                <w:tcPr>
                  <w:tcW w:w="21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lang w:eastAsia="ru-RU"/>
                    </w:rPr>
                    <w:t>Симметричная конструкция</w:t>
                  </w:r>
                </w:p>
              </w:tc>
              <w:tc>
                <w:tcPr>
                  <w:tcW w:w="37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  <w:t>–</w:t>
                  </w:r>
                </w:p>
              </w:tc>
              <w:tc>
                <w:tcPr>
                  <w:tcW w:w="3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+</w:t>
                  </w:r>
                </w:p>
              </w:tc>
            </w:tr>
            <w:tr w:rsidR="007F315B" w:rsidRPr="004971CA">
              <w:trPr>
                <w:tblCellSpacing w:w="0" w:type="dxa"/>
              </w:trPr>
              <w:tc>
                <w:tcPr>
                  <w:tcW w:w="21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lang w:eastAsia="ru-RU"/>
                    </w:rPr>
                    <w:t>Настраиваемая высота центра</w:t>
                  </w:r>
                </w:p>
              </w:tc>
              <w:tc>
                <w:tcPr>
                  <w:tcW w:w="37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  <w:t>+</w:t>
                  </w:r>
                </w:p>
              </w:tc>
              <w:tc>
                <w:tcPr>
                  <w:tcW w:w="3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315B" w:rsidRPr="004971CA" w:rsidRDefault="007F315B" w:rsidP="00B31EE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4971CA"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  <w:t>–</w:t>
                  </w:r>
                </w:p>
              </w:tc>
            </w:tr>
          </w:tbl>
          <w:p w:rsidR="007F315B" w:rsidRPr="004971CA" w:rsidRDefault="007F315B" w:rsidP="00B31EE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7F315B" w:rsidRPr="004971CA" w:rsidRDefault="007F315B" w:rsidP="008D70EC">
      <w:pPr>
        <w:jc w:val="both"/>
        <w:rPr>
          <w:rFonts w:ascii="Times New Roman" w:hAnsi="Times New Roman" w:cs="Times New Roman"/>
        </w:rPr>
      </w:pPr>
    </w:p>
    <w:p w:rsidR="007F315B" w:rsidRDefault="007F315B" w:rsidP="00D5574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данного оборудования позволит снизить издержки предприятия на постгарантийное обслуживание станочного парка предприятия, использовать имеющуюся инструментальную оснастку на вновь приобретаемом оборудовании, использовать на вновь приобретаемом оборудовании уже разработанные и используемые на предприятии программы для системы ЧПУ, что значительно сократит финансовые затраты, затраты программистов и операторов ЧПУ на обслуживание оборудования и позволит  обеспечить полную совместимость и взаимодействие между имеющимся и приобретаемым оборудованием как в процессе эксплуатации, так и в техническом обслуживании и ремонте.</w:t>
      </w:r>
    </w:p>
    <w:p w:rsidR="007F315B" w:rsidRPr="00663AA2" w:rsidRDefault="007F315B" w:rsidP="00D5574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 условиях многономенклатурного производства, дефицита производственных площадей и высоким требованиям к уровню, стабильности точностных характеристик изделий, а также важности обеспечения качества и конкурентоспособности продукции, выпускаемой ФГУП «СНПО «Элерон» как в рамках Государственного оборонного заказа, так и в рамках гражданской продукции, вышеуказанное оборудование является оптимальным для ФГУП «СНПО «Элерон».</w:t>
      </w:r>
    </w:p>
    <w:p w:rsidR="007F315B" w:rsidRDefault="007F315B" w:rsidP="00CF74A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П.12.2.2б ЕОСЗ  Госкорпорации «Росатом» </w:t>
      </w:r>
      <w:r w:rsidRPr="00F52F9B">
        <w:rPr>
          <w:rFonts w:ascii="Times New Roman" w:hAnsi="Times New Roman" w:cs="Times New Roman"/>
          <w:sz w:val="28"/>
          <w:szCs w:val="28"/>
        </w:rPr>
        <w:t>допуска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52F9B">
        <w:rPr>
          <w:rFonts w:ascii="Times New Roman" w:hAnsi="Times New Roman" w:cs="Times New Roman"/>
          <w:sz w:val="28"/>
          <w:szCs w:val="28"/>
        </w:rPr>
        <w:t xml:space="preserve">т указывать в закупочной документации товарные знаки (марки) оборудования для обеспечения «совместимости» и «взаимодействия» с приобретенными ранее товарами. На основании </w:t>
      </w:r>
      <w:r>
        <w:rPr>
          <w:rFonts w:ascii="Times New Roman" w:hAnsi="Times New Roman" w:cs="Times New Roman"/>
          <w:sz w:val="28"/>
          <w:szCs w:val="28"/>
        </w:rPr>
        <w:t>выше</w:t>
      </w:r>
      <w:r w:rsidRPr="00F52F9B">
        <w:rPr>
          <w:rFonts w:ascii="Times New Roman" w:hAnsi="Times New Roman" w:cs="Times New Roman"/>
          <w:sz w:val="28"/>
          <w:szCs w:val="28"/>
        </w:rPr>
        <w:t>изложенного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52F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считаем возможным</w:t>
      </w:r>
      <w:r w:rsidRPr="00F52F9B">
        <w:rPr>
          <w:rFonts w:ascii="Times New Roman" w:hAnsi="Times New Roman" w:cs="Times New Roman"/>
          <w:sz w:val="28"/>
          <w:szCs w:val="28"/>
        </w:rPr>
        <w:t xml:space="preserve"> провести процедуру закупки на 2013 год с обязательным указанием в ней марок оборудования в соответствии с проектом технического перевооружения и недопустимости поставки эквивалентов и аналогов.</w:t>
      </w:r>
    </w:p>
    <w:p w:rsidR="007F315B" w:rsidRDefault="007F315B" w:rsidP="00CF74A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315B" w:rsidRPr="00CF74AB" w:rsidRDefault="007F315B" w:rsidP="00CF74AB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F74AB">
        <w:rPr>
          <w:rFonts w:ascii="Times New Roman" w:hAnsi="Times New Roman" w:cs="Times New Roman"/>
          <w:sz w:val="28"/>
          <w:szCs w:val="28"/>
          <w:lang w:eastAsia="ar-SA"/>
        </w:rPr>
        <w:t>Заместитель генерального директора-</w:t>
      </w:r>
    </w:p>
    <w:p w:rsidR="007F315B" w:rsidRDefault="007F315B" w:rsidP="00CF74AB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F74AB">
        <w:rPr>
          <w:rFonts w:ascii="Times New Roman" w:hAnsi="Times New Roman" w:cs="Times New Roman"/>
          <w:sz w:val="28"/>
          <w:szCs w:val="28"/>
          <w:lang w:eastAsia="ar-SA"/>
        </w:rPr>
        <w:t xml:space="preserve">главный инженер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CF74AB">
        <w:rPr>
          <w:rFonts w:ascii="Times New Roman" w:hAnsi="Times New Roman" w:cs="Times New Roman"/>
          <w:sz w:val="28"/>
          <w:szCs w:val="28"/>
          <w:lang w:eastAsia="ar-SA"/>
        </w:rPr>
        <w:t>В.К. Кушников</w:t>
      </w:r>
    </w:p>
    <w:p w:rsidR="007F315B" w:rsidRPr="00CF74AB" w:rsidRDefault="007F315B" w:rsidP="00CF74AB">
      <w:pPr>
        <w:suppressAutoHyphens/>
        <w:spacing w:after="0" w:line="240" w:lineRule="auto"/>
        <w:ind w:right="142"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F315B" w:rsidRDefault="007F315B" w:rsidP="00CF74AB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Заместитель начальника ОЭП-</w:t>
      </w:r>
    </w:p>
    <w:p w:rsidR="007F315B" w:rsidRPr="00F52F9B" w:rsidRDefault="007F315B" w:rsidP="00CF74AB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главный технолог                                                                  И.Е. Анищик</w:t>
      </w:r>
    </w:p>
    <w:sectPr w:rsidR="007F315B" w:rsidRPr="00F52F9B" w:rsidSect="001D7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A078D"/>
    <w:multiLevelType w:val="hybridMultilevel"/>
    <w:tmpl w:val="4FC24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5437B"/>
    <w:multiLevelType w:val="hybridMultilevel"/>
    <w:tmpl w:val="BF18A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F0F28"/>
    <w:multiLevelType w:val="hybridMultilevel"/>
    <w:tmpl w:val="28A6E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A7891"/>
    <w:multiLevelType w:val="hybridMultilevel"/>
    <w:tmpl w:val="26002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3421"/>
    <w:rsid w:val="0004763C"/>
    <w:rsid w:val="000C5309"/>
    <w:rsid w:val="00107F28"/>
    <w:rsid w:val="00110278"/>
    <w:rsid w:val="00194F4C"/>
    <w:rsid w:val="001D7F40"/>
    <w:rsid w:val="002038CE"/>
    <w:rsid w:val="00245B9A"/>
    <w:rsid w:val="00330635"/>
    <w:rsid w:val="003378D0"/>
    <w:rsid w:val="0035000A"/>
    <w:rsid w:val="003C0EE7"/>
    <w:rsid w:val="003C1D66"/>
    <w:rsid w:val="00400564"/>
    <w:rsid w:val="00430E06"/>
    <w:rsid w:val="004971CA"/>
    <w:rsid w:val="00521452"/>
    <w:rsid w:val="00526192"/>
    <w:rsid w:val="0055236C"/>
    <w:rsid w:val="005A5FE9"/>
    <w:rsid w:val="005F01B7"/>
    <w:rsid w:val="00637591"/>
    <w:rsid w:val="00663AA2"/>
    <w:rsid w:val="00727B89"/>
    <w:rsid w:val="00740B70"/>
    <w:rsid w:val="00790533"/>
    <w:rsid w:val="00795F0B"/>
    <w:rsid w:val="007F315B"/>
    <w:rsid w:val="00842001"/>
    <w:rsid w:val="008D70EC"/>
    <w:rsid w:val="009042FC"/>
    <w:rsid w:val="00962119"/>
    <w:rsid w:val="00972812"/>
    <w:rsid w:val="00A71030"/>
    <w:rsid w:val="00AA45E8"/>
    <w:rsid w:val="00B27CA9"/>
    <w:rsid w:val="00B31EE6"/>
    <w:rsid w:val="00BC7624"/>
    <w:rsid w:val="00C21FBF"/>
    <w:rsid w:val="00CF74AB"/>
    <w:rsid w:val="00D04B8F"/>
    <w:rsid w:val="00D1679F"/>
    <w:rsid w:val="00D3133A"/>
    <w:rsid w:val="00D55740"/>
    <w:rsid w:val="00D63EC8"/>
    <w:rsid w:val="00E33421"/>
    <w:rsid w:val="00E90ABF"/>
    <w:rsid w:val="00EA09B2"/>
    <w:rsid w:val="00EC6C15"/>
    <w:rsid w:val="00EE500D"/>
    <w:rsid w:val="00F26DD8"/>
    <w:rsid w:val="00F52F9B"/>
    <w:rsid w:val="00FB7E70"/>
    <w:rsid w:val="00FD7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F40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B31E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31EE6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ListParagraph">
    <w:name w:val="List Paragraph"/>
    <w:basedOn w:val="Normal"/>
    <w:uiPriority w:val="99"/>
    <w:qFormat/>
    <w:rsid w:val="003C0EE7"/>
    <w:pPr>
      <w:ind w:left="720"/>
    </w:pPr>
  </w:style>
  <w:style w:type="paragraph" w:styleId="Title">
    <w:name w:val="Title"/>
    <w:basedOn w:val="Normal"/>
    <w:link w:val="TitleChar"/>
    <w:uiPriority w:val="99"/>
    <w:qFormat/>
    <w:rsid w:val="00B27CA9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B27CA9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27CA9"/>
    <w:pPr>
      <w:spacing w:after="160" w:line="240" w:lineRule="exact"/>
    </w:pPr>
    <w:rPr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B31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1E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31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73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6</Pages>
  <Words>957</Words>
  <Characters>5459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Обоснование приобретения оборудования фирмы Matsuura (Япония) и фирмы Biglia (Италия)</dc:title>
  <dc:subject/>
  <dc:creator>Maria</dc:creator>
  <cp:keywords/>
  <dc:description/>
  <cp:lastModifiedBy>Kushnikov</cp:lastModifiedBy>
  <cp:revision>2</cp:revision>
  <cp:lastPrinted>2013-01-24T13:14:00Z</cp:lastPrinted>
  <dcterms:created xsi:type="dcterms:W3CDTF">2013-03-15T06:38:00Z</dcterms:created>
  <dcterms:modified xsi:type="dcterms:W3CDTF">2013-03-15T06:38:00Z</dcterms:modified>
</cp:coreProperties>
</file>