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87D92" w:rsidRDefault="002377C3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 </w:t>
      </w:r>
    </w:p>
    <w:p w:rsidR="00087D92" w:rsidRDefault="00087D92">
      <w:pPr>
        <w:rPr>
          <w:b/>
          <w:bCs/>
          <w:sz w:val="36"/>
          <w:szCs w:val="36"/>
        </w:rPr>
      </w:pPr>
    </w:p>
    <w:p w:rsidR="00087D92" w:rsidRDefault="002377C3">
      <w:pPr>
        <w:rPr>
          <w:b/>
          <w:bCs/>
        </w:rPr>
      </w:pPr>
      <w:r>
        <w:rPr>
          <w:b/>
          <w:bCs/>
        </w:rPr>
        <w:t>г. Санкт-Петербург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от «______»  _______________2012г.</w:t>
      </w:r>
    </w:p>
    <w:p w:rsidR="00087D92" w:rsidRDefault="00087D92">
      <w:pPr>
        <w:rPr>
          <w:b/>
          <w:bCs/>
        </w:rPr>
      </w:pPr>
    </w:p>
    <w:p w:rsidR="00087D92" w:rsidRDefault="002377C3">
      <w:pPr>
        <w:rPr>
          <w:rFonts w:eastAsia="Lucida Sans Unicode"/>
          <w:kern w:val="1"/>
        </w:rPr>
      </w:pPr>
      <w:proofErr w:type="gramStart"/>
      <w:r>
        <w:rPr>
          <w:b/>
          <w:bCs/>
        </w:rPr>
        <w:t>__________________________________________________________________________________ (_______________________________________)</w:t>
      </w:r>
      <w:r>
        <w:t xml:space="preserve">, именуемое в дальнейшем </w:t>
      </w:r>
      <w:r>
        <w:rPr>
          <w:b/>
        </w:rPr>
        <w:t>«Поставщик»</w:t>
      </w:r>
      <w:r>
        <w:t xml:space="preserve">, в лице _________________________________________________________, действующего на основании ____________________________, с одной стороны и </w:t>
      </w:r>
      <w:r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t xml:space="preserve">, именуемое в дальнейшем </w:t>
      </w:r>
      <w:r>
        <w:rPr>
          <w:b/>
        </w:rPr>
        <w:t>«Покупатель»</w:t>
      </w:r>
      <w:r>
        <w:t xml:space="preserve">, в лице генерального директора </w:t>
      </w:r>
      <w:r>
        <w:rPr>
          <w:rFonts w:eastAsia="Lucida Sans Unicode"/>
          <w:kern w:val="1"/>
        </w:rPr>
        <w:t>Филатова Олега Геннад</w:t>
      </w:r>
      <w:r w:rsidR="001832D6">
        <w:rPr>
          <w:rFonts w:eastAsia="Lucida Sans Unicode"/>
          <w:kern w:val="1"/>
        </w:rPr>
        <w:t>и</w:t>
      </w:r>
      <w:r>
        <w:rPr>
          <w:rFonts w:eastAsia="Lucida Sans Unicode"/>
          <w:kern w:val="1"/>
        </w:rPr>
        <w:t>евича</w:t>
      </w:r>
      <w:r>
        <w:rPr>
          <w:rFonts w:eastAsia="Lucida Sans Unicode"/>
          <w:b/>
          <w:bCs/>
          <w:kern w:val="1"/>
        </w:rPr>
        <w:t xml:space="preserve">, </w:t>
      </w:r>
      <w:r>
        <w:rPr>
          <w:rFonts w:eastAsia="Lucida Sans Unicode"/>
          <w:kern w:val="1"/>
        </w:rPr>
        <w:t>действующего на основании Устава, с другой стороны, заключили настоящий Договор о нижеследующем:</w:t>
      </w:r>
      <w:proofErr w:type="gramEnd"/>
    </w:p>
    <w:p w:rsidR="00087D92" w:rsidRDefault="00087D92"/>
    <w:p w:rsidR="00087D92" w:rsidRDefault="002377C3">
      <w:pPr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ПРЕДМЕТ ДОГОВОРА</w:t>
      </w:r>
    </w:p>
    <w:p w:rsidR="00087D92" w:rsidRDefault="002377C3">
      <w:pPr>
        <w:shd w:val="clear" w:color="auto" w:fill="FFFFFF"/>
      </w:pPr>
      <w:r>
        <w:rPr>
          <w:b/>
          <w:bCs/>
        </w:rPr>
        <w:t>1.1. </w:t>
      </w:r>
      <w:r>
        <w:t xml:space="preserve">В соответствии с настоящим Договором </w:t>
      </w:r>
      <w:r>
        <w:rPr>
          <w:color w:val="000000"/>
          <w:shd w:val="clear" w:color="auto" w:fill="FFFFFF"/>
        </w:rPr>
        <w:t>Поставщик обязуется передать в собственность Покупателю</w:t>
      </w:r>
      <w:r>
        <w:rPr>
          <w:b/>
          <w:color w:val="000000"/>
        </w:rPr>
        <w:t xml:space="preserve"> </w:t>
      </w:r>
      <w:r>
        <w:rPr>
          <w:b/>
          <w:szCs w:val="28"/>
        </w:rPr>
        <w:t>Сцинтилляционные позиционно-чувствительные детекторы с блоками электроники</w:t>
      </w:r>
      <w:r>
        <w:rPr>
          <w:color w:val="000000"/>
          <w:shd w:val="clear" w:color="auto" w:fill="FFFFFF"/>
        </w:rPr>
        <w:t xml:space="preserve"> далее – «Оборудование»,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а Покупатель обязуется принять и оплатить «Оборудование»,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согласно Спецификации (Приложение №1)</w:t>
      </w:r>
      <w:r>
        <w:rPr>
          <w:shd w:val="clear" w:color="auto" w:fill="FFFFFF"/>
        </w:rPr>
        <w:t>.</w:t>
      </w:r>
      <w:r>
        <w:t xml:space="preserve"> </w:t>
      </w:r>
    </w:p>
    <w:p w:rsidR="00087D92" w:rsidRDefault="002377C3">
      <w:r>
        <w:rPr>
          <w:b/>
          <w:bCs/>
        </w:rPr>
        <w:t>1.2. </w:t>
      </w:r>
      <w:r>
        <w:t xml:space="preserve">В спецификации определяется наименование, номенклатура, объем, количество, сроки и условия поставки, цена поставляемого Оборудования,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087D92" w:rsidRDefault="002377C3">
      <w:r>
        <w:rPr>
          <w:b/>
          <w:bCs/>
        </w:rPr>
        <w:t>1.3. </w:t>
      </w:r>
      <w:r>
        <w:t xml:space="preserve">Основанием для заключения настоящего Договора является зафиксированное протоколом от _____________2012 г. № ______________________ решение Комиссии по размещению заказа Покупателя о признании Поставщика победителем процедуры закупки №_____________________ от __________________2012г. </w:t>
      </w:r>
    </w:p>
    <w:p w:rsidR="00087D92" w:rsidRDefault="00087D92"/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ТРЕБОВАНИЯ К КАЧЕСТВУ И КОМПЛЕКТНОСТИ</w:t>
      </w:r>
    </w:p>
    <w:p w:rsidR="00087D92" w:rsidRDefault="002377C3">
      <w:pPr>
        <w:spacing w:after="57"/>
        <w:rPr>
          <w:color w:val="000000"/>
        </w:rPr>
      </w:pPr>
      <w:r>
        <w:rPr>
          <w:b/>
          <w:bCs/>
        </w:rPr>
        <w:t>2.1.</w:t>
      </w:r>
      <w:r>
        <w:rPr>
          <w:b/>
          <w:bCs/>
          <w:sz w:val="22"/>
          <w:szCs w:val="22"/>
        </w:rPr>
        <w:t> </w:t>
      </w:r>
      <w:r>
        <w:rPr>
          <w:color w:val="000000"/>
        </w:rPr>
        <w:t xml:space="preserve">Качество и комплектность поставляемого Оборудования должны соответствовать действующим нормативно-техническим документам (стандартам </w:t>
      </w:r>
      <w:r>
        <w:rPr>
          <w:color w:val="000000"/>
          <w:lang w:val="en-US"/>
        </w:rPr>
        <w:t>ISO</w:t>
      </w:r>
      <w:r>
        <w:rPr>
          <w:color w:val="000000"/>
        </w:rPr>
        <w:t>, ГОСТ, ТУ Покупателя), применяемых для данного вида изделий, а также Спецификации (Приложение №1 к Договору) и Приложения №1 к Спецификации (Технические характеристики).</w:t>
      </w:r>
    </w:p>
    <w:p w:rsidR="00087D92" w:rsidRDefault="002377C3">
      <w:pPr>
        <w:spacing w:after="0"/>
      </w:pPr>
      <w:r>
        <w:rPr>
          <w:b/>
          <w:color w:val="000000"/>
        </w:rPr>
        <w:t>2.</w:t>
      </w:r>
      <w:r w:rsidR="001832D6">
        <w:rPr>
          <w:b/>
          <w:color w:val="000000"/>
        </w:rPr>
        <w:t>2</w:t>
      </w:r>
      <w:r>
        <w:rPr>
          <w:b/>
          <w:color w:val="000000"/>
        </w:rPr>
        <w:t>. </w:t>
      </w:r>
      <w: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</w:t>
      </w:r>
      <w:r>
        <w:rPr>
          <w:color w:val="000000"/>
        </w:rPr>
        <w:t>Поставщиком</w:t>
      </w:r>
      <w:r>
        <w:t xml:space="preserve"> Оборудования. Гарантийное обслуживание должно осуществляться не менее 12 месяцев с момента подписания накладной (Торг-12).</w:t>
      </w:r>
    </w:p>
    <w:p w:rsidR="00087D92" w:rsidRDefault="002377C3">
      <w:pPr>
        <w:shd w:val="clear" w:color="auto" w:fill="FFFFFF"/>
        <w:rPr>
          <w:color w:val="000000"/>
        </w:rPr>
      </w:pPr>
      <w:r>
        <w:rPr>
          <w:b/>
          <w:color w:val="000000"/>
        </w:rPr>
        <w:t>2.</w:t>
      </w:r>
      <w:r w:rsidR="001832D6">
        <w:rPr>
          <w:b/>
          <w:color w:val="000000"/>
        </w:rPr>
        <w:t>3</w:t>
      </w:r>
      <w:r>
        <w:rPr>
          <w:b/>
          <w:color w:val="000000"/>
        </w:rPr>
        <w:t>. </w:t>
      </w:r>
      <w:r>
        <w:rPr>
          <w:color w:val="000000"/>
        </w:rPr>
        <w:t>Гарантийные обязательства Поставщика не распространяются на расходные, быстроизнашивающиеся детали, инструменты и материалы.</w:t>
      </w:r>
    </w:p>
    <w:p w:rsidR="00087D92" w:rsidRDefault="002377C3">
      <w:pPr>
        <w:shd w:val="clear" w:color="auto" w:fill="FFFFFF"/>
        <w:rPr>
          <w:color w:val="000000"/>
        </w:rPr>
      </w:pPr>
      <w:r>
        <w:rPr>
          <w:b/>
          <w:color w:val="000000"/>
        </w:rPr>
        <w:t>2.</w:t>
      </w:r>
      <w:r w:rsidR="001832D6">
        <w:rPr>
          <w:b/>
          <w:color w:val="000000"/>
        </w:rPr>
        <w:t>4</w:t>
      </w:r>
      <w:r>
        <w:rPr>
          <w:b/>
          <w:color w:val="000000"/>
        </w:rPr>
        <w:t>. </w:t>
      </w:r>
      <w:r>
        <w:rPr>
          <w:color w:val="000000"/>
        </w:rPr>
        <w:t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</w:r>
    </w:p>
    <w:p w:rsidR="00087D92" w:rsidRDefault="002377C3">
      <w:pPr>
        <w:shd w:val="clear" w:color="auto" w:fill="FFFFFF"/>
        <w:rPr>
          <w:color w:val="000000"/>
        </w:rPr>
      </w:pPr>
      <w:r>
        <w:rPr>
          <w:b/>
          <w:color w:val="000000"/>
        </w:rPr>
        <w:t>2.</w:t>
      </w:r>
      <w:r w:rsidR="001832D6">
        <w:rPr>
          <w:b/>
          <w:color w:val="000000"/>
        </w:rPr>
        <w:t>5</w:t>
      </w:r>
      <w:r>
        <w:rPr>
          <w:b/>
          <w:color w:val="000000"/>
        </w:rPr>
        <w:t>. </w:t>
      </w:r>
      <w:r>
        <w:rPr>
          <w:color w:val="000000"/>
        </w:rPr>
        <w:t>В случае отказа Оборудования в период гарантийного срока гарантийный срок продлевается на период проведения ремонта.</w:t>
      </w:r>
    </w:p>
    <w:p w:rsidR="00087D92" w:rsidRDefault="002377C3">
      <w:pPr>
        <w:shd w:val="clear" w:color="auto" w:fill="FFFFFF"/>
        <w:autoSpaceDE w:val="0"/>
        <w:ind w:right="-10"/>
      </w:pPr>
      <w:r>
        <w:rPr>
          <w:b/>
          <w:color w:val="000000"/>
        </w:rPr>
        <w:t>2.</w:t>
      </w:r>
      <w:r w:rsidR="001832D6">
        <w:rPr>
          <w:b/>
          <w:color w:val="000000"/>
        </w:rPr>
        <w:t>6</w:t>
      </w:r>
      <w:r>
        <w:rPr>
          <w:b/>
          <w:color w:val="000000"/>
        </w:rPr>
        <w:t>. </w:t>
      </w:r>
      <w:r>
        <w:t xml:space="preserve">Покупатель имеет право за свой счет направить своих уполномоченных представителей для проведения инспекции процесса изготовления </w:t>
      </w:r>
      <w:r>
        <w:rPr>
          <w:color w:val="000000"/>
        </w:rPr>
        <w:t>Оборудования</w:t>
      </w:r>
      <w:r>
        <w:t xml:space="preserve"> у Поставщика. </w:t>
      </w:r>
      <w:proofErr w:type="gramStart"/>
      <w:r>
        <w:t xml:space="preserve">Поставщик обязан оказывать содействие уполномоченным представителям Покупателя в выполнении ими своих функций, в том числе, но, не ограничиваясь этим, обеспечивать беспрепятственный доступ на </w:t>
      </w:r>
      <w:r>
        <w:lastRenderedPageBreak/>
        <w:t xml:space="preserve">территорию Поставщика, предоставлять по требованию Покупателя документы и процедуры, связанные с процессом изготовления </w:t>
      </w:r>
      <w:r>
        <w:rPr>
          <w:color w:val="000000"/>
        </w:rPr>
        <w:t>Оборудования</w:t>
      </w:r>
      <w:r>
        <w:t>, оказывать Покупателю активное содействие в предоставлении удобных условий для осмотра Оборудования, документации и записей по качеству.</w:t>
      </w:r>
      <w:proofErr w:type="gramEnd"/>
    </w:p>
    <w:p w:rsidR="00087D92" w:rsidRDefault="00087D92">
      <w:pPr>
        <w:ind w:left="360" w:hanging="360"/>
        <w:jc w:val="center"/>
        <w:rPr>
          <w:b/>
          <w:bCs/>
        </w:rPr>
      </w:pPr>
    </w:p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ТАРА, УПАКОВКА И МАРКИРОВКА</w:t>
      </w:r>
    </w:p>
    <w:p w:rsidR="00087D92" w:rsidRDefault="002377C3" w:rsidP="000F349B">
      <w:r>
        <w:rPr>
          <w:b/>
          <w:bCs/>
        </w:rPr>
        <w:t>3.1. </w:t>
      </w:r>
      <w:r>
        <w:rPr>
          <w:color w:val="000000"/>
        </w:rPr>
        <w:t xml:space="preserve">Тара, упаковка и маркировка Оборудования, поставленного по настоящему Договору, должна быть в полном соответствии с действующими нормативно-техническим документам (стандартами </w:t>
      </w:r>
      <w:r>
        <w:rPr>
          <w:color w:val="000000"/>
          <w:lang w:val="en-US"/>
        </w:rPr>
        <w:t>ISO</w:t>
      </w:r>
      <w:r>
        <w:rPr>
          <w:color w:val="000000"/>
        </w:rPr>
        <w:t>, ГОСТ, ТУ Покупателя), применяемых для данного вида изделий, и обеспечивать сохранность Оборудования при перевозке до склада Покупателя</w:t>
      </w:r>
      <w:r>
        <w:rPr>
          <w:rFonts w:eastAsia="SimSun" w:cs="Tahoma"/>
          <w:kern w:val="1"/>
        </w:rPr>
        <w:t xml:space="preserve"> с учетом перегрузок и длительного хранения</w:t>
      </w:r>
      <w:r>
        <w:t>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 xml:space="preserve">ЦЕНА И ФОРМА РАСЧЕТОВ </w:t>
      </w:r>
    </w:p>
    <w:p w:rsidR="00087D92" w:rsidRDefault="002377C3">
      <w:r>
        <w:rPr>
          <w:b/>
          <w:bCs/>
        </w:rPr>
        <w:t>4.1. </w:t>
      </w:r>
      <w:r>
        <w:t>Цена Оборудования, указанная в Спецификации (Приложение № 1), является фиксированной и не подлежит изменению в течение всего срока действия настоящего Договора.</w:t>
      </w:r>
    </w:p>
    <w:p w:rsidR="00087D92" w:rsidRDefault="002377C3">
      <w:pPr>
        <w:rPr>
          <w:color w:val="000000"/>
        </w:rPr>
      </w:pPr>
      <w:r>
        <w:rPr>
          <w:b/>
          <w:bCs/>
        </w:rPr>
        <w:t>4.2. </w:t>
      </w:r>
      <w:r>
        <w:rPr>
          <w:color w:val="000000"/>
        </w:rPr>
        <w:t>В общую стоимость, указанную в Спецификации (Приложение №1), включаются: цена Оборудования, с учетом налогов, доставка до склада Покупателя, расходы на перевозку, страхование, упаковку, экспедирование, полный комплект документации, уплату таможенных пошлин, налогов и других обязательных платежей, которые должен совер</w:t>
      </w:r>
      <w:r w:rsidR="001832D6">
        <w:rPr>
          <w:color w:val="000000"/>
        </w:rPr>
        <w:t>ш</w:t>
      </w:r>
      <w:r>
        <w:rPr>
          <w:color w:val="000000"/>
        </w:rPr>
        <w:t>ить Поставщик при выполнении настоящего Договора.</w:t>
      </w:r>
    </w:p>
    <w:p w:rsidR="00087D92" w:rsidRDefault="002377C3">
      <w:r>
        <w:rPr>
          <w:b/>
          <w:bCs/>
        </w:rPr>
        <w:t>4.3. </w:t>
      </w:r>
      <w:r>
        <w:t>Покупатель осуществляет оплату Оборудования перечислением денежных средств на расчетный счет Поставщика в сроки, указанные в пункте 5.4. настоящего Договора по счетам, выставленным Поставщиком.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СРОК ПОСТАВКИ И ПОРЯДОК РАСЧЕТОВ</w:t>
      </w:r>
    </w:p>
    <w:p w:rsidR="00087D92" w:rsidRDefault="002377C3">
      <w:pPr>
        <w:rPr>
          <w:color w:val="000000"/>
        </w:rPr>
      </w:pPr>
      <w:r>
        <w:rPr>
          <w:b/>
          <w:bCs/>
        </w:rPr>
        <w:t>5.1. </w:t>
      </w:r>
      <w:r>
        <w:rPr>
          <w:color w:val="000000"/>
        </w:rPr>
        <w:t>Поставщик обязуется в письменной форме известить Покупателя о готовности к отправке (отгрузке) Оборудования не позднее, чем за 10 календарных дней до предполагаемой даты отправки (отгрузки).</w:t>
      </w:r>
    </w:p>
    <w:p w:rsidR="00087D92" w:rsidRDefault="002377C3">
      <w:pPr>
        <w:shd w:val="clear" w:color="auto" w:fill="FFFFFF"/>
        <w:spacing w:line="269" w:lineRule="exact"/>
        <w:rPr>
          <w:color w:val="000000"/>
        </w:rPr>
      </w:pPr>
      <w:r>
        <w:rPr>
          <w:b/>
          <w:bCs/>
        </w:rPr>
        <w:t>5.2. </w:t>
      </w:r>
      <w:r>
        <w:t xml:space="preserve">Срок поставки </w:t>
      </w:r>
      <w:r>
        <w:rPr>
          <w:color w:val="000000"/>
        </w:rPr>
        <w:t xml:space="preserve">Оборудования </w:t>
      </w:r>
      <w:r w:rsidR="007C551A">
        <w:rPr>
          <w:color w:val="000000"/>
        </w:rPr>
        <w:t xml:space="preserve"> в соответствии со Спецификацией (Приложение №1 к настоящему договору)</w:t>
      </w:r>
      <w:r>
        <w:rPr>
          <w:color w:val="000000"/>
        </w:rPr>
        <w:t>.</w:t>
      </w:r>
    </w:p>
    <w:p w:rsidR="00087D92" w:rsidRDefault="002377C3">
      <w:pPr>
        <w:shd w:val="clear" w:color="auto" w:fill="FFFFFF"/>
        <w:spacing w:line="269" w:lineRule="exact"/>
        <w:rPr>
          <w:color w:val="000000"/>
        </w:rPr>
      </w:pPr>
      <w:r>
        <w:rPr>
          <w:b/>
          <w:color w:val="000000"/>
        </w:rPr>
        <w:t>5.3. </w:t>
      </w:r>
      <w:r>
        <w:rPr>
          <w:color w:val="000000"/>
        </w:rPr>
        <w:t>Доставка Оборудования осуществляется Поставщиком до склада Покупателя по адресу:  196641, г. Санкт-Петербург,  п. Металлострой, дорога на Металлострой, д. 3.</w:t>
      </w:r>
    </w:p>
    <w:p w:rsidR="00087D92" w:rsidRDefault="002377C3">
      <w:pPr>
        <w:shd w:val="clear" w:color="auto" w:fill="FFFFFF"/>
        <w:spacing w:after="0"/>
      </w:pPr>
      <w:r>
        <w:rPr>
          <w:b/>
          <w:bCs/>
        </w:rPr>
        <w:t>5.4. </w:t>
      </w:r>
      <w:r>
        <w:t>Расчет за Оборудование производится в следующем порядке:</w:t>
      </w:r>
    </w:p>
    <w:p w:rsidR="00087D92" w:rsidRDefault="007C551A">
      <w:pPr>
        <w:shd w:val="clear" w:color="auto" w:fill="FFFFFF"/>
        <w:spacing w:after="0"/>
      </w:pPr>
      <w:r>
        <w:t>5.4.1.</w:t>
      </w:r>
      <w:r w:rsidR="002377C3">
        <w:t xml:space="preserve"> </w:t>
      </w:r>
      <w:r w:rsidR="001832D6">
        <w:t>4</w:t>
      </w:r>
      <w:r w:rsidR="002377C3">
        <w:t xml:space="preserve">0% от общей суммы, указанной в Спецификации (Приложение № 1), по счетам, выставленным Поставщиком, в течение 10 (десяти) банковских дней </w:t>
      </w:r>
      <w:proofErr w:type="gramStart"/>
      <w:r w:rsidR="002377C3">
        <w:t>с даты подписания</w:t>
      </w:r>
      <w:proofErr w:type="gramEnd"/>
      <w:r w:rsidR="002377C3">
        <w:t xml:space="preserve"> настоящего Договора, </w:t>
      </w:r>
      <w:r w:rsidR="002377C3">
        <w:rPr>
          <w:color w:val="000000"/>
        </w:rPr>
        <w:t xml:space="preserve">после предоставления обеспечения обязательств по Договору согласно </w:t>
      </w:r>
      <w:r w:rsidR="00AE230F">
        <w:rPr>
          <w:color w:val="000000"/>
        </w:rPr>
        <w:t xml:space="preserve">раздела </w:t>
      </w:r>
      <w:r w:rsidR="002377C3">
        <w:rPr>
          <w:color w:val="000000"/>
        </w:rPr>
        <w:t>10.</w:t>
      </w:r>
      <w:r w:rsidR="002377C3">
        <w:t>;</w:t>
      </w:r>
    </w:p>
    <w:p w:rsidR="00087D92" w:rsidRDefault="007C551A">
      <w:pPr>
        <w:spacing w:after="0"/>
      </w:pPr>
      <w:r>
        <w:t>5.4.2.</w:t>
      </w:r>
      <w:r w:rsidR="002377C3">
        <w:t xml:space="preserve"> окончательный расчет </w:t>
      </w:r>
      <w:r w:rsidR="00094B0C" w:rsidRPr="00094B0C">
        <w:t>за поставленное Оборудование (партию Оборудования) производится с зачетом доли ранее оплаченного аванса</w:t>
      </w:r>
      <w:r w:rsidR="002377C3">
        <w:t xml:space="preserve">, по счетам, выставленным Поставщиком, в течение 10 (десяти) банковских дней </w:t>
      </w:r>
      <w:proofErr w:type="gramStart"/>
      <w:r w:rsidR="002377C3">
        <w:t>с даты подписания</w:t>
      </w:r>
      <w:proofErr w:type="gramEnd"/>
      <w:r w:rsidR="002377C3">
        <w:t xml:space="preserve"> накладной ТОРГ-12.</w:t>
      </w:r>
    </w:p>
    <w:p w:rsidR="00087D92" w:rsidRDefault="002377C3">
      <w:pPr>
        <w:rPr>
          <w:color w:val="000000"/>
        </w:rPr>
      </w:pPr>
      <w:r>
        <w:rPr>
          <w:b/>
          <w:bCs/>
          <w:color w:val="000000"/>
        </w:rPr>
        <w:t>5.5. </w:t>
      </w:r>
      <w:proofErr w:type="gramStart"/>
      <w:r>
        <w:rPr>
          <w:color w:val="000000"/>
        </w:rPr>
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и товаров народного потребления по количеству»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</w:t>
      </w:r>
      <w:proofErr w:type="gramEnd"/>
      <w:r>
        <w:rPr>
          <w:color w:val="000000"/>
        </w:rPr>
        <w:t xml:space="preserve"> настоящего Договора и нормам ГК РФ.</w:t>
      </w:r>
    </w:p>
    <w:p w:rsidR="00087D92" w:rsidRDefault="002377C3">
      <w:pPr>
        <w:rPr>
          <w:color w:val="000000"/>
        </w:rPr>
      </w:pPr>
      <w:r>
        <w:rPr>
          <w:color w:val="000000"/>
        </w:rPr>
        <w:lastRenderedPageBreak/>
        <w:t>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 Покупатель обязан подписать товарную накладную или представить письменный мотивированный отказ от ее подписания в течение 10 дней с момента доставки Оборудования.</w:t>
      </w:r>
    </w:p>
    <w:p w:rsidR="00087D92" w:rsidRDefault="002377C3">
      <w:pPr>
        <w:rPr>
          <w:color w:val="000000"/>
        </w:rPr>
      </w:pPr>
      <w:r>
        <w:rPr>
          <w:b/>
          <w:bCs/>
        </w:rPr>
        <w:t>5.6. </w:t>
      </w:r>
      <w:r>
        <w:rPr>
          <w:color w:val="000000"/>
        </w:rPr>
        <w:t>Право собственности на Оборудование переходит к Покупателю в момент его передачи и подтверждается оформлением передаточных документов (накладной</w:t>
      </w:r>
      <w:r w:rsidR="001832D6">
        <w:rPr>
          <w:color w:val="000000"/>
        </w:rPr>
        <w:t xml:space="preserve"> (ТОРГ-12))</w:t>
      </w:r>
      <w:r>
        <w:rPr>
          <w:color w:val="000000"/>
        </w:rPr>
        <w:t xml:space="preserve"> на складе Покупателя.</w:t>
      </w:r>
    </w:p>
    <w:p w:rsidR="00087D92" w:rsidRDefault="002377C3">
      <w:pPr>
        <w:rPr>
          <w:color w:val="000000"/>
        </w:rPr>
      </w:pPr>
      <w:r>
        <w:rPr>
          <w:b/>
          <w:bCs/>
        </w:rPr>
        <w:t>5.7. </w:t>
      </w:r>
      <w:r>
        <w:rPr>
          <w:color w:val="000000"/>
        </w:rPr>
        <w:t>Поставщик обязуется передать вместе с Оборудованием Покупателю документацию в соответствии со Спецификацией (Приложение №1).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ПОРЯДОК  РАЗРЕШЕНИЯ СПОРОВ И ОТВЕТСТВЕННОСТЬ СТОРОН</w:t>
      </w:r>
    </w:p>
    <w:p w:rsidR="00087D92" w:rsidRDefault="002377C3">
      <w:r>
        <w:rPr>
          <w:b/>
          <w:bCs/>
        </w:rPr>
        <w:t>6.1. 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087D92" w:rsidRDefault="002377C3">
      <w:r>
        <w:rPr>
          <w:b/>
          <w:bCs/>
        </w:rPr>
        <w:t>6.2. </w:t>
      </w:r>
      <w:r>
        <w:t>Все споры, разногласия или требования, возникающие из настоящего договора или в связи с ним, в том числе касающиеся его исполнения, нарушения или недействительности подлежат разрешению в Арбитражном суде г</w:t>
      </w:r>
      <w:proofErr w:type="gramStart"/>
      <w:r>
        <w:t>.С</w:t>
      </w:r>
      <w:proofErr w:type="gramEnd"/>
      <w:r>
        <w:t xml:space="preserve">анкт-Петербурга и Ленинградской области. </w:t>
      </w: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087D92" w:rsidRDefault="002377C3">
      <w:r>
        <w:rPr>
          <w:b/>
          <w:bCs/>
        </w:rPr>
        <w:t>6.3. </w:t>
      </w:r>
      <w:r>
        <w:t>За задержку сроков поставки Оборудования по вине Поставщика против сроков, указанных в Спецификации (Приложение № 1), Поставщик выплачивает Покупателю неустойку в размере 0,1 % от стоимости не поставленного Оборудования за каждый день просрочки по настоящему Договору.</w:t>
      </w:r>
    </w:p>
    <w:p w:rsidR="00087D92" w:rsidRDefault="002377C3">
      <w:pPr>
        <w:rPr>
          <w:rFonts w:eastAsia="Lucida Sans Unicode"/>
          <w:kern w:val="1"/>
        </w:rPr>
      </w:pPr>
      <w:r>
        <w:rPr>
          <w:b/>
          <w:bCs/>
        </w:rPr>
        <w:t>6.4. </w:t>
      </w:r>
      <w:r>
        <w:t xml:space="preserve">В случае задержки поставки Оборудования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</w:t>
      </w:r>
      <w:r>
        <w:rPr>
          <w:rFonts w:eastAsia="Lucida Sans Unicode"/>
          <w:kern w:val="1"/>
        </w:rPr>
        <w:t xml:space="preserve">Поставщик обязуется возвратить полностью сумму предварительной оплаты (аванса) по настоящему Договору в 3-х </w:t>
      </w:r>
      <w:proofErr w:type="spellStart"/>
      <w:r>
        <w:rPr>
          <w:rFonts w:eastAsia="Lucida Sans Unicode"/>
          <w:kern w:val="1"/>
        </w:rPr>
        <w:t>дневный</w:t>
      </w:r>
      <w:proofErr w:type="spellEnd"/>
      <w:r>
        <w:rPr>
          <w:rFonts w:eastAsia="Lucida Sans Unicode"/>
          <w:kern w:val="1"/>
        </w:rPr>
        <w:t xml:space="preserve"> срок с уплатой неустойки в соответствии с п.6.3.</w:t>
      </w:r>
    </w:p>
    <w:p w:rsidR="00087D92" w:rsidRDefault="002377C3">
      <w:pPr>
        <w:suppressAutoHyphens w:val="0"/>
      </w:pPr>
      <w:r>
        <w:rPr>
          <w:b/>
          <w:bCs/>
        </w:rPr>
        <w:t>6.5. </w:t>
      </w:r>
      <w:r>
        <w:t>В случае некачественной (некомплектной) поставки Оборудования, Поставщик обязуется заменить или восстановить недостающее Оборудование в 20-дневный срок или иной срок, согласованный сторонами с момента письменного уведомления Покупателя. За просрочку указанного срока Поставщик обязуется уплатить неустойку в размере 10% от стоимости Оборудования по настоящему Договору.</w:t>
      </w:r>
    </w:p>
    <w:p w:rsidR="00087D92" w:rsidRDefault="002377C3">
      <w:pPr>
        <w:rPr>
          <w:rFonts w:eastAsia="Lucida Sans Unicode"/>
          <w:color w:val="000000"/>
          <w:kern w:val="1"/>
        </w:rPr>
      </w:pPr>
      <w:r>
        <w:rPr>
          <w:b/>
          <w:bCs/>
        </w:rPr>
        <w:t>6.6. </w:t>
      </w:r>
      <w:r>
        <w:rPr>
          <w:bCs/>
        </w:rPr>
        <w:t xml:space="preserve">В случае отказа Поставщика от исполнения своих обязательств по настоящему Договору, </w:t>
      </w:r>
      <w:r>
        <w:rPr>
          <w:rFonts w:eastAsia="Lucida Sans Unicode"/>
          <w:kern w:val="1"/>
        </w:rPr>
        <w:t>он обязан возвратить полностью сумму предварительной оплаты по Договору в 3-дневный срок с момента письменного уведомления Поставщика в адрес Покупателя об отказе в поставке</w:t>
      </w:r>
      <w:r>
        <w:rPr>
          <w:rFonts w:eastAsia="Lucida Sans Unicode"/>
          <w:color w:val="000000"/>
          <w:kern w:val="1"/>
        </w:rPr>
        <w:t xml:space="preserve"> </w:t>
      </w:r>
      <w:r w:rsidR="001832D6">
        <w:rPr>
          <w:rFonts w:eastAsia="Lucida Sans Unicode"/>
          <w:color w:val="000000"/>
          <w:kern w:val="1"/>
        </w:rPr>
        <w:t>и</w:t>
      </w:r>
      <w:r>
        <w:rPr>
          <w:rFonts w:eastAsia="Lucida Sans Unicode"/>
          <w:color w:val="000000"/>
          <w:kern w:val="1"/>
        </w:rPr>
        <w:t xml:space="preserve"> уплат</w:t>
      </w:r>
      <w:r w:rsidR="001832D6">
        <w:rPr>
          <w:rFonts w:eastAsia="Lucida Sans Unicode"/>
          <w:color w:val="000000"/>
          <w:kern w:val="1"/>
        </w:rPr>
        <w:t>ить</w:t>
      </w:r>
      <w:r>
        <w:rPr>
          <w:rFonts w:eastAsia="Lucida Sans Unicode"/>
          <w:color w:val="000000"/>
          <w:kern w:val="1"/>
        </w:rPr>
        <w:t xml:space="preserve"> </w:t>
      </w:r>
      <w:r w:rsidR="001832D6">
        <w:rPr>
          <w:rFonts w:eastAsia="Lucida Sans Unicode"/>
          <w:color w:val="000000"/>
          <w:kern w:val="1"/>
        </w:rPr>
        <w:t>штраф</w:t>
      </w:r>
      <w:r>
        <w:rPr>
          <w:rFonts w:eastAsia="Lucida Sans Unicode"/>
          <w:color w:val="000000"/>
          <w:kern w:val="1"/>
        </w:rPr>
        <w:t xml:space="preserve"> в размере </w:t>
      </w:r>
      <w:r w:rsidR="001832D6">
        <w:rPr>
          <w:rFonts w:eastAsia="Lucida Sans Unicode"/>
          <w:color w:val="000000"/>
          <w:kern w:val="1"/>
        </w:rPr>
        <w:t>50 (пятидесяти) % от общей стоимости Договора в тот же срок</w:t>
      </w:r>
      <w:r>
        <w:rPr>
          <w:rFonts w:eastAsia="Lucida Sans Unicode"/>
          <w:color w:val="000000"/>
          <w:kern w:val="1"/>
        </w:rPr>
        <w:t>.</w:t>
      </w:r>
    </w:p>
    <w:p w:rsidR="00087D92" w:rsidRDefault="002377C3">
      <w:pPr>
        <w:pStyle w:val="ad"/>
        <w:snapToGrid w:val="0"/>
        <w:rPr>
          <w:color w:val="000000"/>
        </w:rPr>
      </w:pPr>
      <w:r>
        <w:rPr>
          <w:b/>
          <w:bCs/>
          <w:color w:val="000000"/>
        </w:rPr>
        <w:t>6.7.</w:t>
      </w:r>
      <w:r>
        <w:rPr>
          <w:color w:val="000000"/>
        </w:rPr>
        <w:t> За задержку сроков оплаты поставленного Оборудования, а также сроков подписания товарной накладной (выдачи мотивированного отказа от подписания товарной накладной) Покупатель выплачивает Поставщику пени в размере 0,1% от стоимости поставленного Оборудования за каждый день просрочки.</w:t>
      </w:r>
    </w:p>
    <w:p w:rsidR="00087D92" w:rsidRDefault="002377C3">
      <w:pPr>
        <w:pStyle w:val="ad"/>
        <w:snapToGrid w:val="0"/>
        <w:rPr>
          <w:color w:val="000000"/>
        </w:rPr>
      </w:pPr>
      <w:r>
        <w:rPr>
          <w:b/>
          <w:bCs/>
          <w:color w:val="000000"/>
        </w:rPr>
        <w:t>6.8. </w:t>
      </w:r>
      <w:r>
        <w:rPr>
          <w:color w:val="000000"/>
        </w:rPr>
        <w:t>В случае задержки с оплатой поставленного Оборудования или при немотивированном отказе в подписании товарной накладной на срок свыше 30 календарных дней, Покупатель выплачивает Поставщику неустойку в размере 10% от стоимости поставленного Оборудования сверх пени, уплачиваемых в соответствии с п. 6.</w:t>
      </w:r>
      <w:r w:rsidR="00B16D0C">
        <w:rPr>
          <w:color w:val="000000"/>
        </w:rPr>
        <w:t>7</w:t>
      </w:r>
      <w:r>
        <w:rPr>
          <w:color w:val="000000"/>
        </w:rPr>
        <w:t>.</w:t>
      </w:r>
    </w:p>
    <w:p w:rsidR="00087D92" w:rsidRDefault="002377C3">
      <w:pPr>
        <w:pStyle w:val="ad"/>
        <w:snapToGrid w:val="0"/>
        <w:rPr>
          <w:color w:val="000000"/>
        </w:rPr>
      </w:pPr>
      <w:r>
        <w:rPr>
          <w:b/>
          <w:bCs/>
          <w:color w:val="000000"/>
        </w:rPr>
        <w:lastRenderedPageBreak/>
        <w:t>6.9. </w:t>
      </w:r>
      <w:r>
        <w:rPr>
          <w:color w:val="000000"/>
        </w:rPr>
        <w:t>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 и отсутствующие у другой стороны.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ind w:left="360" w:hanging="360"/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СРОК ДЕЙСТВИЯ, ПОРЯДОК ИЗМЕНЕНИЯ И РАСТОРЖЕНИЯ ДОГОВОРА</w:t>
      </w:r>
    </w:p>
    <w:p w:rsidR="00087D92" w:rsidRDefault="002377C3">
      <w:pPr>
        <w:spacing w:after="0"/>
        <w:rPr>
          <w:bCs/>
        </w:rPr>
      </w:pPr>
      <w:r>
        <w:rPr>
          <w:b/>
          <w:bCs/>
        </w:rPr>
        <w:t>7.1. </w:t>
      </w:r>
      <w:r>
        <w:t>Настоящий Договор вступает в силу после его согласования Государственной корпорацией «</w:t>
      </w:r>
      <w:proofErr w:type="spellStart"/>
      <w:r>
        <w:t>Росатом</w:t>
      </w:r>
      <w:proofErr w:type="spellEnd"/>
      <w:r>
        <w:t>», подписания сторонами и действует до полного выполнения сторонами своих обязательств</w:t>
      </w:r>
      <w:r>
        <w:rPr>
          <w:bCs/>
        </w:rPr>
        <w:t>.</w:t>
      </w:r>
    </w:p>
    <w:p w:rsidR="00087D92" w:rsidRDefault="002377C3">
      <w:r>
        <w:rPr>
          <w:b/>
          <w:bCs/>
        </w:rPr>
        <w:t>7.2. </w:t>
      </w:r>
      <w:r>
        <w:t>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087D92" w:rsidRDefault="002377C3">
      <w:r>
        <w:rPr>
          <w:b/>
          <w:bCs/>
        </w:rPr>
        <w:t>7.3. </w:t>
      </w:r>
      <w:r>
        <w:t>Покупатель вправе</w:t>
      </w:r>
      <w:r>
        <w:rPr>
          <w:b/>
          <w:bCs/>
        </w:rPr>
        <w:t xml:space="preserve"> </w:t>
      </w:r>
      <w:r>
        <w:t>в одностороннем бесспорном порядке отказаться от исполнения настоящего Договора, путем направления Покупателем письменного уведомления за 15 (пятнадцать) дней до даты расторжения в следующих случаях:</w:t>
      </w:r>
    </w:p>
    <w:p w:rsidR="00087D92" w:rsidRDefault="002377C3">
      <w:pPr>
        <w:widowControl w:val="0"/>
        <w:numPr>
          <w:ilvl w:val="0"/>
          <w:numId w:val="4"/>
        </w:numPr>
        <w:autoSpaceDE w:val="0"/>
        <w:spacing w:after="0"/>
      </w:pPr>
      <w: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087D92" w:rsidRDefault="002377C3">
      <w:pPr>
        <w:widowControl w:val="0"/>
        <w:numPr>
          <w:ilvl w:val="0"/>
          <w:numId w:val="4"/>
        </w:numPr>
        <w:autoSpaceDE w:val="0"/>
        <w:spacing w:after="0"/>
      </w:pPr>
      <w:r>
        <w:t>нарушения Поставщиком срока, указанного в п. 5.2. настоящего Договора.</w:t>
      </w:r>
    </w:p>
    <w:p w:rsidR="00087D92" w:rsidRDefault="002377C3">
      <w:r>
        <w:rPr>
          <w:b/>
          <w:bCs/>
        </w:rPr>
        <w:t>7.4. </w:t>
      </w:r>
      <w:r>
        <w:t>Поставщик вправе в одностороннем порядке отказаться от исполнения настоящего Договора в случае неоднократного нарушения Покупателем сроков оплаты Оборудования.</w:t>
      </w:r>
    </w:p>
    <w:p w:rsidR="00087D92" w:rsidRDefault="002377C3">
      <w:r>
        <w:rPr>
          <w:b/>
          <w:bCs/>
        </w:rPr>
        <w:t>7.5. </w:t>
      </w:r>
      <w:r>
        <w:t>Досрочное расторжение Договора возможно по соглашению сторон и в других случаях, предусмотренных ГК РФ.</w:t>
      </w:r>
    </w:p>
    <w:p w:rsidR="00087D92" w:rsidRDefault="002377C3">
      <w:r>
        <w:rPr>
          <w:b/>
          <w:bCs/>
        </w:rPr>
        <w:t>7.6. </w:t>
      </w:r>
      <w:r>
        <w:t>Ни одна из сторон не вправе без согласия другой стороны передать обязательства третьей стороне.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keepNext/>
        <w:numPr>
          <w:ilvl w:val="0"/>
          <w:numId w:val="3"/>
        </w:numPr>
        <w:suppressAutoHyphens w:val="0"/>
        <w:spacing w:after="0"/>
        <w:jc w:val="center"/>
        <w:rPr>
          <w:b/>
          <w:bCs/>
          <w:iCs/>
          <w:caps/>
        </w:rPr>
      </w:pPr>
      <w:r>
        <w:rPr>
          <w:b/>
          <w:bCs/>
          <w:iCs/>
          <w:caps/>
        </w:rPr>
        <w:t>УСЛОВИЯ О РАСКРЫТИИ СВЕДЕНИЙ О Поставщике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8.1.</w:t>
      </w:r>
      <w:r>
        <w:t> Поставщик гарантируют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 – Сведения), являются полными, точными и достоверными.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8.2.</w:t>
      </w:r>
      <w:r>
        <w:t> 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8.3.</w:t>
      </w:r>
      <w:r>
        <w:t> </w:t>
      </w:r>
      <w:proofErr w:type="gramStart"/>
      <w: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>
        <w:t xml:space="preserve"> </w:t>
      </w:r>
      <w:proofErr w:type="gramStart"/>
      <w:r>
        <w:t xml:space="preserve">Российской Федерации,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») и последующую обработку Сведений такими органами (далее – Раскрытие).</w:t>
      </w:r>
      <w:proofErr w:type="gramEnd"/>
      <w: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</w:t>
      </w:r>
      <w:r>
        <w:rPr>
          <w:color w:val="000000"/>
        </w:rPr>
        <w:t>требований</w:t>
      </w:r>
      <w:r>
        <w:t xml:space="preserve"> любыми третьими лицами, чьи права были или могли быть нарушены таким Раскрытием.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8.4.</w:t>
      </w:r>
      <w:r>
        <w:t xml:space="preserve"> 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</w:t>
      </w:r>
      <w:r>
        <w:rPr>
          <w:color w:val="000000"/>
        </w:rPr>
        <w:t>соответствии</w:t>
      </w:r>
      <w:r>
        <w:t xml:space="preserve"> со статьей 432 Гражданского кодекса Российской Федерации.</w:t>
      </w:r>
    </w:p>
    <w:p w:rsidR="00087D92" w:rsidRDefault="002377C3">
      <w:pPr>
        <w:suppressAutoHyphens w:val="0"/>
        <w:spacing w:after="0"/>
      </w:pPr>
      <w:r>
        <w:rPr>
          <w:b/>
          <w:bCs/>
        </w:rPr>
        <w:lastRenderedPageBreak/>
        <w:t>8.5.</w:t>
      </w:r>
      <w:r>
        <w:t> 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</w:t>
      </w:r>
      <w:r>
        <w:rPr>
          <w:color w:val="000000"/>
        </w:rPr>
        <w:t xml:space="preserve"> в соответствии с п. 6.6</w:t>
      </w:r>
      <w:r>
        <w:t>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numPr>
          <w:ilvl w:val="0"/>
          <w:numId w:val="3"/>
        </w:numPr>
        <w:suppressAutoHyphens w:val="0"/>
        <w:spacing w:after="0"/>
        <w:jc w:val="center"/>
        <w:rPr>
          <w:b/>
          <w:bCs/>
        </w:rPr>
      </w:pPr>
      <w:r>
        <w:rPr>
          <w:b/>
          <w:bCs/>
        </w:rPr>
        <w:t>ФОРС-МАЖОР</w:t>
      </w:r>
    </w:p>
    <w:p w:rsidR="00087D92" w:rsidRDefault="002377C3">
      <w:pPr>
        <w:suppressAutoHyphens w:val="0"/>
        <w:spacing w:after="57"/>
        <w:rPr>
          <w:color w:val="000000"/>
        </w:rPr>
      </w:pPr>
      <w:r>
        <w:rPr>
          <w:b/>
          <w:bCs/>
        </w:rPr>
        <w:t>9.1. </w:t>
      </w:r>
      <w:r>
        <w:t xml:space="preserve"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 </w:t>
      </w:r>
      <w:r>
        <w:rPr>
          <w:color w:val="000000"/>
        </w:rPr>
        <w:t>Под форс-мажорными обстоятельствами понимаются: наводнения, землетрясения и другие стихийные бедствия, пожар, эпидемии,  эмбарго, а также акты органов государственной власти, возникшие после заключения договора.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9.2</w:t>
      </w:r>
      <w:r>
        <w:t>. 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087D92" w:rsidRDefault="002377C3">
      <w:pPr>
        <w:suppressAutoHyphens w:val="0"/>
        <w:spacing w:after="57"/>
      </w:pPr>
      <w:r>
        <w:rPr>
          <w:b/>
          <w:bCs/>
        </w:rPr>
        <w:t>9.3. </w:t>
      </w:r>
      <w:r>
        <w:t>Стороны освобождаются от ответственности</w:t>
      </w:r>
      <w:r>
        <w:rPr>
          <w:b/>
          <w:bCs/>
        </w:rPr>
        <w:t xml:space="preserve"> </w:t>
      </w:r>
      <w: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настоящего Договора.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keepNext/>
        <w:widowControl w:val="0"/>
        <w:numPr>
          <w:ilvl w:val="0"/>
          <w:numId w:val="3"/>
        </w:numPr>
        <w:spacing w:after="0"/>
        <w:jc w:val="center"/>
        <w:rPr>
          <w:rFonts w:eastAsia="Lucida Sans Unicode"/>
          <w:b/>
          <w:bCs/>
          <w:kern w:val="1"/>
        </w:rPr>
      </w:pPr>
      <w:r>
        <w:rPr>
          <w:rFonts w:eastAsia="Lucida Sans Unicode"/>
          <w:b/>
          <w:bCs/>
          <w:kern w:val="1"/>
        </w:rPr>
        <w:t>ОБЕСПЕЧЕНИЕ ИСПОЛНЕНИЯ ДОГОВОРА</w:t>
      </w:r>
    </w:p>
    <w:p w:rsidR="00087D92" w:rsidRDefault="002377C3">
      <w:pPr>
        <w:suppressAutoHyphens w:val="0"/>
        <w:spacing w:after="57"/>
        <w:rPr>
          <w:rFonts w:eastAsia="Lucida Sans Unicode"/>
          <w:kern w:val="1"/>
        </w:rPr>
      </w:pPr>
      <w:r>
        <w:rPr>
          <w:rFonts w:eastAsia="Lucida Sans Unicode"/>
          <w:b/>
          <w:kern w:val="1"/>
        </w:rPr>
        <w:t>10.1. </w:t>
      </w:r>
      <w:r>
        <w:rPr>
          <w:rFonts w:eastAsia="Lucida Sans Unicode"/>
          <w:kern w:val="1"/>
        </w:rPr>
        <w:t>Поставщик при заключении настоящего Договора предоставляет Покупателю обеспечение исполнения обязательств по Договору в форме обеспечения обязательств по возврату аванса по Договору.</w:t>
      </w:r>
    </w:p>
    <w:p w:rsidR="00087D92" w:rsidRDefault="002377C3">
      <w:pPr>
        <w:suppressAutoHyphens w:val="0"/>
        <w:spacing w:after="57"/>
        <w:rPr>
          <w:rFonts w:eastAsia="Lucida Sans Unicode"/>
          <w:kern w:val="1"/>
        </w:rPr>
      </w:pPr>
      <w:r>
        <w:rPr>
          <w:rFonts w:eastAsia="Lucida Sans Unicode"/>
          <w:b/>
          <w:kern w:val="1"/>
        </w:rPr>
        <w:t>10.2. </w:t>
      </w:r>
      <w:r>
        <w:rPr>
          <w:rFonts w:eastAsia="Lucida Sans Unicode"/>
          <w:kern w:val="1"/>
        </w:rPr>
        <w:t xml:space="preserve">Обеспечение возврата аванса по Договору предоставляется Поставщиком в форме безотзывной банковской гарантии, выданной банком или передачи Покупателю в залог денежных средств, в размере суммы выплачиваемого аванса, а именно </w:t>
      </w:r>
      <w:r w:rsidR="001832D6">
        <w:rPr>
          <w:rFonts w:eastAsia="Lucida Sans Unicode"/>
          <w:kern w:val="1"/>
        </w:rPr>
        <w:t>4</w:t>
      </w:r>
      <w:r>
        <w:rPr>
          <w:rFonts w:eastAsia="Lucida Sans Unicode"/>
          <w:kern w:val="1"/>
        </w:rPr>
        <w:t>0% от цены настоящего Договора.</w:t>
      </w:r>
    </w:p>
    <w:p w:rsidR="00087D92" w:rsidRDefault="002377C3">
      <w:pPr>
        <w:suppressAutoHyphens w:val="0"/>
        <w:spacing w:after="57"/>
      </w:pPr>
      <w:r>
        <w:rPr>
          <w:rFonts w:eastAsia="Lucida Sans Unicode"/>
          <w:b/>
          <w:kern w:val="1"/>
        </w:rPr>
        <w:t>10.3. </w:t>
      </w:r>
      <w:r>
        <w:t xml:space="preserve">Срок действия обеспечения возврата аванса по Договору должен составлять срок исполнения обязательств на сумму </w:t>
      </w:r>
      <w:r>
        <w:rPr>
          <w:rFonts w:eastAsia="Lucida Sans Unicode"/>
          <w:kern w:val="1"/>
        </w:rPr>
        <w:t>выплаченного</w:t>
      </w:r>
      <w:r>
        <w:t xml:space="preserve"> аванса плюс 60 дней.</w:t>
      </w:r>
    </w:p>
    <w:p w:rsidR="00087D92" w:rsidRDefault="002377C3">
      <w:pPr>
        <w:suppressAutoHyphens w:val="0"/>
        <w:spacing w:after="57"/>
      </w:pPr>
      <w:r>
        <w:rPr>
          <w:b/>
        </w:rPr>
        <w:t>10.4. </w:t>
      </w:r>
      <w:r>
        <w:t xml:space="preserve">Обеспечение возврата аванса по Договору, предоставленное в форме </w:t>
      </w:r>
      <w:r>
        <w:rPr>
          <w:rFonts w:eastAsia="Lucida Sans Unicode"/>
          <w:kern w:val="1"/>
        </w:rPr>
        <w:t xml:space="preserve">безотзывной банковской гарантии, выданной банком или передачи Покупателю в залог денежных средств, </w:t>
      </w:r>
      <w:r>
        <w:t>возвращается Поставщику не позднее, чем через 30 (тридцать) дней после даты исполнения Поставщиком обязательств на сумму выплаченного аванса.</w:t>
      </w:r>
    </w:p>
    <w:p w:rsidR="00087D92" w:rsidRDefault="002377C3">
      <w:pPr>
        <w:suppressAutoHyphens w:val="0"/>
        <w:spacing w:after="57"/>
      </w:pPr>
      <w:r>
        <w:rPr>
          <w:b/>
        </w:rPr>
        <w:t>10.5</w:t>
      </w:r>
      <w:r>
        <w:t xml:space="preserve">. Обеспечение возврата аванса по Договору удерживается Покупателем в случае неисполнения Поставщиком обязательств </w:t>
      </w:r>
      <w:r>
        <w:rPr>
          <w:rFonts w:eastAsia="Lucida Sans Unicode"/>
          <w:kern w:val="1"/>
        </w:rPr>
        <w:t>на</w:t>
      </w:r>
      <w:r>
        <w:t xml:space="preserve"> сумму выплаченного аванса.</w:t>
      </w:r>
    </w:p>
    <w:p w:rsidR="00087D92" w:rsidRDefault="002377C3">
      <w:pPr>
        <w:autoSpaceDE w:val="0"/>
        <w:spacing w:after="0"/>
      </w:pPr>
      <w:r>
        <w:rPr>
          <w:b/>
        </w:rPr>
        <w:t>10.6. </w:t>
      </w:r>
      <w:r>
        <w:t>В случае</w:t>
      </w:r>
      <w:proofErr w:type="gramStart"/>
      <w:r>
        <w:t>,</w:t>
      </w:r>
      <w:proofErr w:type="gramEnd"/>
      <w:r>
        <w:t xml:space="preserve">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исполнение Поставщиком его обязательств на сумму аванса, Поставщик обязуется в течение 10 (десяти) банковских дней  предоставить Покупателю иное (новое) надлежащее обеспечение возврата аванса на тех же условиях и в том же размере, которые указаны в настоящем разделе Договора.</w:t>
      </w:r>
    </w:p>
    <w:p w:rsidR="00087D92" w:rsidRPr="000F349B" w:rsidRDefault="00087D92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numPr>
          <w:ilvl w:val="0"/>
          <w:numId w:val="3"/>
        </w:numPr>
        <w:suppressAutoHyphens w:val="0"/>
        <w:spacing w:after="0"/>
        <w:jc w:val="center"/>
        <w:rPr>
          <w:b/>
          <w:bCs/>
        </w:rPr>
      </w:pPr>
      <w:r>
        <w:rPr>
          <w:b/>
          <w:bCs/>
        </w:rPr>
        <w:t>ПРОЧИЕ УСЛОВИЯ</w:t>
      </w:r>
    </w:p>
    <w:p w:rsidR="00087D92" w:rsidRDefault="002377C3">
      <w:pPr>
        <w:suppressAutoHyphens w:val="0"/>
        <w:spacing w:after="0"/>
      </w:pPr>
      <w:r>
        <w:rPr>
          <w:b/>
          <w:bCs/>
        </w:rPr>
        <w:t>11.1. </w:t>
      </w:r>
      <w:r>
        <w:t>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087D92" w:rsidRDefault="002377C3">
      <w:pPr>
        <w:suppressAutoHyphens w:val="0"/>
        <w:spacing w:after="0"/>
      </w:pPr>
      <w:r>
        <w:rPr>
          <w:b/>
          <w:bCs/>
        </w:rPr>
        <w:t>11.2</w:t>
      </w:r>
      <w:r>
        <w:t>. 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087D92" w:rsidRDefault="002377C3">
      <w:pPr>
        <w:tabs>
          <w:tab w:val="left" w:pos="1680"/>
        </w:tabs>
        <w:suppressAutoHyphens w:val="0"/>
        <w:spacing w:after="0"/>
      </w:pPr>
      <w:r>
        <w:rPr>
          <w:b/>
          <w:bCs/>
        </w:rPr>
        <w:t>11.3. </w:t>
      </w:r>
      <w:r>
        <w:t>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</w:t>
      </w:r>
    </w:p>
    <w:p w:rsidR="00087D92" w:rsidRDefault="002377C3">
      <w:pPr>
        <w:tabs>
          <w:tab w:val="left" w:pos="1680"/>
        </w:tabs>
        <w:suppressAutoHyphens w:val="0"/>
        <w:spacing w:after="0"/>
      </w:pPr>
      <w:r>
        <w:rPr>
          <w:b/>
          <w:bCs/>
        </w:rPr>
        <w:lastRenderedPageBreak/>
        <w:t>11.4</w:t>
      </w:r>
      <w:r>
        <w:t>. После подписания настоящего Договора все предварительные договоры, соглашения и переписка теряют юридическую силу.</w:t>
      </w:r>
    </w:p>
    <w:p w:rsidR="00087D92" w:rsidRDefault="002377C3">
      <w:pPr>
        <w:tabs>
          <w:tab w:val="left" w:pos="1680"/>
        </w:tabs>
        <w:suppressAutoHyphens w:val="0"/>
        <w:spacing w:after="0"/>
      </w:pPr>
      <w:r>
        <w:rPr>
          <w:b/>
          <w:bCs/>
        </w:rPr>
        <w:t>11.5. 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087D92" w:rsidRDefault="002377C3">
      <w:pPr>
        <w:suppressAutoHyphens w:val="0"/>
        <w:spacing w:after="0"/>
      </w:pPr>
      <w:r>
        <w:rPr>
          <w:b/>
          <w:bCs/>
        </w:rPr>
        <w:t>11.6. </w:t>
      </w:r>
      <w:r>
        <w:t>Стороны обязаны в течение 3-х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087D92" w:rsidRPr="000F349B" w:rsidRDefault="00087D92" w:rsidP="000F349B">
      <w:pPr>
        <w:ind w:left="360" w:hanging="360"/>
        <w:jc w:val="center"/>
        <w:rPr>
          <w:b/>
          <w:bCs/>
          <w:sz w:val="16"/>
          <w:szCs w:val="16"/>
        </w:rPr>
      </w:pPr>
    </w:p>
    <w:p w:rsidR="00087D92" w:rsidRDefault="002377C3">
      <w:pPr>
        <w:spacing w:line="276" w:lineRule="auto"/>
        <w:jc w:val="center"/>
        <w:rPr>
          <w:b/>
          <w:bCs/>
        </w:rPr>
      </w:pPr>
      <w:r>
        <w:rPr>
          <w:b/>
          <w:bCs/>
        </w:rPr>
        <w:t>12. ЮРИДИЧЕСКИЕ АДРЕСА И БАНКОВСКИЕ РЕКВИЗИТЫ СТОРОН</w:t>
      </w:r>
    </w:p>
    <w:p w:rsidR="00087D92" w:rsidRDefault="002377C3">
      <w:pPr>
        <w:pBdr>
          <w:bottom w:val="single" w:sz="8" w:space="1" w:color="000000"/>
        </w:pBdr>
        <w:rPr>
          <w:b/>
          <w:bCs/>
        </w:rPr>
      </w:pPr>
      <w:r>
        <w:rPr>
          <w:b/>
          <w:bCs/>
        </w:rPr>
        <w:t xml:space="preserve">Поставщик: </w:t>
      </w:r>
    </w:p>
    <w:p w:rsidR="00087D92" w:rsidRDefault="00087D92">
      <w:pPr>
        <w:pBdr>
          <w:bottom w:val="single" w:sz="8" w:space="1" w:color="000000"/>
        </w:pBdr>
        <w:rPr>
          <w:b/>
          <w:bCs/>
        </w:rPr>
      </w:pPr>
    </w:p>
    <w:p w:rsidR="00087D92" w:rsidRDefault="00087D92">
      <w:pPr>
        <w:spacing w:line="276" w:lineRule="auto"/>
      </w:pPr>
    </w:p>
    <w:p w:rsidR="00087D92" w:rsidRDefault="00087D92">
      <w:pPr>
        <w:spacing w:line="276" w:lineRule="auto"/>
      </w:pPr>
    </w:p>
    <w:p w:rsidR="00087D92" w:rsidRDefault="00087D92">
      <w:pPr>
        <w:spacing w:line="276" w:lineRule="auto"/>
      </w:pPr>
    </w:p>
    <w:p w:rsidR="00087D92" w:rsidRDefault="00087D92">
      <w:pPr>
        <w:spacing w:line="276" w:lineRule="auto"/>
      </w:pPr>
    </w:p>
    <w:p w:rsidR="00087D92" w:rsidRDefault="002377C3">
      <w:pPr>
        <w:pBdr>
          <w:bottom w:val="single" w:sz="8" w:space="1" w:color="000000"/>
        </w:pBdr>
        <w:spacing w:line="276" w:lineRule="auto"/>
        <w:rPr>
          <w:b/>
          <w:bCs/>
        </w:rPr>
      </w:pPr>
      <w:r>
        <w:rPr>
          <w:b/>
          <w:bCs/>
        </w:rPr>
        <w:t>Покупатель:</w:t>
      </w:r>
    </w:p>
    <w:p w:rsidR="00087D92" w:rsidRDefault="002377C3">
      <w:pPr>
        <w:pBdr>
          <w:bottom w:val="single" w:sz="8" w:space="1" w:color="000000"/>
        </w:pBdr>
        <w:spacing w:line="276" w:lineRule="auto"/>
        <w:rPr>
          <w:b/>
          <w:bCs/>
        </w:rPr>
      </w:pPr>
      <w:r>
        <w:rPr>
          <w:b/>
          <w:bCs/>
        </w:rPr>
        <w:t>ФГУП «НИИЭФА им. Д.В. Ефремова»</w:t>
      </w:r>
    </w:p>
    <w:p w:rsidR="00087D92" w:rsidRDefault="002377C3" w:rsidP="001832D6">
      <w:pPr>
        <w:spacing w:after="0"/>
        <w:rPr>
          <w:color w:val="333333"/>
        </w:rPr>
      </w:pPr>
      <w:r>
        <w:t xml:space="preserve">ИНН </w:t>
      </w:r>
      <w:r>
        <w:rPr>
          <w:lang w:val="ar-SA"/>
        </w:rPr>
        <w:t>7817022928</w:t>
      </w:r>
      <w:r>
        <w:t xml:space="preserve">  КПП </w:t>
      </w:r>
      <w:r>
        <w:rPr>
          <w:lang w:val="ar-SA"/>
        </w:rPr>
        <w:t>781701001</w:t>
      </w:r>
      <w:r>
        <w:t xml:space="preserve"> ОКПО </w:t>
      </w:r>
      <w:r>
        <w:rPr>
          <w:lang w:val="ar-SA"/>
        </w:rPr>
        <w:t>08626377</w:t>
      </w:r>
      <w:r>
        <w:rPr>
          <w:color w:val="333333"/>
        </w:rPr>
        <w:t xml:space="preserve">  ОГРН 1027808753796</w:t>
      </w:r>
    </w:p>
    <w:p w:rsidR="00087D92" w:rsidRDefault="002377C3" w:rsidP="001832D6">
      <w:pPr>
        <w:spacing w:after="0"/>
      </w:pPr>
      <w:r>
        <w:t>Адрес: 196641, Санкт-Петербург, пос. Металлострой, дорога на Металлострой, д.3,</w:t>
      </w:r>
    </w:p>
    <w:p w:rsidR="00087D92" w:rsidRDefault="002377C3" w:rsidP="001832D6">
      <w:pPr>
        <w:spacing w:after="0"/>
      </w:pPr>
      <w:r>
        <w:t>факс (812) 462-78-08</w:t>
      </w:r>
    </w:p>
    <w:p w:rsidR="00087D92" w:rsidRDefault="002377C3" w:rsidP="001832D6">
      <w:pPr>
        <w:tabs>
          <w:tab w:val="left" w:pos="1680"/>
        </w:tabs>
        <w:spacing w:after="0"/>
      </w:pPr>
      <w:proofErr w:type="gramStart"/>
      <w:r>
        <w:t>Р</w:t>
      </w:r>
      <w:proofErr w:type="gramEnd"/>
      <w:r>
        <w:t>/с 40502810436000000198  Филиал ОПЕРУ ОАО Банк ВТБ  в г. Санкт-Петербург,</w:t>
      </w:r>
    </w:p>
    <w:p w:rsidR="00087D92" w:rsidRDefault="002377C3" w:rsidP="001832D6">
      <w:pPr>
        <w:tabs>
          <w:tab w:val="left" w:pos="1680"/>
        </w:tabs>
        <w:spacing w:after="0"/>
      </w:pPr>
      <w:r>
        <w:t>БИК 044030704, К/с 30101810200000000704.</w:t>
      </w:r>
    </w:p>
    <w:p w:rsidR="00087D92" w:rsidRDefault="002377C3">
      <w:pPr>
        <w:tabs>
          <w:tab w:val="left" w:pos="1680"/>
        </w:tabs>
        <w:spacing w:line="276" w:lineRule="auto"/>
        <w:jc w:val="center"/>
        <w:rPr>
          <w:b/>
          <w:bCs/>
        </w:rPr>
      </w:pPr>
      <w:r>
        <w:rPr>
          <w:b/>
          <w:bCs/>
        </w:rPr>
        <w:t>ПОДПИСИ СТОРОН:</w:t>
      </w:r>
    </w:p>
    <w:tbl>
      <w:tblPr>
        <w:tblW w:w="10260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"/>
        <w:gridCol w:w="4820"/>
        <w:gridCol w:w="5131"/>
        <w:gridCol w:w="295"/>
      </w:tblGrid>
      <w:tr w:rsidR="00087D92" w:rsidTr="000F349B">
        <w:trPr>
          <w:gridBefore w:val="1"/>
          <w:gridAfter w:val="1"/>
          <w:wBefore w:w="14" w:type="dxa"/>
          <w:wAfter w:w="295" w:type="dxa"/>
        </w:trPr>
        <w:tc>
          <w:tcPr>
            <w:tcW w:w="4820" w:type="dxa"/>
            <w:shd w:val="clear" w:color="auto" w:fill="auto"/>
          </w:tcPr>
          <w:p w:rsidR="00087D92" w:rsidRDefault="002377C3" w:rsidP="001832D6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Поставщик:                                                                     </w:t>
            </w:r>
          </w:p>
        </w:tc>
        <w:tc>
          <w:tcPr>
            <w:tcW w:w="5131" w:type="dxa"/>
            <w:shd w:val="clear" w:color="auto" w:fill="auto"/>
          </w:tcPr>
          <w:p w:rsidR="00087D92" w:rsidRDefault="002377C3" w:rsidP="001832D6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Покупател</w:t>
            </w:r>
            <w:r w:rsidR="001832D6">
              <w:rPr>
                <w:b/>
                <w:bCs/>
              </w:rPr>
              <w:t>ь</w:t>
            </w:r>
            <w:r>
              <w:rPr>
                <w:b/>
                <w:bCs/>
              </w:rPr>
              <w:t>:</w:t>
            </w:r>
          </w:p>
        </w:tc>
      </w:tr>
      <w:tr w:rsidR="00087D92" w:rsidTr="000F349B">
        <w:trPr>
          <w:gridBefore w:val="1"/>
          <w:gridAfter w:val="1"/>
          <w:wBefore w:w="14" w:type="dxa"/>
          <w:wAfter w:w="295" w:type="dxa"/>
        </w:trPr>
        <w:tc>
          <w:tcPr>
            <w:tcW w:w="4820" w:type="dxa"/>
            <w:shd w:val="clear" w:color="auto" w:fill="auto"/>
          </w:tcPr>
          <w:p w:rsidR="00087D92" w:rsidRDefault="00087D92">
            <w:pPr>
              <w:pStyle w:val="ad"/>
              <w:snapToGrid w:val="0"/>
              <w:ind w:left="5" w:right="395"/>
              <w:jc w:val="right"/>
            </w:pPr>
          </w:p>
        </w:tc>
        <w:tc>
          <w:tcPr>
            <w:tcW w:w="5131" w:type="dxa"/>
            <w:shd w:val="clear" w:color="auto" w:fill="auto"/>
          </w:tcPr>
          <w:p w:rsidR="00087D92" w:rsidRDefault="000F349B" w:rsidP="00AE230F">
            <w:pPr>
              <w:snapToGrid w:val="0"/>
              <w:ind w:left="5" w:right="425"/>
              <w:jc w:val="right"/>
            </w:pPr>
            <w:r>
              <w:t>__________________________</w:t>
            </w:r>
            <w:r w:rsidR="00AE230F">
              <w:t>_____________</w:t>
            </w:r>
          </w:p>
        </w:tc>
      </w:tr>
      <w:tr w:rsidR="00087D92" w:rsidTr="000F34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7"/>
        </w:trPr>
        <w:tc>
          <w:tcPr>
            <w:tcW w:w="10260" w:type="dxa"/>
            <w:gridSpan w:val="4"/>
            <w:shd w:val="clear" w:color="auto" w:fill="auto"/>
          </w:tcPr>
          <w:tbl>
            <w:tblPr>
              <w:tblpPr w:leftFromText="180" w:rightFromText="180" w:vertAnchor="text" w:horzAnchor="margin" w:tblpXSpec="right" w:tblpY="530"/>
              <w:tblOverlap w:val="never"/>
              <w:tblW w:w="5106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Зам. ген. директора по экономике и финансам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Начальник финансового управления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Юрист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Зам. генерального директора по качеству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Главный бухгалтер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Начальник УМТО</w:t>
                  </w:r>
                </w:p>
              </w:tc>
            </w:tr>
            <w:tr w:rsidR="000F349B" w:rsidTr="000F349B">
              <w:trPr>
                <w:trHeight w:val="354"/>
              </w:trPr>
              <w:tc>
                <w:tcPr>
                  <w:tcW w:w="510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spacing w:line="276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Экономист подразделения</w:t>
                  </w:r>
                </w:p>
              </w:tc>
            </w:tr>
            <w:tr w:rsidR="000F349B" w:rsidTr="000F349B">
              <w:trPr>
                <w:trHeight w:val="351"/>
              </w:trPr>
              <w:tc>
                <w:tcPr>
                  <w:tcW w:w="5106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:rsidR="000F349B" w:rsidRDefault="000F349B" w:rsidP="000F349B">
                  <w:pPr>
                    <w:pStyle w:val="Iiiaeuiue"/>
                    <w:pBdr>
                      <w:bottom w:val="single" w:sz="4" w:space="1" w:color="000000"/>
                    </w:pBdr>
                    <w:overflowPunct/>
                    <w:autoSpaceDE/>
                    <w:snapToGrid w:val="0"/>
                    <w:spacing w:line="360" w:lineRule="auto"/>
                    <w:textAlignment w:val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Ведущий инженер</w:t>
                  </w:r>
                </w:p>
                <w:p w:rsidR="000F349B" w:rsidRDefault="000F349B" w:rsidP="000F349B">
                  <w:pPr>
                    <w:pStyle w:val="Iiiaeuiue"/>
                    <w:overflowPunct/>
                    <w:autoSpaceDE/>
                    <w:snapToGrid w:val="0"/>
                    <w:textAlignment w:val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087D92" w:rsidRDefault="00087D92">
            <w:pPr>
              <w:tabs>
                <w:tab w:val="left" w:pos="1680"/>
              </w:tabs>
              <w:snapToGrid w:val="0"/>
              <w:spacing w:line="276" w:lineRule="auto"/>
            </w:pPr>
          </w:p>
        </w:tc>
      </w:tr>
    </w:tbl>
    <w:p w:rsidR="00087D92" w:rsidRDefault="002377C3">
      <w:pPr>
        <w:pageBreakBefore/>
        <w:tabs>
          <w:tab w:val="left" w:pos="1680"/>
        </w:tabs>
        <w:ind w:left="6185"/>
        <w:jc w:val="center"/>
        <w:rPr>
          <w:color w:val="000000"/>
        </w:rPr>
      </w:pPr>
      <w:r>
        <w:rPr>
          <w:color w:val="000000"/>
        </w:rPr>
        <w:lastRenderedPageBreak/>
        <w:t>Приложение №1</w:t>
      </w:r>
    </w:p>
    <w:p w:rsidR="00087D92" w:rsidRDefault="002377C3">
      <w:pPr>
        <w:tabs>
          <w:tab w:val="left" w:pos="1680"/>
        </w:tabs>
        <w:ind w:left="6185"/>
        <w:jc w:val="center"/>
        <w:rPr>
          <w:color w:val="000000"/>
          <w:sz w:val="21"/>
          <w:szCs w:val="21"/>
        </w:rPr>
      </w:pPr>
      <w:r>
        <w:rPr>
          <w:color w:val="000000"/>
        </w:rPr>
        <w:t xml:space="preserve">к Договору № ________                                        </w:t>
      </w:r>
      <w:r>
        <w:rPr>
          <w:color w:val="000000"/>
          <w:sz w:val="21"/>
          <w:szCs w:val="21"/>
        </w:rPr>
        <w:t>от «___»__________2012 г.</w:t>
      </w:r>
    </w:p>
    <w:p w:rsidR="00087D92" w:rsidRDefault="00087D92">
      <w:pPr>
        <w:shd w:val="clear" w:color="auto" w:fill="FFFFFF"/>
        <w:spacing w:after="6"/>
        <w:jc w:val="right"/>
        <w:rPr>
          <w:color w:val="000000"/>
          <w:sz w:val="21"/>
          <w:szCs w:val="21"/>
        </w:rPr>
      </w:pPr>
    </w:p>
    <w:p w:rsidR="00087D92" w:rsidRDefault="002377C3">
      <w:pPr>
        <w:suppressAutoHyphens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Спецификация</w:t>
      </w:r>
    </w:p>
    <w:p w:rsidR="00087D92" w:rsidRDefault="00087D92">
      <w:pPr>
        <w:suppressAutoHyphens w:val="0"/>
        <w:rPr>
          <w:color w:val="000000"/>
          <w:sz w:val="23"/>
          <w:szCs w:val="23"/>
        </w:rPr>
      </w:pPr>
    </w:p>
    <w:p w:rsidR="00087D92" w:rsidRDefault="002377C3">
      <w:pPr>
        <w:suppressAutoHyphens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г. Санкт-Петербург</w:t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  <w:t xml:space="preserve"> «____»___________ 2012г.</w:t>
      </w:r>
    </w:p>
    <w:p w:rsidR="00087D92" w:rsidRDefault="00087D92">
      <w:pPr>
        <w:suppressAutoHyphens w:val="0"/>
        <w:rPr>
          <w:sz w:val="23"/>
          <w:szCs w:val="23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612"/>
        <w:gridCol w:w="6034"/>
        <w:gridCol w:w="975"/>
        <w:gridCol w:w="1056"/>
        <w:gridCol w:w="1603"/>
      </w:tblGrid>
      <w:tr w:rsidR="00087D92">
        <w:trPr>
          <w:trHeight w:val="720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napToGrid w:val="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№</w:t>
            </w:r>
          </w:p>
        </w:tc>
        <w:tc>
          <w:tcPr>
            <w:tcW w:w="6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napToGrid w:val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Наименование Оборудования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napToGrid w:val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Кол-во шт.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napToGrid w:val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Цена за 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napToGrid w:val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Сумма, </w:t>
            </w:r>
            <w:proofErr w:type="spellStart"/>
            <w:r>
              <w:rPr>
                <w:color w:val="000000"/>
                <w:sz w:val="23"/>
                <w:szCs w:val="23"/>
              </w:rPr>
              <w:t>руб</w:t>
            </w:r>
            <w:proofErr w:type="spellEnd"/>
          </w:p>
        </w:tc>
      </w:tr>
      <w:tr w:rsidR="00087D92">
        <w:trPr>
          <w:trHeight w:val="282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napToGrid w:val="0"/>
              <w:spacing w:before="120" w:after="12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6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napToGrid w:val="0"/>
              <w:spacing w:after="12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Сцинтилляционные позиционно-чувствительные детекторы с блоками электроники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napToGrid w:val="0"/>
              <w:spacing w:before="120" w:after="12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b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sz w:val="23"/>
                <w:szCs w:val="23"/>
                <w:shd w:val="clear" w:color="auto" w:fill="FFFF00"/>
              </w:rPr>
            </w:pPr>
          </w:p>
        </w:tc>
      </w:tr>
      <w:tr w:rsidR="00087D92">
        <w:trPr>
          <w:trHeight w:val="17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6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napToGrid w:val="0"/>
              <w:spacing w:before="120" w:after="120"/>
              <w:jc w:val="right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ИТОГО: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</w:tr>
      <w:tr w:rsidR="00087D92">
        <w:trPr>
          <w:trHeight w:val="61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b/>
                <w:i/>
                <w:color w:val="000000"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6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napToGrid w:val="0"/>
              <w:spacing w:before="120" w:after="120"/>
              <w:jc w:val="right"/>
              <w:rPr>
                <w:b/>
                <w:i/>
                <w:color w:val="000000"/>
                <w:sz w:val="23"/>
                <w:szCs w:val="23"/>
              </w:rPr>
            </w:pPr>
            <w:r>
              <w:rPr>
                <w:b/>
                <w:i/>
                <w:color w:val="000000"/>
                <w:sz w:val="23"/>
                <w:szCs w:val="23"/>
              </w:rPr>
              <w:t>В том числе НДС 18%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sz w:val="23"/>
                <w:szCs w:val="23"/>
                <w:shd w:val="clear" w:color="auto" w:fill="FFFF0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D92" w:rsidRDefault="00087D92">
            <w:pPr>
              <w:snapToGrid w:val="0"/>
              <w:spacing w:before="120" w:after="120"/>
              <w:jc w:val="center"/>
              <w:rPr>
                <w:color w:val="000000"/>
                <w:sz w:val="23"/>
                <w:szCs w:val="23"/>
                <w:shd w:val="clear" w:color="auto" w:fill="FFFF00"/>
              </w:rPr>
            </w:pPr>
          </w:p>
        </w:tc>
      </w:tr>
    </w:tbl>
    <w:p w:rsidR="00087D92" w:rsidRDefault="00087D92">
      <w:pPr>
        <w:ind w:left="360" w:hanging="360"/>
      </w:pPr>
    </w:p>
    <w:p w:rsidR="00591DD7" w:rsidRDefault="002377C3">
      <w:pPr>
        <w:numPr>
          <w:ilvl w:val="0"/>
          <w:numId w:val="2"/>
        </w:numPr>
        <w:ind w:left="360"/>
        <w:rPr>
          <w:sz w:val="23"/>
          <w:szCs w:val="23"/>
        </w:rPr>
      </w:pPr>
      <w:r>
        <w:rPr>
          <w:b/>
          <w:sz w:val="23"/>
          <w:szCs w:val="23"/>
        </w:rPr>
        <w:t xml:space="preserve">Условия поставки: </w:t>
      </w:r>
      <w:r w:rsidR="00591DD7">
        <w:rPr>
          <w:sz w:val="23"/>
          <w:szCs w:val="23"/>
        </w:rPr>
        <w:t>Поставка оборудования осуществляется Поставщиком</w:t>
      </w:r>
      <w:r>
        <w:rPr>
          <w:sz w:val="23"/>
          <w:szCs w:val="23"/>
        </w:rPr>
        <w:t xml:space="preserve"> до</w:t>
      </w:r>
      <w:r w:rsidR="00591DD7">
        <w:rPr>
          <w:sz w:val="23"/>
          <w:szCs w:val="23"/>
        </w:rPr>
        <w:t xml:space="preserve"> склада Покупателя по адресу</w:t>
      </w:r>
      <w:r>
        <w:rPr>
          <w:sz w:val="23"/>
          <w:szCs w:val="23"/>
        </w:rPr>
        <w:t xml:space="preserve">: 196641, Санкт-Петербург, п. Металлострой, дорога на Металлострой д.3, </w:t>
      </w:r>
      <w:r w:rsidR="00591DD7">
        <w:rPr>
          <w:sz w:val="23"/>
          <w:szCs w:val="23"/>
        </w:rPr>
        <w:t>Поставляемое оборудование должно быть новым и не являться выставочным образцом.</w:t>
      </w:r>
    </w:p>
    <w:p w:rsidR="00087D92" w:rsidRDefault="00591DD7" w:rsidP="00591DD7">
      <w:pPr>
        <w:ind w:left="360"/>
        <w:rPr>
          <w:sz w:val="23"/>
          <w:szCs w:val="23"/>
        </w:rPr>
      </w:pPr>
      <w:r>
        <w:rPr>
          <w:sz w:val="23"/>
          <w:szCs w:val="23"/>
        </w:rPr>
        <w:t>Поставка Оборудования после расконсервации не допускается</w:t>
      </w:r>
      <w:r w:rsidR="002377C3">
        <w:rPr>
          <w:sz w:val="23"/>
          <w:szCs w:val="23"/>
        </w:rPr>
        <w:t>.</w:t>
      </w:r>
    </w:p>
    <w:p w:rsidR="00591DD7" w:rsidRDefault="00591DD7" w:rsidP="00591DD7">
      <w:pPr>
        <w:ind w:left="360"/>
        <w:rPr>
          <w:sz w:val="23"/>
          <w:szCs w:val="23"/>
        </w:rPr>
      </w:pPr>
      <w:r>
        <w:rPr>
          <w:sz w:val="23"/>
          <w:szCs w:val="23"/>
        </w:rPr>
        <w:t>Оборудование, подлежащее обязательной сертификации, должно иметь сертификат соответствия.</w:t>
      </w:r>
    </w:p>
    <w:p w:rsidR="00087D92" w:rsidRDefault="002377C3">
      <w:pPr>
        <w:numPr>
          <w:ilvl w:val="0"/>
          <w:numId w:val="2"/>
        </w:numPr>
        <w:ind w:left="360"/>
        <w:rPr>
          <w:sz w:val="23"/>
          <w:szCs w:val="23"/>
        </w:rPr>
      </w:pPr>
      <w:r>
        <w:rPr>
          <w:b/>
          <w:sz w:val="23"/>
          <w:szCs w:val="23"/>
        </w:rPr>
        <w:t>Срок поставки:</w:t>
      </w:r>
      <w:r>
        <w:rPr>
          <w:sz w:val="23"/>
          <w:szCs w:val="23"/>
        </w:rPr>
        <w:t xml:space="preserve"> Первая партия детекторных блоков (2 шт.) – в течение 4 месяцев с момента оплаты авансового платежа; вторая партия детекторных блоков (2 шт.) – в течени</w:t>
      </w:r>
      <w:r w:rsidR="00515310">
        <w:rPr>
          <w:sz w:val="23"/>
          <w:szCs w:val="23"/>
        </w:rPr>
        <w:t>е</w:t>
      </w:r>
      <w:r>
        <w:rPr>
          <w:sz w:val="23"/>
          <w:szCs w:val="23"/>
        </w:rPr>
        <w:t xml:space="preserve"> 12 месяцев с момента подписания договора.</w:t>
      </w:r>
    </w:p>
    <w:p w:rsidR="00087D92" w:rsidRDefault="002377C3">
      <w:pPr>
        <w:numPr>
          <w:ilvl w:val="0"/>
          <w:numId w:val="2"/>
        </w:numPr>
        <w:ind w:left="360"/>
        <w:rPr>
          <w:sz w:val="23"/>
          <w:szCs w:val="23"/>
        </w:rPr>
      </w:pPr>
      <w:r>
        <w:rPr>
          <w:b/>
          <w:sz w:val="23"/>
          <w:szCs w:val="23"/>
        </w:rPr>
        <w:t>Требование к технической документации</w:t>
      </w:r>
      <w:r>
        <w:rPr>
          <w:sz w:val="23"/>
          <w:szCs w:val="23"/>
        </w:rPr>
        <w:t>: Составные части изделия  должны быть обеспечены комплектом документации, включающим инструкции по эксплуатации, паспорта, сертификаты и другую документацию, поставляемую фирмами производителями, в том числе гарантийные обязательства. Изделие должно комплектоваться паспортом изделия и формуляром на русском языке, электрическими схемами всей электронной составляющей детекторов и исходные коды всего программного обеспечения, поставляемого с детекторами.</w:t>
      </w:r>
    </w:p>
    <w:p w:rsidR="00087D92" w:rsidRDefault="00087D92">
      <w:pPr>
        <w:shd w:val="clear" w:color="auto" w:fill="FFFFFF"/>
        <w:spacing w:after="0"/>
        <w:ind w:left="-720" w:right="-185" w:firstLine="720"/>
        <w:rPr>
          <w:color w:val="000000"/>
        </w:rPr>
      </w:pPr>
    </w:p>
    <w:p w:rsidR="00591DD7" w:rsidRDefault="00591DD7">
      <w:pPr>
        <w:shd w:val="clear" w:color="auto" w:fill="FFFFFF"/>
        <w:spacing w:after="0"/>
        <w:ind w:left="-720" w:right="-185" w:firstLine="720"/>
        <w:rPr>
          <w:color w:val="000000"/>
        </w:rPr>
      </w:pPr>
    </w:p>
    <w:p w:rsidR="00591DD7" w:rsidRDefault="00591DD7">
      <w:pPr>
        <w:shd w:val="clear" w:color="auto" w:fill="FFFFFF"/>
        <w:spacing w:after="0"/>
        <w:ind w:left="-720" w:right="-185" w:firstLine="720"/>
        <w:rPr>
          <w:color w:val="000000"/>
        </w:rPr>
      </w:pPr>
    </w:p>
    <w:tbl>
      <w:tblPr>
        <w:tblW w:w="10260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70"/>
        <w:gridCol w:w="5290"/>
      </w:tblGrid>
      <w:tr w:rsidR="00591DD7" w:rsidTr="006D6489">
        <w:tc>
          <w:tcPr>
            <w:tcW w:w="4820" w:type="dxa"/>
            <w:shd w:val="clear" w:color="auto" w:fill="auto"/>
          </w:tcPr>
          <w:p w:rsidR="00591DD7" w:rsidRDefault="00591DD7" w:rsidP="006D6489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Поставщик:                                                                     </w:t>
            </w:r>
          </w:p>
        </w:tc>
        <w:tc>
          <w:tcPr>
            <w:tcW w:w="5131" w:type="dxa"/>
            <w:shd w:val="clear" w:color="auto" w:fill="auto"/>
          </w:tcPr>
          <w:p w:rsidR="00591DD7" w:rsidRDefault="00591DD7" w:rsidP="006D6489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</w:tc>
      </w:tr>
      <w:tr w:rsidR="00591DD7" w:rsidTr="006D6489">
        <w:tc>
          <w:tcPr>
            <w:tcW w:w="4820" w:type="dxa"/>
            <w:shd w:val="clear" w:color="auto" w:fill="auto"/>
          </w:tcPr>
          <w:p w:rsidR="00591DD7" w:rsidRDefault="00591DD7" w:rsidP="008E6B8C">
            <w:pPr>
              <w:pStyle w:val="ad"/>
              <w:snapToGrid w:val="0"/>
              <w:ind w:left="5" w:right="395"/>
              <w:jc w:val="center"/>
            </w:pPr>
          </w:p>
        </w:tc>
        <w:tc>
          <w:tcPr>
            <w:tcW w:w="5131" w:type="dxa"/>
            <w:shd w:val="clear" w:color="auto" w:fill="auto"/>
          </w:tcPr>
          <w:p w:rsidR="00591DD7" w:rsidRDefault="00591DD7" w:rsidP="008E6B8C">
            <w:pPr>
              <w:snapToGrid w:val="0"/>
              <w:ind w:left="5" w:right="425"/>
              <w:jc w:val="right"/>
            </w:pPr>
            <w:r>
              <w:t>__________________________</w:t>
            </w:r>
          </w:p>
        </w:tc>
      </w:tr>
    </w:tbl>
    <w:p w:rsidR="00087D92" w:rsidRDefault="00087D92">
      <w:pPr>
        <w:pStyle w:val="a7"/>
      </w:pPr>
    </w:p>
    <w:p w:rsidR="00087D92" w:rsidRDefault="002377C3">
      <w:pPr>
        <w:pageBreakBefore/>
        <w:ind w:left="5654"/>
        <w:jc w:val="center"/>
      </w:pPr>
      <w:r>
        <w:lastRenderedPageBreak/>
        <w:t>Приложение №1</w:t>
      </w:r>
    </w:p>
    <w:p w:rsidR="00087D92" w:rsidRDefault="002377C3">
      <w:pPr>
        <w:ind w:left="5654" w:firstLine="10"/>
        <w:jc w:val="center"/>
        <w:rPr>
          <w:color w:val="000000"/>
        </w:rPr>
      </w:pPr>
      <w:r>
        <w:t xml:space="preserve">к Спецификации к договору </w:t>
      </w:r>
      <w:r>
        <w:rPr>
          <w:color w:val="000000"/>
        </w:rPr>
        <w:t>№ ______</w:t>
      </w:r>
    </w:p>
    <w:p w:rsidR="00087D92" w:rsidRDefault="002377C3">
      <w:pPr>
        <w:ind w:left="5654" w:firstLine="10"/>
        <w:jc w:val="center"/>
        <w:rPr>
          <w:color w:val="000000"/>
        </w:rPr>
      </w:pPr>
      <w:r>
        <w:rPr>
          <w:color w:val="000000"/>
        </w:rPr>
        <w:t>от «___»__________2012 г.</w:t>
      </w:r>
    </w:p>
    <w:p w:rsidR="00087D92" w:rsidRDefault="00087D92"/>
    <w:p w:rsidR="00087D92" w:rsidRDefault="00087D92"/>
    <w:p w:rsidR="00087D92" w:rsidRDefault="002377C3">
      <w:pPr>
        <w:ind w:left="-540" w:firstLine="180"/>
        <w:jc w:val="center"/>
        <w:rPr>
          <w:b/>
          <w:sz w:val="28"/>
        </w:rPr>
      </w:pPr>
      <w:r>
        <w:rPr>
          <w:b/>
          <w:sz w:val="28"/>
        </w:rPr>
        <w:t>Технические характеристики</w:t>
      </w:r>
    </w:p>
    <w:p w:rsidR="00087D92" w:rsidRPr="00591DD7" w:rsidRDefault="002377C3">
      <w:pPr>
        <w:widowControl w:val="0"/>
        <w:autoSpaceDE w:val="0"/>
        <w:snapToGrid w:val="0"/>
        <w:spacing w:after="0"/>
        <w:jc w:val="center"/>
        <w:rPr>
          <w:b/>
          <w:spacing w:val="-2"/>
        </w:rPr>
      </w:pPr>
      <w:r w:rsidRPr="00591DD7">
        <w:rPr>
          <w:b/>
          <w:spacing w:val="-2"/>
        </w:rPr>
        <w:t>Сцинтилляционные позиционно-чувствительные детекторы с блоками электроники – 4 шт.</w:t>
      </w:r>
    </w:p>
    <w:p w:rsidR="00087D92" w:rsidRDefault="00087D92">
      <w:pPr>
        <w:rPr>
          <w:sz w:val="28"/>
          <w:szCs w:val="28"/>
        </w:rPr>
      </w:pPr>
    </w:p>
    <w:p w:rsidR="00087D92" w:rsidRDefault="002377C3">
      <w:pPr>
        <w:snapToGrid w:val="0"/>
        <w:spacing w:after="142" w:line="283" w:lineRule="exact"/>
        <w:rPr>
          <w:rFonts w:eastAsia="Calibri"/>
        </w:rPr>
      </w:pPr>
      <w:r>
        <w:rPr>
          <w:rFonts w:eastAsia="Calibri"/>
        </w:rPr>
        <w:t xml:space="preserve">Сцинтилляционные позиционно-чувствительные детекторы с блоками электроники предназначены для комплектования </w:t>
      </w:r>
      <w:proofErr w:type="spellStart"/>
      <w:r>
        <w:rPr>
          <w:rFonts w:eastAsia="Calibri"/>
        </w:rPr>
        <w:t>двухдетекторного</w:t>
      </w:r>
      <w:proofErr w:type="spellEnd"/>
      <w:r>
        <w:rPr>
          <w:rFonts w:eastAsia="Calibri"/>
        </w:rPr>
        <w:t xml:space="preserve"> однофотонного эмиссионного компьютерного томографа «ЭФАТОМ» и должны соответствовать ТУ 9442-066-17493159-2009 в части, касающейся этих детекторов.</w:t>
      </w:r>
    </w:p>
    <w:p w:rsidR="00087D92" w:rsidRDefault="002377C3">
      <w:pPr>
        <w:snapToGrid w:val="0"/>
        <w:spacing w:after="142" w:line="283" w:lineRule="exact"/>
        <w:rPr>
          <w:rFonts w:eastAsia="Calibri"/>
        </w:rPr>
      </w:pPr>
      <w:r>
        <w:rPr>
          <w:rFonts w:eastAsia="Calibri"/>
        </w:rPr>
        <w:t xml:space="preserve">Сцинтилляционный позиционно-чувствительный детектор с блоками электроники и обработки импульсов (детекторная головка, согласно ГОСТ </w:t>
      </w:r>
      <w:proofErr w:type="gramStart"/>
      <w:r>
        <w:rPr>
          <w:rFonts w:eastAsia="Calibri"/>
        </w:rPr>
        <w:t>Р</w:t>
      </w:r>
      <w:proofErr w:type="gramEnd"/>
      <w:r>
        <w:rPr>
          <w:rFonts w:eastAsia="Calibri"/>
        </w:rPr>
        <w:t xml:space="preserve"> МЭК/ТО 60788-2009) предназначен для преобразования регистрируемого гамма-излучения </w:t>
      </w:r>
      <w:proofErr w:type="spellStart"/>
      <w:r>
        <w:rPr>
          <w:rFonts w:eastAsia="Calibri"/>
        </w:rPr>
        <w:t>радиофармпрепаратов</w:t>
      </w:r>
      <w:proofErr w:type="spellEnd"/>
      <w:r>
        <w:rPr>
          <w:rFonts w:eastAsia="Calibri"/>
        </w:rPr>
        <w:t xml:space="preserve"> в компьютерное изображение с вычислением точной координаты события.</w:t>
      </w:r>
      <w:r w:rsidR="00F46449">
        <w:rPr>
          <w:rFonts w:eastAsia="Calibri"/>
        </w:rPr>
        <w:t xml:space="preserve"> </w:t>
      </w:r>
    </w:p>
    <w:p w:rsidR="00087D92" w:rsidRDefault="002377C3">
      <w:pPr>
        <w:suppressAutoHyphens w:val="0"/>
        <w:spacing w:after="142" w:line="283" w:lineRule="exact"/>
        <w:jc w:val="left"/>
        <w:rPr>
          <w:rFonts w:eastAsia="Calibri"/>
        </w:rPr>
      </w:pPr>
      <w:r>
        <w:rPr>
          <w:rFonts w:eastAsia="Calibri"/>
        </w:rPr>
        <w:t>Детекторы должны работать в интервале температур от +15 до +25°C.</w:t>
      </w:r>
    </w:p>
    <w:p w:rsidR="00087D92" w:rsidRDefault="002377C3">
      <w:pPr>
        <w:suppressAutoHyphens w:val="0"/>
        <w:spacing w:after="142" w:line="283" w:lineRule="exact"/>
        <w:jc w:val="left"/>
        <w:rPr>
          <w:rFonts w:eastAsia="Calibri"/>
        </w:rPr>
      </w:pPr>
      <w:r>
        <w:rPr>
          <w:rFonts w:eastAsia="Calibri"/>
        </w:rPr>
        <w:t>Общие размеры детекторов, не более (</w:t>
      </w:r>
      <w:proofErr w:type="gramStart"/>
      <w:r>
        <w:rPr>
          <w:rFonts w:eastAsia="Calibri"/>
        </w:rPr>
        <w:t>Ш</w:t>
      </w:r>
      <w:proofErr w:type="gramEnd"/>
      <w:r w:rsidRPr="001832D6">
        <w:rPr>
          <w:rFonts w:eastAsia="Calibri"/>
        </w:rPr>
        <w:t>×</w:t>
      </w:r>
      <w:r>
        <w:rPr>
          <w:rFonts w:eastAsia="Calibri"/>
        </w:rPr>
        <w:t>Д×В) – 790×582×400мм</w:t>
      </w:r>
    </w:p>
    <w:p w:rsidR="00087D92" w:rsidRDefault="002377C3">
      <w:pPr>
        <w:suppressAutoHyphens w:val="0"/>
        <w:spacing w:after="142" w:line="283" w:lineRule="exact"/>
        <w:jc w:val="left"/>
        <w:rPr>
          <w:rFonts w:eastAsia="Calibri"/>
        </w:rPr>
      </w:pPr>
      <w:r>
        <w:rPr>
          <w:rFonts w:eastAsia="Calibri"/>
        </w:rPr>
        <w:t>Каждый детектор должен иметь следующие параметры: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31"/>
        <w:gridCol w:w="3889"/>
        <w:gridCol w:w="2590"/>
      </w:tblGrid>
      <w:tr w:rsidR="00087D92">
        <w:tc>
          <w:tcPr>
            <w:tcW w:w="7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b/>
                <w:sz w:val="23"/>
                <w:szCs w:val="23"/>
              </w:rPr>
              <w:t>Наименование параметра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b/>
                <w:sz w:val="23"/>
                <w:szCs w:val="23"/>
              </w:rPr>
              <w:t>Значение параметра*</w:t>
            </w:r>
          </w:p>
        </w:tc>
      </w:tr>
      <w:tr w:rsidR="00087D92" w:rsidTr="00591DD7">
        <w:trPr>
          <w:trHeight w:val="398"/>
        </w:trPr>
        <w:tc>
          <w:tcPr>
            <w:tcW w:w="7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Размер полезного поля зрения (UFOV), мм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540 × 400</w:t>
            </w:r>
          </w:p>
        </w:tc>
      </w:tr>
      <w:tr w:rsidR="00087D92" w:rsidTr="00591DD7">
        <w:trPr>
          <w:trHeight w:val="415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Собственное пространственное разрешение детектора по уровню 0,5 (FWHM), мм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центральном поле зрения (CFOV)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3,3÷3,6</w:t>
            </w:r>
          </w:p>
        </w:tc>
      </w:tr>
      <w:tr w:rsidR="00087D92">
        <w:trPr>
          <w:trHeight w:val="277"/>
        </w:trPr>
        <w:tc>
          <w:tcPr>
            <w:tcW w:w="3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полезном  поле зрения (UFOV)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3,3÷3,6</w:t>
            </w:r>
          </w:p>
        </w:tc>
      </w:tr>
      <w:tr w:rsidR="00087D92">
        <w:tc>
          <w:tcPr>
            <w:tcW w:w="7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Системное пространственное разрешение детектора с низкоэнергетическим коллиматором высокого разрешения по уровню 0,5 (FWHM), мм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6,3÷6,8</w:t>
            </w:r>
          </w:p>
        </w:tc>
      </w:tr>
      <w:tr w:rsidR="00087D92" w:rsidTr="00591DD7">
        <w:trPr>
          <w:trHeight w:val="367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 xml:space="preserve">Собственная интегральная неоднородность изображения, не более % 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центральном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1,8÷2,0</w:t>
            </w:r>
          </w:p>
        </w:tc>
      </w:tr>
      <w:tr w:rsidR="00087D92">
        <w:trPr>
          <w:trHeight w:val="277"/>
        </w:trPr>
        <w:tc>
          <w:tcPr>
            <w:tcW w:w="3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полезном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2,3÷2,5</w:t>
            </w:r>
          </w:p>
        </w:tc>
      </w:tr>
      <w:tr w:rsidR="00087D92" w:rsidTr="00591DD7">
        <w:trPr>
          <w:trHeight w:val="421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Собственная дифференциальная неоднородность изображения, не более, %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центральном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1,3÷1,5</w:t>
            </w:r>
          </w:p>
        </w:tc>
      </w:tr>
      <w:tr w:rsidR="00087D92">
        <w:trPr>
          <w:trHeight w:val="277"/>
        </w:trPr>
        <w:tc>
          <w:tcPr>
            <w:tcW w:w="3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полезном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1,8÷2,0</w:t>
            </w:r>
          </w:p>
        </w:tc>
      </w:tr>
      <w:tr w:rsidR="00087D92" w:rsidTr="00591DD7">
        <w:trPr>
          <w:trHeight w:val="462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 xml:space="preserve">Собственная абсолютная нелинейность изображения, </w:t>
            </w:r>
          </w:p>
          <w:p w:rsidR="00087D92" w:rsidRDefault="002377C3" w:rsidP="00591DD7">
            <w:pPr>
              <w:suppressAutoHyphens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 xml:space="preserve">не более, </w:t>
            </w:r>
            <w:proofErr w:type="gramStart"/>
            <w:r>
              <w:rPr>
                <w:rFonts w:eastAsia="Calibri"/>
                <w:sz w:val="23"/>
                <w:szCs w:val="23"/>
              </w:rPr>
              <w:t>мм</w:t>
            </w:r>
            <w:proofErr w:type="gramEnd"/>
            <w:r>
              <w:rPr>
                <w:rFonts w:eastAsia="Calibri"/>
                <w:sz w:val="23"/>
                <w:szCs w:val="23"/>
              </w:rPr>
              <w:t xml:space="preserve"> 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центральном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0,31</w:t>
            </w:r>
          </w:p>
        </w:tc>
      </w:tr>
      <w:tr w:rsidR="00087D92">
        <w:trPr>
          <w:trHeight w:val="277"/>
        </w:trPr>
        <w:tc>
          <w:tcPr>
            <w:tcW w:w="3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полезном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0,31</w:t>
            </w:r>
          </w:p>
        </w:tc>
      </w:tr>
      <w:tr w:rsidR="00087D92" w:rsidTr="00591DD7">
        <w:trPr>
          <w:trHeight w:val="359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 xml:space="preserve">Собственная дифференциальная нелинейность изображения, не более, </w:t>
            </w:r>
            <w:proofErr w:type="gramStart"/>
            <w:r>
              <w:rPr>
                <w:rFonts w:eastAsia="Calibri"/>
                <w:sz w:val="23"/>
                <w:szCs w:val="23"/>
              </w:rPr>
              <w:t>мм</w:t>
            </w:r>
            <w:proofErr w:type="gramEnd"/>
            <w:r>
              <w:rPr>
                <w:rFonts w:eastAsia="Calibri"/>
                <w:sz w:val="23"/>
                <w:szCs w:val="23"/>
              </w:rPr>
              <w:t xml:space="preserve"> 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центральном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0,15÷0,20</w:t>
            </w:r>
          </w:p>
        </w:tc>
      </w:tr>
      <w:tr w:rsidR="00087D92">
        <w:trPr>
          <w:trHeight w:val="277"/>
        </w:trPr>
        <w:tc>
          <w:tcPr>
            <w:tcW w:w="3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087D92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В полезном поле зрения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0,15÷0,25</w:t>
            </w:r>
          </w:p>
        </w:tc>
      </w:tr>
      <w:tr w:rsidR="00087D92">
        <w:trPr>
          <w:trHeight w:val="277"/>
        </w:trPr>
        <w:tc>
          <w:tcPr>
            <w:tcW w:w="7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left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 xml:space="preserve">Скорость счета в 20% окне, (при 20% потерях), тыс. </w:t>
            </w:r>
            <w:proofErr w:type="spellStart"/>
            <w:r>
              <w:rPr>
                <w:rFonts w:eastAsia="Calibri"/>
                <w:sz w:val="23"/>
                <w:szCs w:val="23"/>
              </w:rPr>
              <w:t>имп</w:t>
            </w:r>
            <w:proofErr w:type="spellEnd"/>
            <w:r>
              <w:rPr>
                <w:rFonts w:eastAsia="Calibri"/>
                <w:sz w:val="23"/>
                <w:szCs w:val="23"/>
              </w:rPr>
              <w:t>./c, не менее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 w:rsidP="00591DD7">
            <w:pPr>
              <w:suppressAutoHyphens w:val="0"/>
              <w:snapToGrid w:val="0"/>
              <w:spacing w:after="0" w:line="276" w:lineRule="auto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200</w:t>
            </w:r>
          </w:p>
        </w:tc>
      </w:tr>
    </w:tbl>
    <w:p w:rsidR="00087D92" w:rsidRDefault="002377C3">
      <w:pPr>
        <w:suppressAutoHyphens w:val="0"/>
        <w:spacing w:after="142" w:line="283" w:lineRule="exact"/>
        <w:rPr>
          <w:rFonts w:eastAsia="Calibri"/>
        </w:rPr>
      </w:pPr>
      <w:proofErr w:type="gramStart"/>
      <w:r>
        <w:rPr>
          <w:rFonts w:eastAsia="Calibri"/>
        </w:rPr>
        <w:t>*) Измерение параметров производится в соответствии с техническими условиями ТУ 9442-066-17493159-2009</w:t>
      </w:r>
      <w:r w:rsidR="00C54955">
        <w:rPr>
          <w:rFonts w:eastAsia="Calibri"/>
        </w:rPr>
        <w:t xml:space="preserve"> на аттестованном спектрометрическом тракте</w:t>
      </w:r>
      <w:r>
        <w:rPr>
          <w:rFonts w:eastAsia="Calibri"/>
        </w:rPr>
        <w:t>.</w:t>
      </w:r>
      <w:proofErr w:type="gramEnd"/>
    </w:p>
    <w:p w:rsidR="00087D92" w:rsidRDefault="002377C3">
      <w:pPr>
        <w:pageBreakBefore/>
        <w:suppressAutoHyphens w:val="0"/>
        <w:spacing w:after="85" w:line="283" w:lineRule="exact"/>
        <w:jc w:val="left"/>
        <w:rPr>
          <w:rFonts w:eastAsia="Calibri"/>
        </w:rPr>
      </w:pPr>
      <w:r>
        <w:rPr>
          <w:rFonts w:eastAsia="Calibri"/>
        </w:rPr>
        <w:lastRenderedPageBreak/>
        <w:t>Состав позиционно-чувствительного детектора: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36"/>
        <w:gridCol w:w="2585"/>
        <w:gridCol w:w="5410"/>
        <w:gridCol w:w="807"/>
        <w:gridCol w:w="691"/>
      </w:tblGrid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22"/>
                <w:szCs w:val="22"/>
              </w:rPr>
              <w:t>п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/п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Технические требования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Ед. </w:t>
            </w:r>
            <w:proofErr w:type="spellStart"/>
            <w:r>
              <w:rPr>
                <w:rFonts w:eastAsia="Calibri"/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</w:tr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Корпус блока с защитой от неиспользуемого рассеянного гамма-излучения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Материал корпуса – алюминиевый сплав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Материал защиты – свинец марки С</w:t>
            </w:r>
            <w:proofErr w:type="gramStart"/>
            <w:r>
              <w:rPr>
                <w:rFonts w:eastAsia="Calibri"/>
                <w:sz w:val="22"/>
                <w:szCs w:val="22"/>
              </w:rPr>
              <w:t>1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, обеспечивающий защиту от гамма излучения со всех сторон, кроме входного окна детектора излучения. Пропускание защиты должно быть измерено по ГОСТ </w:t>
            </w:r>
            <w:proofErr w:type="gramStart"/>
            <w:r>
              <w:rPr>
                <w:rFonts w:eastAsia="Calibri"/>
                <w:sz w:val="22"/>
                <w:szCs w:val="22"/>
              </w:rPr>
              <w:t>Р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МЭК 60789-99 и быть не более 0,5% для задней и боковых стенок и не более 4,5% для точек соединения защиты блока.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Сцинтилляционный кристалл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Материал –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NaI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Tl</w:t>
            </w:r>
            <w:proofErr w:type="spellEnd"/>
            <w:r>
              <w:rPr>
                <w:rFonts w:eastAsia="Calibri"/>
                <w:sz w:val="22"/>
                <w:szCs w:val="22"/>
              </w:rPr>
              <w:t>)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Размеры чувствительной области не менее 590</w:t>
            </w:r>
            <w:r>
              <w:rPr>
                <w:rFonts w:eastAsia="Calibri"/>
                <w:sz w:val="22"/>
                <w:szCs w:val="22"/>
                <w:lang w:val="en-US"/>
              </w:rPr>
              <w:t>x</w:t>
            </w:r>
            <w:r>
              <w:rPr>
                <w:rFonts w:eastAsia="Calibri"/>
                <w:sz w:val="22"/>
                <w:szCs w:val="22"/>
              </w:rPr>
              <w:t>470мм, обеспечивающий регистрацию гамма-излучения в диапазоне 60 – 360 КэВ с максимальной чувствительностью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087D92">
        <w:tc>
          <w:tcPr>
            <w:tcW w:w="6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</w:rPr>
              <w:t xml:space="preserve">Фотоэлектронный умножитель </w:t>
            </w:r>
            <w:r>
              <w:rPr>
                <w:rFonts w:eastAsia="Calibri"/>
                <w:sz w:val="22"/>
                <w:szCs w:val="22"/>
                <w:lang w:val="en-US"/>
              </w:rPr>
              <w:t>Hamamatsu R6235-01</w:t>
            </w:r>
          </w:p>
        </w:tc>
        <w:tc>
          <w:tcPr>
            <w:tcW w:w="5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Сечение – гексагональное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Фотоэлектронные умножители должны полностью перекрывать выходное окно детектора и обеспечивать полный съем информации в указанном поле</w:t>
            </w:r>
          </w:p>
        </w:tc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52</w:t>
            </w:r>
          </w:p>
        </w:tc>
      </w:tr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</w:rPr>
              <w:t>Фотоэлектронный умножитель</w:t>
            </w:r>
            <w:r>
              <w:rPr>
                <w:rFonts w:eastAsia="Calibri"/>
                <w:sz w:val="22"/>
                <w:szCs w:val="22"/>
                <w:lang w:val="en-US"/>
              </w:rPr>
              <w:t xml:space="preserve"> Hamamatsu R6980-01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Сечение – круглое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Фотоэлектронные умножители должны полностью перекрывать выходное окно детектора и обеспечивать полный съем информации в указанном поле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Блоки электроники оцифровки и обработки данных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Скорость счета, не менее – 200 тыс. </w:t>
            </w:r>
            <w:proofErr w:type="spellStart"/>
            <w:r>
              <w:rPr>
                <w:rFonts w:eastAsia="Calibri"/>
                <w:sz w:val="22"/>
                <w:szCs w:val="22"/>
              </w:rPr>
              <w:t>имп</w:t>
            </w:r>
            <w:proofErr w:type="spellEnd"/>
            <w:r>
              <w:rPr>
                <w:rFonts w:eastAsia="Calibri"/>
                <w:sz w:val="22"/>
                <w:szCs w:val="22"/>
              </w:rPr>
              <w:t>./</w:t>
            </w:r>
            <w:proofErr w:type="gramStart"/>
            <w:r>
              <w:rPr>
                <w:rFonts w:eastAsia="Calibri"/>
                <w:sz w:val="22"/>
                <w:szCs w:val="22"/>
              </w:rPr>
              <w:t>с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(при 20% потерях)</w:t>
            </w:r>
          </w:p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Напряжение питания - постоянное 24</w:t>
            </w:r>
            <w:proofErr w:type="gramStart"/>
            <w:r>
              <w:rPr>
                <w:rFonts w:eastAsia="Calibri"/>
                <w:sz w:val="22"/>
                <w:szCs w:val="22"/>
              </w:rPr>
              <w:t xml:space="preserve"> В</w:t>
            </w:r>
            <w:proofErr w:type="gramEnd"/>
          </w:p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Блоки электроники должны иметь:</w:t>
            </w:r>
          </w:p>
          <w:p w:rsidR="00087D92" w:rsidRDefault="002377C3">
            <w:pPr>
              <w:numPr>
                <w:ilvl w:val="0"/>
                <w:numId w:val="2"/>
              </w:numPr>
              <w:suppressAutoHyphens w:val="0"/>
              <w:snapToGrid w:val="0"/>
              <w:spacing w:after="0" w:line="276" w:lineRule="auto"/>
              <w:ind w:left="527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количество входных каналов, не менее 56 (определяется количеством фотоэлектронных умножителей)</w:t>
            </w:r>
          </w:p>
          <w:p w:rsidR="00087D92" w:rsidRDefault="002377C3">
            <w:pPr>
              <w:numPr>
                <w:ilvl w:val="0"/>
                <w:numId w:val="2"/>
              </w:numPr>
              <w:suppressAutoHyphens w:val="0"/>
              <w:spacing w:after="0" w:line="276" w:lineRule="auto"/>
              <w:ind w:left="527"/>
              <w:jc w:val="left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</w:rPr>
              <w:t xml:space="preserve">выходной интерфейс данных – </w:t>
            </w:r>
            <w:r>
              <w:rPr>
                <w:rFonts w:eastAsia="Calibri"/>
                <w:sz w:val="22"/>
                <w:szCs w:val="22"/>
                <w:lang w:val="en-US"/>
              </w:rPr>
              <w:t>Ethernet</w:t>
            </w:r>
          </w:p>
          <w:p w:rsidR="00087D92" w:rsidRDefault="002377C3">
            <w:pPr>
              <w:numPr>
                <w:ilvl w:val="0"/>
                <w:numId w:val="2"/>
              </w:numPr>
              <w:suppressAutoHyphens w:val="0"/>
              <w:spacing w:after="0" w:line="276" w:lineRule="auto"/>
              <w:ind w:left="527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последовательный интерфейс управления высоковольтными источниками питания</w:t>
            </w:r>
          </w:p>
          <w:p w:rsidR="00087D92" w:rsidRDefault="002377C3">
            <w:pPr>
              <w:numPr>
                <w:ilvl w:val="0"/>
                <w:numId w:val="2"/>
              </w:numPr>
              <w:suppressAutoHyphens w:val="0"/>
              <w:spacing w:after="0" w:line="276" w:lineRule="auto"/>
              <w:ind w:left="527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последовательный интерфейс управления коэффициентами усиления ФЭУ</w:t>
            </w:r>
          </w:p>
          <w:p w:rsidR="00087D92" w:rsidRDefault="002377C3">
            <w:pPr>
              <w:numPr>
                <w:ilvl w:val="0"/>
                <w:numId w:val="2"/>
              </w:numPr>
              <w:suppressAutoHyphens w:val="0"/>
              <w:spacing w:after="0" w:line="276" w:lineRule="auto"/>
              <w:ind w:left="527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программно-управляемый коэффициент усиления каждого аналогового тракта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</w:t>
            </w:r>
          </w:p>
          <w:p w:rsidR="00087D92" w:rsidRDefault="002377C3">
            <w:pPr>
              <w:suppressAutoHyphens w:val="0"/>
              <w:spacing w:after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мп</w:t>
            </w:r>
            <w:proofErr w:type="spellEnd"/>
          </w:p>
          <w:p w:rsidR="00087D92" w:rsidRDefault="002377C3">
            <w:pPr>
              <w:suppressAutoHyphens w:val="0"/>
              <w:spacing w:after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ле</w:t>
            </w:r>
            <w:proofErr w:type="spellEnd"/>
          </w:p>
          <w:p w:rsidR="00087D92" w:rsidRDefault="002377C3">
            <w:pPr>
              <w:suppressAutoHyphens w:val="0"/>
              <w:spacing w:after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кт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087D92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6.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Блок высоковольтного питания ФЭУ</w:t>
            </w:r>
          </w:p>
        </w:tc>
        <w:tc>
          <w:tcPr>
            <w:tcW w:w="5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7D92" w:rsidRDefault="002377C3">
            <w:pPr>
              <w:suppressAutoHyphens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Напряжение питания – постоянное 24</w:t>
            </w:r>
            <w:r>
              <w:rPr>
                <w:rFonts w:eastAsia="Symbol"/>
                <w:sz w:val="22"/>
                <w:szCs w:val="22"/>
              </w:rPr>
              <w:t>±</w:t>
            </w:r>
            <w:r>
              <w:rPr>
                <w:rFonts w:eastAsia="Calibri"/>
                <w:sz w:val="22"/>
                <w:szCs w:val="22"/>
              </w:rPr>
              <w:t>2В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Выходное напряжение – регулируемое 0-1000В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Выходной ток, не менее – 0,01</w:t>
            </w:r>
            <w:proofErr w:type="gramStart"/>
            <w:r>
              <w:rPr>
                <w:rFonts w:eastAsia="Calibri"/>
                <w:sz w:val="22"/>
                <w:szCs w:val="22"/>
              </w:rPr>
              <w:t>А</w:t>
            </w:r>
            <w:proofErr w:type="gramEnd"/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Стабильность менее </w:t>
            </w:r>
            <w:r>
              <w:rPr>
                <w:rFonts w:eastAsia="Calibri"/>
                <w:color w:val="000000"/>
                <w:sz w:val="22"/>
                <w:szCs w:val="22"/>
              </w:rPr>
              <w:t>0,01%</w:t>
            </w:r>
            <w:r>
              <w:rPr>
                <w:rFonts w:eastAsia="Calibri"/>
                <w:sz w:val="22"/>
                <w:szCs w:val="22"/>
              </w:rPr>
              <w:t xml:space="preserve"> в час, после прогрева 1час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Интерфейс управления </w:t>
            </w:r>
            <w:r>
              <w:rPr>
                <w:rFonts w:eastAsia="Calibri"/>
                <w:sz w:val="22"/>
                <w:szCs w:val="22"/>
                <w:lang w:val="en-US"/>
              </w:rPr>
              <w:t>RS</w:t>
            </w:r>
            <w:r>
              <w:rPr>
                <w:rFonts w:eastAsia="Calibri"/>
                <w:sz w:val="22"/>
                <w:szCs w:val="22"/>
              </w:rPr>
              <w:t xml:space="preserve">-232 / </w:t>
            </w:r>
            <w:r>
              <w:rPr>
                <w:rFonts w:eastAsia="Calibri"/>
                <w:sz w:val="22"/>
                <w:szCs w:val="22"/>
                <w:lang w:val="en-US"/>
              </w:rPr>
              <w:t>RS</w:t>
            </w:r>
            <w:r>
              <w:rPr>
                <w:rFonts w:eastAsia="Calibri"/>
                <w:sz w:val="22"/>
                <w:szCs w:val="22"/>
              </w:rPr>
              <w:t>-485</w:t>
            </w:r>
          </w:p>
          <w:p w:rsidR="00087D92" w:rsidRDefault="002377C3">
            <w:pPr>
              <w:suppressAutoHyphens w:val="0"/>
              <w:spacing w:after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Рабочий диапазон температур от 0 </w:t>
            </w:r>
            <w:proofErr w:type="gramStart"/>
            <w:r>
              <w:rPr>
                <w:rFonts w:eastAsia="Calibri"/>
                <w:sz w:val="22"/>
                <w:szCs w:val="22"/>
              </w:rPr>
              <w:t>до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плюс 50</w:t>
            </w:r>
            <w:r>
              <w:rPr>
                <w:rFonts w:eastAsia="Calibri"/>
                <w:sz w:val="22"/>
                <w:szCs w:val="22"/>
                <w:vertAlign w:val="superscript"/>
              </w:rPr>
              <w:t>О</w:t>
            </w:r>
            <w:r>
              <w:rPr>
                <w:rFonts w:eastAsia="Calibri"/>
                <w:sz w:val="22"/>
                <w:szCs w:val="22"/>
              </w:rPr>
              <w:t>С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D92" w:rsidRDefault="002377C3">
            <w:pPr>
              <w:suppressAutoHyphens w:val="0"/>
              <w:snapToGrid w:val="0"/>
              <w:spacing w:after="200" w:line="27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</w:tr>
    </w:tbl>
    <w:p w:rsidR="00087D92" w:rsidRDefault="002377C3">
      <w:pPr>
        <w:shd w:val="clear" w:color="auto" w:fill="FFFFFF"/>
        <w:spacing w:after="0"/>
        <w:ind w:left="360" w:hanging="360"/>
        <w:rPr>
          <w:sz w:val="23"/>
          <w:szCs w:val="23"/>
        </w:rPr>
      </w:pPr>
      <w:r>
        <w:rPr>
          <w:sz w:val="23"/>
          <w:szCs w:val="23"/>
        </w:rPr>
        <w:t>Позиции 1 в количестве 4 шт. и 3 в количестве 104 шт. предоставляет Заказчик.</w:t>
      </w:r>
    </w:p>
    <w:p w:rsidR="00087D92" w:rsidRDefault="00087D92">
      <w:pPr>
        <w:shd w:val="clear" w:color="auto" w:fill="FFFFFF"/>
        <w:spacing w:after="0"/>
        <w:ind w:left="360" w:hanging="360"/>
      </w:pPr>
    </w:p>
    <w:tbl>
      <w:tblPr>
        <w:tblW w:w="10260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70"/>
        <w:gridCol w:w="5290"/>
      </w:tblGrid>
      <w:tr w:rsidR="00591DD7" w:rsidTr="006D6489">
        <w:tc>
          <w:tcPr>
            <w:tcW w:w="4820" w:type="dxa"/>
            <w:shd w:val="clear" w:color="auto" w:fill="auto"/>
          </w:tcPr>
          <w:p w:rsidR="00591DD7" w:rsidRDefault="00591DD7" w:rsidP="006D6489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Поставщик:                                                                     </w:t>
            </w:r>
          </w:p>
        </w:tc>
        <w:tc>
          <w:tcPr>
            <w:tcW w:w="5131" w:type="dxa"/>
            <w:shd w:val="clear" w:color="auto" w:fill="auto"/>
          </w:tcPr>
          <w:p w:rsidR="00591DD7" w:rsidRDefault="00591DD7" w:rsidP="006D6489">
            <w:pPr>
              <w:tabs>
                <w:tab w:val="left" w:pos="1680"/>
              </w:tabs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</w:tc>
      </w:tr>
      <w:tr w:rsidR="00591DD7" w:rsidTr="006D6489">
        <w:tc>
          <w:tcPr>
            <w:tcW w:w="4820" w:type="dxa"/>
            <w:shd w:val="clear" w:color="auto" w:fill="auto"/>
          </w:tcPr>
          <w:p w:rsidR="00591DD7" w:rsidRDefault="00591DD7" w:rsidP="006D6489">
            <w:pPr>
              <w:pStyle w:val="ad"/>
              <w:snapToGrid w:val="0"/>
              <w:ind w:left="5" w:right="395"/>
              <w:jc w:val="right"/>
            </w:pPr>
          </w:p>
        </w:tc>
        <w:tc>
          <w:tcPr>
            <w:tcW w:w="5131" w:type="dxa"/>
            <w:shd w:val="clear" w:color="auto" w:fill="auto"/>
          </w:tcPr>
          <w:p w:rsidR="00591DD7" w:rsidRDefault="00591DD7" w:rsidP="008457E5">
            <w:pPr>
              <w:snapToGrid w:val="0"/>
              <w:ind w:left="5" w:right="425"/>
              <w:jc w:val="right"/>
            </w:pPr>
            <w:r>
              <w:t>__________________________</w:t>
            </w:r>
          </w:p>
        </w:tc>
      </w:tr>
    </w:tbl>
    <w:p w:rsidR="002377C3" w:rsidRDefault="002377C3"/>
    <w:sectPr w:rsidR="002377C3" w:rsidSect="001832D6">
      <w:footerReference w:type="default" r:id="rId8"/>
      <w:pgSz w:w="11906" w:h="16838"/>
      <w:pgMar w:top="1134" w:right="851" w:bottom="964" w:left="1134" w:header="72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DDD" w:rsidRDefault="00914DDD" w:rsidP="000D084B">
      <w:pPr>
        <w:spacing w:after="0"/>
      </w:pPr>
      <w:r>
        <w:separator/>
      </w:r>
    </w:p>
  </w:endnote>
  <w:endnote w:type="continuationSeparator" w:id="0">
    <w:p w:rsidR="00914DDD" w:rsidRDefault="00914DDD" w:rsidP="000D08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D92" w:rsidRDefault="00087D92">
    <w:pPr>
      <w:pStyle w:val="ac"/>
      <w:jc w:val="right"/>
    </w:pPr>
    <w:r>
      <w:fldChar w:fldCharType="begin"/>
    </w:r>
    <w:r w:rsidR="002377C3">
      <w:instrText xml:space="preserve"> PAGE </w:instrText>
    </w:r>
    <w:r>
      <w:fldChar w:fldCharType="separate"/>
    </w:r>
    <w:r w:rsidR="00A6327E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DDD" w:rsidRDefault="00914DDD" w:rsidP="000D084B">
      <w:pPr>
        <w:spacing w:after="0"/>
      </w:pPr>
      <w:r>
        <w:separator/>
      </w:r>
    </w:p>
  </w:footnote>
  <w:footnote w:type="continuationSeparator" w:id="0">
    <w:p w:rsidR="00914DDD" w:rsidRDefault="00914DDD" w:rsidP="000D08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F3"/>
    <w:rsid w:val="000649B6"/>
    <w:rsid w:val="00087D92"/>
    <w:rsid w:val="00094B0C"/>
    <w:rsid w:val="000C62B8"/>
    <w:rsid w:val="000F349B"/>
    <w:rsid w:val="001832D6"/>
    <w:rsid w:val="002377C3"/>
    <w:rsid w:val="00515310"/>
    <w:rsid w:val="005647F3"/>
    <w:rsid w:val="00591DD7"/>
    <w:rsid w:val="007C551A"/>
    <w:rsid w:val="008457E5"/>
    <w:rsid w:val="008E6B8C"/>
    <w:rsid w:val="00914DDD"/>
    <w:rsid w:val="00A6327E"/>
    <w:rsid w:val="00AE230F"/>
    <w:rsid w:val="00B16D0C"/>
    <w:rsid w:val="00C54955"/>
    <w:rsid w:val="00C942D7"/>
    <w:rsid w:val="00F4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92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7D92"/>
    <w:pPr>
      <w:keepNext/>
      <w:numPr>
        <w:numId w:val="1"/>
      </w:numPr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087D92"/>
    <w:rPr>
      <w:rFonts w:ascii="Wingdings" w:hAnsi="Wingdings"/>
    </w:rPr>
  </w:style>
  <w:style w:type="character" w:customStyle="1" w:styleId="WW8Num3z1">
    <w:name w:val="WW8Num3z1"/>
    <w:rsid w:val="00087D92"/>
    <w:rPr>
      <w:b/>
    </w:rPr>
  </w:style>
  <w:style w:type="character" w:customStyle="1" w:styleId="WW8Num4z0">
    <w:name w:val="WW8Num4z0"/>
    <w:rsid w:val="00087D92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  <w:rsid w:val="00087D92"/>
  </w:style>
  <w:style w:type="character" w:customStyle="1" w:styleId="WW-Absatz-Standardschriftart">
    <w:name w:val="WW-Absatz-Standardschriftart"/>
    <w:rsid w:val="00087D92"/>
  </w:style>
  <w:style w:type="character" w:customStyle="1" w:styleId="WW-Absatz-Standardschriftart1">
    <w:name w:val="WW-Absatz-Standardschriftart1"/>
    <w:rsid w:val="00087D92"/>
  </w:style>
  <w:style w:type="character" w:customStyle="1" w:styleId="WW-Absatz-Standardschriftart11">
    <w:name w:val="WW-Absatz-Standardschriftart11"/>
    <w:rsid w:val="00087D92"/>
  </w:style>
  <w:style w:type="character" w:customStyle="1" w:styleId="WW8Num1z0">
    <w:name w:val="WW8Num1z0"/>
    <w:rsid w:val="00087D92"/>
    <w:rPr>
      <w:rFonts w:ascii="Symbol" w:hAnsi="Symbol"/>
    </w:rPr>
  </w:style>
  <w:style w:type="character" w:customStyle="1" w:styleId="WW8Num1z1">
    <w:name w:val="WW8Num1z1"/>
    <w:rsid w:val="00087D92"/>
    <w:rPr>
      <w:rFonts w:ascii="Courier New" w:hAnsi="Courier New" w:cs="Courier New"/>
    </w:rPr>
  </w:style>
  <w:style w:type="character" w:customStyle="1" w:styleId="WW8Num1z2">
    <w:name w:val="WW8Num1z2"/>
    <w:rsid w:val="00087D92"/>
    <w:rPr>
      <w:rFonts w:ascii="Wingdings" w:hAnsi="Wingdings"/>
    </w:rPr>
  </w:style>
  <w:style w:type="character" w:customStyle="1" w:styleId="WW8Num5z0">
    <w:name w:val="WW8Num5z0"/>
    <w:rsid w:val="00087D92"/>
    <w:rPr>
      <w:rFonts w:ascii="Symbol" w:hAnsi="Symbol"/>
    </w:rPr>
  </w:style>
  <w:style w:type="character" w:customStyle="1" w:styleId="WW8Num5z1">
    <w:name w:val="WW8Num5z1"/>
    <w:rsid w:val="00087D92"/>
    <w:rPr>
      <w:rFonts w:ascii="Courier New" w:hAnsi="Courier New" w:cs="Courier New"/>
    </w:rPr>
  </w:style>
  <w:style w:type="character" w:customStyle="1" w:styleId="WW8Num5z2">
    <w:name w:val="WW8Num5z2"/>
    <w:rsid w:val="00087D92"/>
    <w:rPr>
      <w:rFonts w:ascii="Wingdings" w:hAnsi="Wingdings"/>
    </w:rPr>
  </w:style>
  <w:style w:type="character" w:customStyle="1" w:styleId="WW8Num6z0">
    <w:name w:val="WW8Num6z0"/>
    <w:rsid w:val="00087D92"/>
    <w:rPr>
      <w:rFonts w:ascii="Symbol" w:hAnsi="Symbol"/>
    </w:rPr>
  </w:style>
  <w:style w:type="character" w:customStyle="1" w:styleId="WW8Num6z1">
    <w:name w:val="WW8Num6z1"/>
    <w:rsid w:val="00087D92"/>
    <w:rPr>
      <w:rFonts w:ascii="Courier New" w:hAnsi="Courier New" w:cs="Courier New"/>
    </w:rPr>
  </w:style>
  <w:style w:type="character" w:customStyle="1" w:styleId="WW8Num6z2">
    <w:name w:val="WW8Num6z2"/>
    <w:rsid w:val="00087D92"/>
    <w:rPr>
      <w:rFonts w:ascii="Wingdings" w:hAnsi="Wingdings"/>
    </w:rPr>
  </w:style>
  <w:style w:type="character" w:customStyle="1" w:styleId="WW8Num7z0">
    <w:name w:val="WW8Num7z0"/>
    <w:rsid w:val="00087D92"/>
    <w:rPr>
      <w:b/>
      <w:color w:val="auto"/>
    </w:rPr>
  </w:style>
  <w:style w:type="character" w:customStyle="1" w:styleId="WW8Num8z0">
    <w:name w:val="WW8Num8z0"/>
    <w:rsid w:val="00087D92"/>
    <w:rPr>
      <w:rFonts w:ascii="Symbol" w:hAnsi="Symbol"/>
    </w:rPr>
  </w:style>
  <w:style w:type="character" w:customStyle="1" w:styleId="WW8Num8z1">
    <w:name w:val="WW8Num8z1"/>
    <w:rsid w:val="00087D92"/>
    <w:rPr>
      <w:rFonts w:ascii="Courier New" w:hAnsi="Courier New" w:cs="Courier New"/>
    </w:rPr>
  </w:style>
  <w:style w:type="character" w:customStyle="1" w:styleId="WW8Num8z2">
    <w:name w:val="WW8Num8z2"/>
    <w:rsid w:val="00087D92"/>
    <w:rPr>
      <w:rFonts w:ascii="Wingdings" w:hAnsi="Wingdings"/>
    </w:rPr>
  </w:style>
  <w:style w:type="character" w:customStyle="1" w:styleId="WW8Num9z0">
    <w:name w:val="WW8Num9z0"/>
    <w:rsid w:val="00087D92"/>
    <w:rPr>
      <w:rFonts w:ascii="Symbol" w:hAnsi="Symbol"/>
    </w:rPr>
  </w:style>
  <w:style w:type="character" w:customStyle="1" w:styleId="WW8Num9z1">
    <w:name w:val="WW8Num9z1"/>
    <w:rsid w:val="00087D92"/>
    <w:rPr>
      <w:rFonts w:ascii="Courier New" w:hAnsi="Courier New" w:cs="Courier New"/>
    </w:rPr>
  </w:style>
  <w:style w:type="character" w:customStyle="1" w:styleId="WW8Num9z2">
    <w:name w:val="WW8Num9z2"/>
    <w:rsid w:val="00087D92"/>
    <w:rPr>
      <w:rFonts w:ascii="Wingdings" w:hAnsi="Wingdings"/>
    </w:rPr>
  </w:style>
  <w:style w:type="character" w:customStyle="1" w:styleId="WW8Num11z0">
    <w:name w:val="WW8Num11z0"/>
    <w:rsid w:val="00087D92"/>
    <w:rPr>
      <w:rFonts w:ascii="Symbol" w:hAnsi="Symbol"/>
    </w:rPr>
  </w:style>
  <w:style w:type="character" w:customStyle="1" w:styleId="WW8Num11z1">
    <w:name w:val="WW8Num11z1"/>
    <w:rsid w:val="00087D92"/>
    <w:rPr>
      <w:rFonts w:ascii="Courier New" w:hAnsi="Courier New" w:cs="Courier New"/>
    </w:rPr>
  </w:style>
  <w:style w:type="character" w:customStyle="1" w:styleId="WW8Num11z2">
    <w:name w:val="WW8Num11z2"/>
    <w:rsid w:val="00087D92"/>
    <w:rPr>
      <w:rFonts w:ascii="Wingdings" w:hAnsi="Wingdings"/>
    </w:rPr>
  </w:style>
  <w:style w:type="character" w:customStyle="1" w:styleId="10">
    <w:name w:val="Основной шрифт абзаца1"/>
    <w:rsid w:val="00087D92"/>
  </w:style>
  <w:style w:type="character" w:customStyle="1" w:styleId="a3">
    <w:name w:val="Название Знак"/>
    <w:rsid w:val="00087D92"/>
    <w:rPr>
      <w:b/>
      <w:bCs/>
      <w:sz w:val="24"/>
      <w:szCs w:val="24"/>
      <w:lang w:val="ru-RU" w:eastAsia="ar-SA" w:bidi="ar-SA"/>
    </w:rPr>
  </w:style>
  <w:style w:type="character" w:customStyle="1" w:styleId="Normal1">
    <w:name w:val="Normal1 Знак"/>
    <w:rsid w:val="00087D92"/>
    <w:rPr>
      <w:sz w:val="24"/>
      <w:szCs w:val="24"/>
      <w:lang w:val="ru-RU" w:eastAsia="ar-SA" w:bidi="ar-SA"/>
    </w:rPr>
  </w:style>
  <w:style w:type="character" w:customStyle="1" w:styleId="a4">
    <w:name w:val="Верхний колонтитул Знак"/>
    <w:rsid w:val="00087D92"/>
    <w:rPr>
      <w:sz w:val="24"/>
      <w:szCs w:val="24"/>
    </w:rPr>
  </w:style>
  <w:style w:type="character" w:customStyle="1" w:styleId="a5">
    <w:name w:val="Нижний колонтитул Знак"/>
    <w:rsid w:val="00087D92"/>
    <w:rPr>
      <w:sz w:val="24"/>
      <w:szCs w:val="24"/>
    </w:rPr>
  </w:style>
  <w:style w:type="character" w:customStyle="1" w:styleId="FontStyle15">
    <w:name w:val="Font Style15"/>
    <w:rsid w:val="00087D92"/>
    <w:rPr>
      <w:rFonts w:ascii="Times New Roman" w:hAnsi="Times New Roman" w:cs="Times New Roman"/>
      <w:sz w:val="18"/>
      <w:szCs w:val="18"/>
    </w:rPr>
  </w:style>
  <w:style w:type="paragraph" w:customStyle="1" w:styleId="a6">
    <w:name w:val="Заголовок"/>
    <w:basedOn w:val="a"/>
    <w:next w:val="a7"/>
    <w:rsid w:val="00087D9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087D92"/>
    <w:pPr>
      <w:spacing w:after="120"/>
    </w:pPr>
  </w:style>
  <w:style w:type="paragraph" w:styleId="a8">
    <w:name w:val="List"/>
    <w:basedOn w:val="a7"/>
    <w:rsid w:val="00087D92"/>
    <w:rPr>
      <w:rFonts w:cs="Mangal"/>
    </w:rPr>
  </w:style>
  <w:style w:type="paragraph" w:customStyle="1" w:styleId="11">
    <w:name w:val="Название1"/>
    <w:basedOn w:val="a"/>
    <w:rsid w:val="00087D92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087D92"/>
    <w:pPr>
      <w:suppressLineNumbers/>
    </w:pPr>
    <w:rPr>
      <w:rFonts w:cs="Mangal"/>
    </w:rPr>
  </w:style>
  <w:style w:type="paragraph" w:customStyle="1" w:styleId="Iiiaeuiue">
    <w:name w:val="Ii?iaeuiue"/>
    <w:rsid w:val="00087D92"/>
    <w:pPr>
      <w:suppressAutoHyphens/>
      <w:overflowPunct w:val="0"/>
      <w:autoSpaceDE w:val="0"/>
      <w:textAlignment w:val="baseline"/>
    </w:pPr>
    <w:rPr>
      <w:rFonts w:eastAsia="Arial"/>
      <w:lang w:eastAsia="ar-SA"/>
    </w:rPr>
  </w:style>
  <w:style w:type="paragraph" w:styleId="a9">
    <w:name w:val="Title"/>
    <w:basedOn w:val="a"/>
    <w:next w:val="aa"/>
    <w:qFormat/>
    <w:rsid w:val="00087D92"/>
    <w:pPr>
      <w:suppressAutoHyphens w:val="0"/>
      <w:spacing w:after="0"/>
      <w:jc w:val="center"/>
    </w:pPr>
    <w:rPr>
      <w:b/>
      <w:bCs/>
    </w:rPr>
  </w:style>
  <w:style w:type="paragraph" w:styleId="aa">
    <w:name w:val="Subtitle"/>
    <w:basedOn w:val="a6"/>
    <w:next w:val="a7"/>
    <w:qFormat/>
    <w:rsid w:val="00087D92"/>
    <w:pPr>
      <w:jc w:val="center"/>
    </w:pPr>
    <w:rPr>
      <w:i/>
      <w:iCs/>
    </w:rPr>
  </w:style>
  <w:style w:type="paragraph" w:customStyle="1" w:styleId="Normal10">
    <w:name w:val="Normal1"/>
    <w:rsid w:val="00087D92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13">
    <w:name w:val="Знак Знак Знак Знак Знак Знак1 Знак Знак Знак Знак Знак Знак Знак Знак Знак Знак Знак"/>
    <w:basedOn w:val="a"/>
    <w:rsid w:val="00087D92"/>
    <w:pPr>
      <w:suppressAutoHyphens w:val="0"/>
      <w:spacing w:after="160" w:line="240" w:lineRule="exact"/>
      <w:jc w:val="left"/>
    </w:pPr>
    <w:rPr>
      <w:rFonts w:ascii="Verdana" w:hAnsi="Verdana" w:cs="Verdana"/>
      <w:lang w:val="en-US"/>
    </w:rPr>
  </w:style>
  <w:style w:type="paragraph" w:customStyle="1" w:styleId="21">
    <w:name w:val="Основной текст с отступом 21"/>
    <w:basedOn w:val="a"/>
    <w:rsid w:val="00087D92"/>
    <w:pPr>
      <w:widowControl w:val="0"/>
      <w:spacing w:after="120" w:line="480" w:lineRule="auto"/>
      <w:ind w:left="283"/>
    </w:pPr>
    <w:rPr>
      <w:rFonts w:eastAsia="SimSun" w:cs="Tahoma"/>
      <w:kern w:val="1"/>
      <w:lang w:eastAsia="hi-IN" w:bidi="hi-IN"/>
    </w:rPr>
  </w:style>
  <w:style w:type="paragraph" w:styleId="ab">
    <w:name w:val="header"/>
    <w:basedOn w:val="a"/>
    <w:rsid w:val="00087D92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087D92"/>
    <w:pPr>
      <w:tabs>
        <w:tab w:val="center" w:pos="4677"/>
        <w:tab w:val="right" w:pos="9355"/>
      </w:tabs>
    </w:pPr>
  </w:style>
  <w:style w:type="paragraph" w:customStyle="1" w:styleId="Style7">
    <w:name w:val="Style7"/>
    <w:basedOn w:val="a"/>
    <w:rsid w:val="00087D92"/>
    <w:pPr>
      <w:widowControl w:val="0"/>
      <w:suppressAutoHyphens w:val="0"/>
      <w:autoSpaceDE w:val="0"/>
      <w:spacing w:after="0"/>
      <w:jc w:val="left"/>
    </w:pPr>
  </w:style>
  <w:style w:type="paragraph" w:customStyle="1" w:styleId="ad">
    <w:name w:val="Содержимое таблицы"/>
    <w:basedOn w:val="a"/>
    <w:rsid w:val="00087D92"/>
    <w:pPr>
      <w:suppressLineNumbers/>
    </w:pPr>
  </w:style>
  <w:style w:type="paragraph" w:customStyle="1" w:styleId="ae">
    <w:name w:val="Заголовок таблицы"/>
    <w:basedOn w:val="ad"/>
    <w:rsid w:val="00087D92"/>
    <w:pPr>
      <w:jc w:val="center"/>
    </w:pPr>
    <w:rPr>
      <w:b/>
      <w:bCs/>
    </w:rPr>
  </w:style>
  <w:style w:type="paragraph" w:customStyle="1" w:styleId="af">
    <w:name w:val="Содержимое врезки"/>
    <w:basedOn w:val="a7"/>
    <w:rsid w:val="00087D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92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7D92"/>
    <w:pPr>
      <w:keepNext/>
      <w:numPr>
        <w:numId w:val="1"/>
      </w:numPr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087D92"/>
    <w:rPr>
      <w:rFonts w:ascii="Wingdings" w:hAnsi="Wingdings"/>
    </w:rPr>
  </w:style>
  <w:style w:type="character" w:customStyle="1" w:styleId="WW8Num3z1">
    <w:name w:val="WW8Num3z1"/>
    <w:rsid w:val="00087D92"/>
    <w:rPr>
      <w:b/>
    </w:rPr>
  </w:style>
  <w:style w:type="character" w:customStyle="1" w:styleId="WW8Num4z0">
    <w:name w:val="WW8Num4z0"/>
    <w:rsid w:val="00087D92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  <w:rsid w:val="00087D92"/>
  </w:style>
  <w:style w:type="character" w:customStyle="1" w:styleId="WW-Absatz-Standardschriftart">
    <w:name w:val="WW-Absatz-Standardschriftart"/>
    <w:rsid w:val="00087D92"/>
  </w:style>
  <w:style w:type="character" w:customStyle="1" w:styleId="WW-Absatz-Standardschriftart1">
    <w:name w:val="WW-Absatz-Standardschriftart1"/>
    <w:rsid w:val="00087D92"/>
  </w:style>
  <w:style w:type="character" w:customStyle="1" w:styleId="WW-Absatz-Standardschriftart11">
    <w:name w:val="WW-Absatz-Standardschriftart11"/>
    <w:rsid w:val="00087D92"/>
  </w:style>
  <w:style w:type="character" w:customStyle="1" w:styleId="WW8Num1z0">
    <w:name w:val="WW8Num1z0"/>
    <w:rsid w:val="00087D92"/>
    <w:rPr>
      <w:rFonts w:ascii="Symbol" w:hAnsi="Symbol"/>
    </w:rPr>
  </w:style>
  <w:style w:type="character" w:customStyle="1" w:styleId="WW8Num1z1">
    <w:name w:val="WW8Num1z1"/>
    <w:rsid w:val="00087D92"/>
    <w:rPr>
      <w:rFonts w:ascii="Courier New" w:hAnsi="Courier New" w:cs="Courier New"/>
    </w:rPr>
  </w:style>
  <w:style w:type="character" w:customStyle="1" w:styleId="WW8Num1z2">
    <w:name w:val="WW8Num1z2"/>
    <w:rsid w:val="00087D92"/>
    <w:rPr>
      <w:rFonts w:ascii="Wingdings" w:hAnsi="Wingdings"/>
    </w:rPr>
  </w:style>
  <w:style w:type="character" w:customStyle="1" w:styleId="WW8Num5z0">
    <w:name w:val="WW8Num5z0"/>
    <w:rsid w:val="00087D92"/>
    <w:rPr>
      <w:rFonts w:ascii="Symbol" w:hAnsi="Symbol"/>
    </w:rPr>
  </w:style>
  <w:style w:type="character" w:customStyle="1" w:styleId="WW8Num5z1">
    <w:name w:val="WW8Num5z1"/>
    <w:rsid w:val="00087D92"/>
    <w:rPr>
      <w:rFonts w:ascii="Courier New" w:hAnsi="Courier New" w:cs="Courier New"/>
    </w:rPr>
  </w:style>
  <w:style w:type="character" w:customStyle="1" w:styleId="WW8Num5z2">
    <w:name w:val="WW8Num5z2"/>
    <w:rsid w:val="00087D92"/>
    <w:rPr>
      <w:rFonts w:ascii="Wingdings" w:hAnsi="Wingdings"/>
    </w:rPr>
  </w:style>
  <w:style w:type="character" w:customStyle="1" w:styleId="WW8Num6z0">
    <w:name w:val="WW8Num6z0"/>
    <w:rsid w:val="00087D92"/>
    <w:rPr>
      <w:rFonts w:ascii="Symbol" w:hAnsi="Symbol"/>
    </w:rPr>
  </w:style>
  <w:style w:type="character" w:customStyle="1" w:styleId="WW8Num6z1">
    <w:name w:val="WW8Num6z1"/>
    <w:rsid w:val="00087D92"/>
    <w:rPr>
      <w:rFonts w:ascii="Courier New" w:hAnsi="Courier New" w:cs="Courier New"/>
    </w:rPr>
  </w:style>
  <w:style w:type="character" w:customStyle="1" w:styleId="WW8Num6z2">
    <w:name w:val="WW8Num6z2"/>
    <w:rsid w:val="00087D92"/>
    <w:rPr>
      <w:rFonts w:ascii="Wingdings" w:hAnsi="Wingdings"/>
    </w:rPr>
  </w:style>
  <w:style w:type="character" w:customStyle="1" w:styleId="WW8Num7z0">
    <w:name w:val="WW8Num7z0"/>
    <w:rsid w:val="00087D92"/>
    <w:rPr>
      <w:b/>
      <w:color w:val="auto"/>
    </w:rPr>
  </w:style>
  <w:style w:type="character" w:customStyle="1" w:styleId="WW8Num8z0">
    <w:name w:val="WW8Num8z0"/>
    <w:rsid w:val="00087D92"/>
    <w:rPr>
      <w:rFonts w:ascii="Symbol" w:hAnsi="Symbol"/>
    </w:rPr>
  </w:style>
  <w:style w:type="character" w:customStyle="1" w:styleId="WW8Num8z1">
    <w:name w:val="WW8Num8z1"/>
    <w:rsid w:val="00087D92"/>
    <w:rPr>
      <w:rFonts w:ascii="Courier New" w:hAnsi="Courier New" w:cs="Courier New"/>
    </w:rPr>
  </w:style>
  <w:style w:type="character" w:customStyle="1" w:styleId="WW8Num8z2">
    <w:name w:val="WW8Num8z2"/>
    <w:rsid w:val="00087D92"/>
    <w:rPr>
      <w:rFonts w:ascii="Wingdings" w:hAnsi="Wingdings"/>
    </w:rPr>
  </w:style>
  <w:style w:type="character" w:customStyle="1" w:styleId="WW8Num9z0">
    <w:name w:val="WW8Num9z0"/>
    <w:rsid w:val="00087D92"/>
    <w:rPr>
      <w:rFonts w:ascii="Symbol" w:hAnsi="Symbol"/>
    </w:rPr>
  </w:style>
  <w:style w:type="character" w:customStyle="1" w:styleId="WW8Num9z1">
    <w:name w:val="WW8Num9z1"/>
    <w:rsid w:val="00087D92"/>
    <w:rPr>
      <w:rFonts w:ascii="Courier New" w:hAnsi="Courier New" w:cs="Courier New"/>
    </w:rPr>
  </w:style>
  <w:style w:type="character" w:customStyle="1" w:styleId="WW8Num9z2">
    <w:name w:val="WW8Num9z2"/>
    <w:rsid w:val="00087D92"/>
    <w:rPr>
      <w:rFonts w:ascii="Wingdings" w:hAnsi="Wingdings"/>
    </w:rPr>
  </w:style>
  <w:style w:type="character" w:customStyle="1" w:styleId="WW8Num11z0">
    <w:name w:val="WW8Num11z0"/>
    <w:rsid w:val="00087D92"/>
    <w:rPr>
      <w:rFonts w:ascii="Symbol" w:hAnsi="Symbol"/>
    </w:rPr>
  </w:style>
  <w:style w:type="character" w:customStyle="1" w:styleId="WW8Num11z1">
    <w:name w:val="WW8Num11z1"/>
    <w:rsid w:val="00087D92"/>
    <w:rPr>
      <w:rFonts w:ascii="Courier New" w:hAnsi="Courier New" w:cs="Courier New"/>
    </w:rPr>
  </w:style>
  <w:style w:type="character" w:customStyle="1" w:styleId="WW8Num11z2">
    <w:name w:val="WW8Num11z2"/>
    <w:rsid w:val="00087D92"/>
    <w:rPr>
      <w:rFonts w:ascii="Wingdings" w:hAnsi="Wingdings"/>
    </w:rPr>
  </w:style>
  <w:style w:type="character" w:customStyle="1" w:styleId="10">
    <w:name w:val="Основной шрифт абзаца1"/>
    <w:rsid w:val="00087D92"/>
  </w:style>
  <w:style w:type="character" w:customStyle="1" w:styleId="a3">
    <w:name w:val="Название Знак"/>
    <w:rsid w:val="00087D92"/>
    <w:rPr>
      <w:b/>
      <w:bCs/>
      <w:sz w:val="24"/>
      <w:szCs w:val="24"/>
      <w:lang w:val="ru-RU" w:eastAsia="ar-SA" w:bidi="ar-SA"/>
    </w:rPr>
  </w:style>
  <w:style w:type="character" w:customStyle="1" w:styleId="Normal1">
    <w:name w:val="Normal1 Знак"/>
    <w:rsid w:val="00087D92"/>
    <w:rPr>
      <w:sz w:val="24"/>
      <w:szCs w:val="24"/>
      <w:lang w:val="ru-RU" w:eastAsia="ar-SA" w:bidi="ar-SA"/>
    </w:rPr>
  </w:style>
  <w:style w:type="character" w:customStyle="1" w:styleId="a4">
    <w:name w:val="Верхний колонтитул Знак"/>
    <w:rsid w:val="00087D92"/>
    <w:rPr>
      <w:sz w:val="24"/>
      <w:szCs w:val="24"/>
    </w:rPr>
  </w:style>
  <w:style w:type="character" w:customStyle="1" w:styleId="a5">
    <w:name w:val="Нижний колонтитул Знак"/>
    <w:rsid w:val="00087D92"/>
    <w:rPr>
      <w:sz w:val="24"/>
      <w:szCs w:val="24"/>
    </w:rPr>
  </w:style>
  <w:style w:type="character" w:customStyle="1" w:styleId="FontStyle15">
    <w:name w:val="Font Style15"/>
    <w:rsid w:val="00087D92"/>
    <w:rPr>
      <w:rFonts w:ascii="Times New Roman" w:hAnsi="Times New Roman" w:cs="Times New Roman"/>
      <w:sz w:val="18"/>
      <w:szCs w:val="18"/>
    </w:rPr>
  </w:style>
  <w:style w:type="paragraph" w:customStyle="1" w:styleId="a6">
    <w:name w:val="Заголовок"/>
    <w:basedOn w:val="a"/>
    <w:next w:val="a7"/>
    <w:rsid w:val="00087D9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087D92"/>
    <w:pPr>
      <w:spacing w:after="120"/>
    </w:pPr>
  </w:style>
  <w:style w:type="paragraph" w:styleId="a8">
    <w:name w:val="List"/>
    <w:basedOn w:val="a7"/>
    <w:rsid w:val="00087D92"/>
    <w:rPr>
      <w:rFonts w:cs="Mangal"/>
    </w:rPr>
  </w:style>
  <w:style w:type="paragraph" w:customStyle="1" w:styleId="11">
    <w:name w:val="Название1"/>
    <w:basedOn w:val="a"/>
    <w:rsid w:val="00087D92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087D92"/>
    <w:pPr>
      <w:suppressLineNumbers/>
    </w:pPr>
    <w:rPr>
      <w:rFonts w:cs="Mangal"/>
    </w:rPr>
  </w:style>
  <w:style w:type="paragraph" w:customStyle="1" w:styleId="Iiiaeuiue">
    <w:name w:val="Ii?iaeuiue"/>
    <w:rsid w:val="00087D92"/>
    <w:pPr>
      <w:suppressAutoHyphens/>
      <w:overflowPunct w:val="0"/>
      <w:autoSpaceDE w:val="0"/>
      <w:textAlignment w:val="baseline"/>
    </w:pPr>
    <w:rPr>
      <w:rFonts w:eastAsia="Arial"/>
      <w:lang w:eastAsia="ar-SA"/>
    </w:rPr>
  </w:style>
  <w:style w:type="paragraph" w:styleId="a9">
    <w:name w:val="Title"/>
    <w:basedOn w:val="a"/>
    <w:next w:val="aa"/>
    <w:qFormat/>
    <w:rsid w:val="00087D92"/>
    <w:pPr>
      <w:suppressAutoHyphens w:val="0"/>
      <w:spacing w:after="0"/>
      <w:jc w:val="center"/>
    </w:pPr>
    <w:rPr>
      <w:b/>
      <w:bCs/>
    </w:rPr>
  </w:style>
  <w:style w:type="paragraph" w:styleId="aa">
    <w:name w:val="Subtitle"/>
    <w:basedOn w:val="a6"/>
    <w:next w:val="a7"/>
    <w:qFormat/>
    <w:rsid w:val="00087D92"/>
    <w:pPr>
      <w:jc w:val="center"/>
    </w:pPr>
    <w:rPr>
      <w:i/>
      <w:iCs/>
    </w:rPr>
  </w:style>
  <w:style w:type="paragraph" w:customStyle="1" w:styleId="Normal10">
    <w:name w:val="Normal1"/>
    <w:rsid w:val="00087D92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13">
    <w:name w:val="Знак Знак Знак Знак Знак Знак1 Знак Знак Знак Знак Знак Знак Знак Знак Знак Знак Знак"/>
    <w:basedOn w:val="a"/>
    <w:rsid w:val="00087D92"/>
    <w:pPr>
      <w:suppressAutoHyphens w:val="0"/>
      <w:spacing w:after="160" w:line="240" w:lineRule="exact"/>
      <w:jc w:val="left"/>
    </w:pPr>
    <w:rPr>
      <w:rFonts w:ascii="Verdana" w:hAnsi="Verdana" w:cs="Verdana"/>
      <w:lang w:val="en-US"/>
    </w:rPr>
  </w:style>
  <w:style w:type="paragraph" w:customStyle="1" w:styleId="21">
    <w:name w:val="Основной текст с отступом 21"/>
    <w:basedOn w:val="a"/>
    <w:rsid w:val="00087D92"/>
    <w:pPr>
      <w:widowControl w:val="0"/>
      <w:spacing w:after="120" w:line="480" w:lineRule="auto"/>
      <w:ind w:left="283"/>
    </w:pPr>
    <w:rPr>
      <w:rFonts w:eastAsia="SimSun" w:cs="Tahoma"/>
      <w:kern w:val="1"/>
      <w:lang w:eastAsia="hi-IN" w:bidi="hi-IN"/>
    </w:rPr>
  </w:style>
  <w:style w:type="paragraph" w:styleId="ab">
    <w:name w:val="header"/>
    <w:basedOn w:val="a"/>
    <w:rsid w:val="00087D92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087D92"/>
    <w:pPr>
      <w:tabs>
        <w:tab w:val="center" w:pos="4677"/>
        <w:tab w:val="right" w:pos="9355"/>
      </w:tabs>
    </w:pPr>
  </w:style>
  <w:style w:type="paragraph" w:customStyle="1" w:styleId="Style7">
    <w:name w:val="Style7"/>
    <w:basedOn w:val="a"/>
    <w:rsid w:val="00087D92"/>
    <w:pPr>
      <w:widowControl w:val="0"/>
      <w:suppressAutoHyphens w:val="0"/>
      <w:autoSpaceDE w:val="0"/>
      <w:spacing w:after="0"/>
      <w:jc w:val="left"/>
    </w:pPr>
  </w:style>
  <w:style w:type="paragraph" w:customStyle="1" w:styleId="ad">
    <w:name w:val="Содержимое таблицы"/>
    <w:basedOn w:val="a"/>
    <w:rsid w:val="00087D92"/>
    <w:pPr>
      <w:suppressLineNumbers/>
    </w:pPr>
  </w:style>
  <w:style w:type="paragraph" w:customStyle="1" w:styleId="ae">
    <w:name w:val="Заголовок таблицы"/>
    <w:basedOn w:val="ad"/>
    <w:rsid w:val="00087D92"/>
    <w:pPr>
      <w:jc w:val="center"/>
    </w:pPr>
    <w:rPr>
      <w:b/>
      <w:bCs/>
    </w:rPr>
  </w:style>
  <w:style w:type="paragraph" w:customStyle="1" w:styleId="af">
    <w:name w:val="Содержимое врезки"/>
    <w:basedOn w:val="a7"/>
    <w:rsid w:val="00087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3626</Words>
  <Characters>20673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IV</vt:lpstr>
    </vt:vector>
  </TitlesOfParts>
  <Company/>
  <LinksUpToDate>false</LinksUpToDate>
  <CharactersWithSpaces>24251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</dc:title>
  <dc:creator>comp</dc:creator>
  <cp:lastModifiedBy>korobova</cp:lastModifiedBy>
  <cp:revision>2</cp:revision>
  <cp:lastPrinted>2012-10-18T08:10:00Z</cp:lastPrinted>
  <dcterms:created xsi:type="dcterms:W3CDTF">2012-10-25T11:57:00Z</dcterms:created>
  <dcterms:modified xsi:type="dcterms:W3CDTF">2012-10-25T11:57:00Z</dcterms:modified>
</cp:coreProperties>
</file>