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EA6D33" w:rsidRPr="00EA6D33">
        <w:rPr>
          <w:bCs/>
        </w:rPr>
        <w:t>поставку антикоррозионного защитного покрытия (АКЗП),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 отделение Сайда – Губа СЗЦ «СевРАО» - филиале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CF1BB6">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F1BB6">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EA6D33" w:rsidRDefault="00EA6D33" w:rsidP="00FE27EA">
            <w:pPr>
              <w:ind w:right="153"/>
              <w:jc w:val="both"/>
              <w:rPr>
                <w:bCs/>
              </w:rPr>
            </w:pPr>
          </w:p>
          <w:p w:rsidR="00EA6D33" w:rsidRDefault="00EA6D33"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EA6D33" w:rsidRPr="00EA6D33">
              <w:rPr>
                <w:bCs/>
              </w:rPr>
              <w:t>поставку антикоррозионного защитного покрытия (АКЗП),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 отделение Сайда – Губа СЗЦ «СевРАО» - филиале ФГУП «РосРАО»</w:t>
            </w:r>
            <w:r w:rsidR="00EB0195" w:rsidRPr="00E4369A">
              <w:t>.</w:t>
            </w:r>
          </w:p>
          <w:p w:rsidR="00EA6D33" w:rsidRDefault="00EA6D33"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296354">
              <w:rPr>
                <w:bCs/>
                <w:color w:val="000000"/>
              </w:rPr>
              <w:t>3</w:t>
            </w:r>
            <w:r w:rsidR="009028B0">
              <w:rPr>
                <w:bCs/>
                <w:color w:val="000000"/>
              </w:rPr>
              <w:t>0</w:t>
            </w:r>
            <w:r w:rsidR="00500D60">
              <w:rPr>
                <w:bCs/>
                <w:color w:val="000000"/>
              </w:rPr>
              <w:t>.</w:t>
            </w:r>
            <w:r w:rsidR="002116AA">
              <w:rPr>
                <w:bCs/>
                <w:color w:val="000000"/>
              </w:rPr>
              <w:t>0</w:t>
            </w:r>
            <w:r w:rsidR="00296354">
              <w:rPr>
                <w:bCs/>
                <w:color w:val="000000"/>
              </w:rPr>
              <w:t>5</w:t>
            </w:r>
            <w:bookmarkStart w:id="210" w:name="_GoBack"/>
            <w:bookmarkEnd w:id="210"/>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EA6D33" w:rsidP="00500D60">
            <w:pPr>
              <w:tabs>
                <w:tab w:val="left" w:pos="1418"/>
                <w:tab w:val="left" w:pos="1843"/>
              </w:tabs>
              <w:jc w:val="both"/>
              <w:rPr>
                <w:spacing w:val="-6"/>
              </w:rPr>
            </w:pPr>
            <w:r w:rsidRPr="00EA6D33">
              <w:t>ЗАТО Александровск, Мурманской области, н.п. Сайда-Губа (</w:t>
            </w:r>
            <w:r w:rsidRPr="00EA6D33">
              <w:rPr>
                <w:bCs/>
              </w:rPr>
              <w:t>Центр по обращению с РАО - отделение Сайда-Губа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EA6D33"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Марченко Вячеслав Федорович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EA6D33">
              <w:rPr>
                <w:rFonts w:ascii="Times New Roman" w:hAnsi="Times New Roman" w:cs="Times New Roman"/>
                <w:spacing w:val="-6"/>
                <w:sz w:val="24"/>
                <w:szCs w:val="24"/>
              </w:rPr>
              <w:t>18</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EA6D33" w:rsidRPr="00EA6D33">
                <w:rPr>
                  <w:rStyle w:val="afc"/>
                  <w:rFonts w:ascii="Times New Roman" w:hAnsi="Times New Roman" w:cs="Times New Roman"/>
                  <w:sz w:val="24"/>
                  <w:szCs w:val="24"/>
                  <w:lang w:val="en-US"/>
                </w:rPr>
                <w:t>marchenko</w:t>
              </w:r>
              <w:r w:rsidR="00EA6D33" w:rsidRPr="00EA6D33">
                <w:rPr>
                  <w:rStyle w:val="afc"/>
                  <w:rFonts w:ascii="Times New Roman" w:hAnsi="Times New Roman" w:cs="Times New Roman"/>
                  <w:sz w:val="24"/>
                  <w:szCs w:val="24"/>
                </w:rPr>
                <w:t>_</w:t>
              </w:r>
              <w:r w:rsidR="00EA6D33" w:rsidRPr="00EA6D33">
                <w:rPr>
                  <w:rStyle w:val="afc"/>
                  <w:rFonts w:ascii="Times New Roman" w:hAnsi="Times New Roman" w:cs="Times New Roman"/>
                  <w:sz w:val="24"/>
                  <w:szCs w:val="24"/>
                  <w:lang w:val="en-US"/>
                </w:rPr>
                <w:t>v</w:t>
              </w:r>
              <w:r w:rsidR="00EA6D33" w:rsidRPr="00EA6D33">
                <w:rPr>
                  <w:rStyle w:val="afc"/>
                  <w:rFonts w:ascii="Times New Roman" w:hAnsi="Times New Roman" w:cs="Times New Roman"/>
                  <w:sz w:val="24"/>
                  <w:szCs w:val="24"/>
                </w:rPr>
                <w:t>@</w:t>
              </w:r>
              <w:r w:rsidR="00EA6D33" w:rsidRPr="00EA6D33">
                <w:rPr>
                  <w:rStyle w:val="afc"/>
                  <w:rFonts w:ascii="Times New Roman" w:hAnsi="Times New Roman" w:cs="Times New Roman"/>
                  <w:sz w:val="24"/>
                  <w:szCs w:val="24"/>
                  <w:lang w:val="en-US"/>
                </w:rPr>
                <w:t>szcsevrao</w:t>
              </w:r>
              <w:r w:rsidR="00EA6D33" w:rsidRPr="00EA6D33">
                <w:rPr>
                  <w:rStyle w:val="afc"/>
                  <w:rFonts w:ascii="Times New Roman" w:hAnsi="Times New Roman" w:cs="Times New Roman"/>
                  <w:sz w:val="24"/>
                  <w:szCs w:val="24"/>
                </w:rPr>
                <w:t>.</w:t>
              </w:r>
              <w:r w:rsidR="00EA6D33" w:rsidRPr="00EA6D33">
                <w:rPr>
                  <w:rStyle w:val="afc"/>
                  <w:rFonts w:ascii="Times New Roman" w:hAnsi="Times New Roman" w:cs="Times New Roman"/>
                  <w:sz w:val="24"/>
                  <w:szCs w:val="24"/>
                  <w:lang w:val="en-US"/>
                </w:rPr>
                <w:t>aspol</w:t>
              </w:r>
              <w:r w:rsidR="00EA6D33" w:rsidRPr="00EA6D33">
                <w:rPr>
                  <w:rStyle w:val="afc"/>
                  <w:rFonts w:ascii="Times New Roman" w:hAnsi="Times New Roman" w:cs="Times New Roman"/>
                  <w:sz w:val="24"/>
                  <w:szCs w:val="24"/>
                </w:rPr>
                <w:t>.</w:t>
              </w:r>
              <w:r w:rsidR="00EA6D33" w:rsidRPr="00EA6D33">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A6D33">
            <w:pPr>
              <w:ind w:right="153"/>
              <w:jc w:val="both"/>
              <w:rPr>
                <w:bCs/>
              </w:rPr>
            </w:pPr>
            <w:r w:rsidRPr="00E64886">
              <w:t>«</w:t>
            </w:r>
            <w:r w:rsidR="00EA6D33">
              <w:t>3</w:t>
            </w:r>
            <w:r w:rsidR="002116AA">
              <w:t>0</w:t>
            </w:r>
            <w:r w:rsidR="00395A2E" w:rsidRPr="00E64886">
              <w:t xml:space="preserve">» </w:t>
            </w:r>
            <w:r w:rsidR="002116AA">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1435A" w:rsidP="00E64886">
            <w:pPr>
              <w:tabs>
                <w:tab w:val="left" w:pos="1418"/>
              </w:tabs>
              <w:jc w:val="both"/>
            </w:pPr>
            <w:r w:rsidRPr="0071435A">
              <w:rPr>
                <w:bCs/>
                <w:iCs/>
                <w:color w:val="000000"/>
              </w:rPr>
              <w:t>3 167 024</w:t>
            </w:r>
            <w:r w:rsidR="002116AA" w:rsidRPr="0071435A">
              <w:rPr>
                <w:bCs/>
                <w:iCs/>
                <w:color w:val="000000"/>
              </w:rPr>
              <w:t>,</w:t>
            </w:r>
            <w:r w:rsidRPr="0071435A">
              <w:rPr>
                <w:bCs/>
                <w:iCs/>
                <w:color w:val="000000"/>
              </w:rPr>
              <w:t>28</w:t>
            </w:r>
            <w:r w:rsidR="002116AA" w:rsidRPr="002116AA">
              <w:rPr>
                <w:bCs/>
                <w:iCs/>
                <w:color w:val="000000"/>
              </w:rPr>
              <w:t xml:space="preserve"> (</w:t>
            </w:r>
            <w:r>
              <w:rPr>
                <w:bCs/>
                <w:iCs/>
                <w:color w:val="000000"/>
              </w:rPr>
              <w:t>Три</w:t>
            </w:r>
            <w:r w:rsidR="002116AA" w:rsidRPr="002116AA">
              <w:rPr>
                <w:bCs/>
                <w:iCs/>
                <w:color w:val="000000"/>
              </w:rPr>
              <w:t xml:space="preserve"> миллион</w:t>
            </w:r>
            <w:r>
              <w:rPr>
                <w:bCs/>
                <w:iCs/>
                <w:color w:val="000000"/>
              </w:rPr>
              <w:t>а</w:t>
            </w:r>
            <w:r w:rsidR="002116AA" w:rsidRPr="002116AA">
              <w:rPr>
                <w:bCs/>
                <w:iCs/>
                <w:color w:val="000000"/>
              </w:rPr>
              <w:t xml:space="preserve"> </w:t>
            </w:r>
            <w:r>
              <w:rPr>
                <w:bCs/>
                <w:iCs/>
                <w:color w:val="000000"/>
              </w:rPr>
              <w:t>сто шестьдесят семь</w:t>
            </w:r>
            <w:r w:rsidR="002116AA" w:rsidRPr="002116AA">
              <w:rPr>
                <w:bCs/>
                <w:iCs/>
                <w:color w:val="000000"/>
              </w:rPr>
              <w:t xml:space="preserve"> тысяч </w:t>
            </w:r>
            <w:r>
              <w:rPr>
                <w:bCs/>
                <w:iCs/>
                <w:color w:val="000000"/>
              </w:rPr>
              <w:t>двадцать четыре рубля, 28 копеек</w:t>
            </w:r>
            <w:r w:rsidR="002116AA" w:rsidRPr="002116AA">
              <w:rPr>
                <w:bCs/>
                <w:iCs/>
                <w:color w:val="000000"/>
              </w:rPr>
              <w:t>)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3F2AFA" w:rsidP="009028B0">
            <w:pPr>
              <w:shd w:val="clear" w:color="auto" w:fill="FFFFFF"/>
              <w:spacing w:before="60" w:after="60"/>
              <w:ind w:firstLine="177"/>
              <w:contextualSpacing/>
              <w:jc w:val="both"/>
            </w:pPr>
            <w:r w:rsidRPr="003F2AFA">
              <w:rPr>
                <w:bCs/>
                <w:color w:val="000000" w:themeColor="text1"/>
              </w:rPr>
              <w:t>100% оплата по факту получения всей продукции</w:t>
            </w:r>
            <w:r w:rsidR="00CF1BB6">
              <w:rPr>
                <w:bCs/>
                <w:color w:val="000000" w:themeColor="text1"/>
              </w:rPr>
              <w:t xml:space="preserve"> в течение 10 (десяти) рабочих дней</w:t>
            </w:r>
            <w:r w:rsidRPr="003F2AFA">
              <w:rPr>
                <w:bCs/>
                <w:color w:val="000000" w:themeColor="text1"/>
              </w:rPr>
              <w:t>, с оформлением счета, счета – фактуры, товарной накладной и после поступления целевого финансирования</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BA61F6" w:rsidRPr="00E64886" w:rsidRDefault="00B744C5" w:rsidP="007D218F">
            <w:pPr>
              <w:tabs>
                <w:tab w:val="left" w:pos="1418"/>
              </w:tabs>
              <w:ind w:left="70" w:firstLine="283"/>
              <w:jc w:val="both"/>
            </w:pPr>
            <w:r>
              <w:t>13.</w:t>
            </w:r>
            <w:r w:rsidR="00BA61F6">
              <w:t>4</w:t>
            </w:r>
            <w:r w:rsidR="007D218F">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D08B7" w:rsidRPr="00AB0617"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AB0617" w:rsidRPr="00CF1BB6" w:rsidRDefault="00CF1BB6" w:rsidP="00E64886">
            <w:pPr>
              <w:widowControl w:val="0"/>
              <w:numPr>
                <w:ilvl w:val="2"/>
                <w:numId w:val="36"/>
              </w:numPr>
              <w:tabs>
                <w:tab w:val="left" w:pos="1204"/>
              </w:tabs>
              <w:adjustRightInd w:val="0"/>
              <w:ind w:left="0" w:right="113" w:firstLine="353"/>
              <w:jc w:val="both"/>
              <w:textAlignment w:val="baseline"/>
            </w:pPr>
            <w:r>
              <w:rPr>
                <w:bCs/>
              </w:rPr>
              <w:t xml:space="preserve">документы, </w:t>
            </w:r>
            <w:r w:rsidRPr="00CF1BB6">
              <w:rPr>
                <w:bCs/>
              </w:rPr>
              <w:t>обосновывающие количество ЛКМ, исходя из площади окраски и толщины сухого остатка</w:t>
            </w:r>
            <w:r w:rsidR="00AB0617">
              <w:rPr>
                <w:bCs/>
              </w:rPr>
              <w:t>.</w:t>
            </w:r>
          </w:p>
          <w:p w:rsidR="00CF1BB6" w:rsidRPr="00AB0617" w:rsidRDefault="00CF1BB6" w:rsidP="00E64886">
            <w:pPr>
              <w:widowControl w:val="0"/>
              <w:numPr>
                <w:ilvl w:val="2"/>
                <w:numId w:val="36"/>
              </w:numPr>
              <w:tabs>
                <w:tab w:val="left" w:pos="1204"/>
              </w:tabs>
              <w:adjustRightInd w:val="0"/>
              <w:ind w:left="0" w:right="113" w:firstLine="353"/>
              <w:jc w:val="both"/>
              <w:textAlignment w:val="baseline"/>
            </w:pPr>
            <w:r w:rsidRPr="00CF1BB6">
              <w:rPr>
                <w:bCs/>
              </w:rPr>
              <w:t>технологическую инструкцию по подготовке поверхности, приготовления компонентов ЛКМ, методов контроля и нанесения на поверхность (инструкция по применению)</w:t>
            </w:r>
            <w:r>
              <w:rPr>
                <w:bCs/>
              </w:rPr>
              <w:t>.</w:t>
            </w:r>
          </w:p>
          <w:p w:rsidR="00AB0617" w:rsidRPr="00E64886" w:rsidRDefault="00AB0617" w:rsidP="00E64886">
            <w:pPr>
              <w:widowControl w:val="0"/>
              <w:numPr>
                <w:ilvl w:val="2"/>
                <w:numId w:val="36"/>
              </w:numPr>
              <w:tabs>
                <w:tab w:val="left" w:pos="1204"/>
              </w:tabs>
              <w:adjustRightInd w:val="0"/>
              <w:ind w:left="0" w:right="113" w:firstLine="353"/>
              <w:jc w:val="both"/>
              <w:textAlignment w:val="baseline"/>
            </w:pPr>
            <w:r w:rsidRPr="00AB0617">
              <w:rPr>
                <w:bCs/>
              </w:rPr>
              <w:t>документы,</w:t>
            </w:r>
            <w:r>
              <w:rPr>
                <w:bCs/>
              </w:rPr>
              <w:t xml:space="preserve"> подтверждающие </w:t>
            </w:r>
            <w:r w:rsidRPr="00AB0617">
              <w:rPr>
                <w:bCs/>
              </w:rPr>
              <w:t xml:space="preserve">возможность использования, при нанесении АКЗП, окрасочного оборудования </w:t>
            </w:r>
            <w:r w:rsidR="00CF1BB6" w:rsidRPr="00CF1BB6">
              <w:rPr>
                <w:b/>
                <w:bCs/>
              </w:rPr>
              <w:t>WIWA Professional</w:t>
            </w:r>
            <w:r w:rsidR="00CF1BB6" w:rsidRPr="00CF1BB6">
              <w:rPr>
                <w:bCs/>
              </w:rPr>
              <w:t xml:space="preserve">  28064</w:t>
            </w:r>
            <w:r w:rsidR="00CF1BB6">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1E76DD" w:rsidRPr="00E64886" w:rsidRDefault="00766D3B" w:rsidP="007D218F">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D218F">
            <w:pPr>
              <w:tabs>
                <w:tab w:val="left" w:pos="1134"/>
              </w:tabs>
              <w:jc w:val="both"/>
            </w:pPr>
            <w:r w:rsidRPr="007A4003">
              <w:t>«</w:t>
            </w:r>
            <w:r w:rsidR="007D218F">
              <w:t>12</w:t>
            </w:r>
            <w:r w:rsidRPr="007A4003">
              <w:t xml:space="preserve">» </w:t>
            </w:r>
            <w:r w:rsidR="007D218F">
              <w:t>ма</w:t>
            </w:r>
            <w:r w:rsidR="002116AA">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7D218F">
              <w:rPr>
                <w:szCs w:val="24"/>
              </w:rPr>
              <w:t>13</w:t>
            </w:r>
            <w:r w:rsidR="00CE06FA" w:rsidRPr="00CE06FA">
              <w:rPr>
                <w:szCs w:val="24"/>
              </w:rPr>
              <w:t xml:space="preserve">» </w:t>
            </w:r>
            <w:r w:rsidR="007D218F">
              <w:rPr>
                <w:szCs w:val="24"/>
              </w:rPr>
              <w:t>ма</w:t>
            </w:r>
            <w:r w:rsidR="00C604FA">
              <w:rPr>
                <w:szCs w:val="24"/>
              </w:rPr>
              <w:t>я</w:t>
            </w:r>
            <w:r w:rsidR="00CE06FA" w:rsidRPr="00CE06FA">
              <w:rPr>
                <w:szCs w:val="24"/>
              </w:rPr>
              <w:t xml:space="preserve"> 2014 года</w:t>
            </w:r>
            <w:r w:rsidR="00395A2E" w:rsidRPr="007A4003">
              <w:rPr>
                <w:szCs w:val="24"/>
              </w:rPr>
              <w:t>.</w:t>
            </w:r>
          </w:p>
          <w:p w:rsidR="00395A2E" w:rsidRPr="007A4003" w:rsidRDefault="001C421C" w:rsidP="007D218F">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7D218F">
              <w:rPr>
                <w:szCs w:val="24"/>
              </w:rPr>
              <w:t>14</w:t>
            </w:r>
            <w:r w:rsidR="00CE06FA" w:rsidRPr="00CE06FA">
              <w:rPr>
                <w:szCs w:val="24"/>
              </w:rPr>
              <w:t xml:space="preserve">» </w:t>
            </w:r>
            <w:r w:rsidR="007D218F">
              <w:rPr>
                <w:szCs w:val="24"/>
              </w:rPr>
              <w:t>ма</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C605A3"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EA6D3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60" w:beforeAutospacing="0" w:after="60" w:afterAutospacing="0"/>
                    <w:ind w:hanging="97"/>
                    <w:jc w:val="center"/>
                    <w:rPr>
                      <w:bCs/>
                    </w:rPr>
                  </w:pPr>
                  <w:r w:rsidRPr="005E379E">
                    <w:t>Баллы</w:t>
                  </w:r>
                </w:p>
              </w:tc>
            </w:tr>
            <w:tr w:rsidR="00C605A3" w:rsidRPr="005E379E" w:rsidTr="00EA6D3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120" w:beforeAutospacing="0"/>
                    <w:ind w:hanging="97"/>
                    <w:jc w:val="center"/>
                    <w:rPr>
                      <w:bCs/>
                    </w:rPr>
                  </w:pPr>
                  <w:r w:rsidRPr="005E379E">
                    <w:t>0 баллов</w:t>
                  </w:r>
                </w:p>
              </w:tc>
            </w:tr>
            <w:tr w:rsidR="00C605A3" w:rsidRPr="005E379E" w:rsidTr="00EA6D33">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EA6D33">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EA6D33">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EA6D33">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EA6D33">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EA6D33">
                  <w:pPr>
                    <w:pStyle w:val="af5"/>
                    <w:spacing w:before="120" w:beforeAutospacing="0"/>
                    <w:jc w:val="center"/>
                    <w:rPr>
                      <w:bCs/>
                    </w:rPr>
                  </w:pPr>
                </w:p>
              </w:tc>
            </w:tr>
            <w:tr w:rsidR="00C605A3" w:rsidRPr="005E379E" w:rsidTr="00EA6D33">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EA6D33">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EA6D33">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EA6D33">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EA6D33">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EA6D33">
                  <w:pPr>
                    <w:pStyle w:val="af5"/>
                    <w:spacing w:before="120" w:beforeAutospacing="0"/>
                    <w:ind w:firstLine="709"/>
                    <w:jc w:val="center"/>
                  </w:pPr>
                </w:p>
              </w:tc>
            </w:tr>
            <w:tr w:rsidR="00C605A3" w:rsidRPr="005E379E" w:rsidTr="00EA6D33">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EA6D33">
                  <w:pPr>
                    <w:pStyle w:val="af5"/>
                    <w:spacing w:before="120" w:beforeAutospacing="0"/>
                    <w:jc w:val="center"/>
                  </w:pPr>
                  <w:r w:rsidRPr="005E379E">
                    <w:t>100 баллов</w:t>
                  </w:r>
                </w:p>
              </w:tc>
            </w:tr>
          </w:tbl>
          <w:p w:rsidR="002F0F56" w:rsidRPr="00E64886" w:rsidRDefault="007D6861" w:rsidP="00CF1BB6">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CF1BB6">
              <w:rPr>
                <w:color w:val="000000"/>
              </w:rPr>
              <w:t>7</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A43D9" w:rsidRPr="00CF1BB6">
              <w:rPr>
                <w:color w:val="000000"/>
              </w:rPr>
              <w:t>1</w:t>
            </w:r>
            <w:r w:rsidR="00CF1BB6" w:rsidRPr="00CF1BB6">
              <w:rPr>
                <w:color w:val="000000"/>
              </w:rPr>
              <w:t>7</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7D218F" w:rsidRDefault="007D2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tbl>
      <w:tblPr>
        <w:tblStyle w:val="1b"/>
        <w:tblW w:w="0" w:type="auto"/>
        <w:tblLook w:val="04A0" w:firstRow="1" w:lastRow="0" w:firstColumn="1" w:lastColumn="0" w:noHBand="0" w:noVBand="1"/>
      </w:tblPr>
      <w:tblGrid>
        <w:gridCol w:w="880"/>
        <w:gridCol w:w="2716"/>
        <w:gridCol w:w="3919"/>
        <w:gridCol w:w="2126"/>
      </w:tblGrid>
      <w:tr w:rsidR="007D218F" w:rsidRPr="007D218F" w:rsidTr="007D218F">
        <w:trPr>
          <w:tblHeader/>
        </w:trPr>
        <w:tc>
          <w:tcPr>
            <w:tcW w:w="880" w:type="dxa"/>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uppressAutoHyphens/>
              <w:spacing w:beforeAutospacing="0" w:afterAutospacing="0"/>
              <w:ind w:left="0" w:firstLine="0"/>
              <w:jc w:val="center"/>
              <w:rPr>
                <w:rFonts w:ascii="Times New Roman" w:hAnsi="Times New Roman" w:cs="Times New Roman"/>
                <w:szCs w:val="26"/>
              </w:rPr>
            </w:pPr>
            <w:r w:rsidRPr="007D218F">
              <w:rPr>
                <w:rFonts w:ascii="Times New Roman" w:hAnsi="Times New Roman" w:cs="Times New Roman"/>
                <w:szCs w:val="26"/>
              </w:rPr>
              <w:t>№ п/п</w:t>
            </w:r>
          </w:p>
        </w:tc>
        <w:tc>
          <w:tcPr>
            <w:tcW w:w="2716" w:type="dxa"/>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uppressAutoHyphens/>
              <w:spacing w:beforeAutospacing="0" w:afterAutospacing="0"/>
              <w:ind w:left="0" w:firstLine="0"/>
              <w:jc w:val="center"/>
              <w:rPr>
                <w:rFonts w:ascii="Times New Roman" w:hAnsi="Times New Roman" w:cs="Times New Roman"/>
                <w:szCs w:val="26"/>
              </w:rPr>
            </w:pPr>
            <w:r w:rsidRPr="007D218F">
              <w:rPr>
                <w:rFonts w:ascii="Times New Roman" w:hAnsi="Times New Roman" w:cs="Times New Roman"/>
                <w:szCs w:val="26"/>
              </w:rPr>
              <w:t>Критерии</w:t>
            </w:r>
          </w:p>
        </w:tc>
        <w:tc>
          <w:tcPr>
            <w:tcW w:w="3919" w:type="dxa"/>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uppressAutoHyphens/>
              <w:spacing w:beforeAutospacing="0" w:afterAutospacing="0"/>
              <w:ind w:left="0" w:firstLine="0"/>
              <w:jc w:val="center"/>
              <w:rPr>
                <w:rFonts w:ascii="Times New Roman" w:hAnsi="Times New Roman" w:cs="Times New Roman"/>
                <w:szCs w:val="26"/>
              </w:rPr>
            </w:pPr>
            <w:r w:rsidRPr="007D218F">
              <w:rPr>
                <w:rFonts w:ascii="Times New Roman" w:hAnsi="Times New Roman" w:cs="Times New Roman"/>
                <w:szCs w:val="26"/>
              </w:rPr>
              <w:t>Требования к АКЗП</w:t>
            </w:r>
          </w:p>
        </w:tc>
        <w:tc>
          <w:tcPr>
            <w:tcW w:w="2126" w:type="dxa"/>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uppressAutoHyphens/>
              <w:spacing w:beforeAutospacing="0" w:afterAutospacing="0"/>
              <w:ind w:left="0" w:firstLine="0"/>
              <w:jc w:val="center"/>
              <w:rPr>
                <w:rFonts w:ascii="Times New Roman" w:hAnsi="Times New Roman" w:cs="Times New Roman"/>
                <w:szCs w:val="26"/>
              </w:rPr>
            </w:pPr>
            <w:r w:rsidRPr="007D218F">
              <w:rPr>
                <w:rFonts w:ascii="Times New Roman" w:hAnsi="Times New Roman" w:cs="Times New Roman"/>
                <w:szCs w:val="26"/>
              </w:rPr>
              <w:t xml:space="preserve">Тип АКЗП (соответствует </w:t>
            </w:r>
            <w:r w:rsidRPr="007D218F">
              <w:rPr>
                <w:rFonts w:ascii="Times New Roman" w:hAnsi="Times New Roman" w:cs="Times New Roman"/>
                <w:szCs w:val="26"/>
              </w:rPr>
              <w:br/>
              <w:t>№ документа)</w:t>
            </w: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Соответствие показателей технических характеристик требованиям ГОСТ Р51102-97</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«Покрытия полимерные защитные дезактивируемые. Общие технические требования»</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vMerge w:val="restart"/>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vMerge w:val="restart"/>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Условия эксплуатации:</w:t>
            </w:r>
          </w:p>
          <w:p w:rsidR="007D218F" w:rsidRPr="007D218F" w:rsidRDefault="007D218F" w:rsidP="007D218F">
            <w:pPr>
              <w:suppressAutoHyphens/>
              <w:spacing w:beforeAutospacing="0" w:afterAutospacing="0"/>
              <w:ind w:left="0" w:firstLine="0"/>
              <w:rPr>
                <w:rFonts w:ascii="Times New Roman" w:hAnsi="Times New Roman" w:cs="Times New Roman"/>
                <w:szCs w:val="26"/>
              </w:rPr>
            </w:pP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защищаемые реакторные отсеки должны храниться в прибрежных зонах Северо-западного региона России на открытых площадках в течение 50-70 лет</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CF1BB6">
        <w:tc>
          <w:tcPr>
            <w:tcW w:w="0" w:type="auto"/>
            <w:vMerge/>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pacing w:beforeAutospacing="0" w:afterAutospacing="0"/>
              <w:ind w:left="0" w:firstLine="0"/>
              <w:rPr>
                <w:rFonts w:ascii="Times New Roman" w:hAnsi="Times New Roman" w:cs="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pacing w:beforeAutospacing="0" w:afterAutospacing="0"/>
              <w:ind w:left="0" w:firstLine="0"/>
              <w:rPr>
                <w:rFonts w:ascii="Times New Roman" w:hAnsi="Times New Roman" w:cs="Times New Roman"/>
                <w:szCs w:val="26"/>
              </w:rPr>
            </w:pP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интегральная доза ионизирующего излучения на защищаемой поверхности РО за период хранения реакторных отсеков должна составлять не более 0,001 мЗв при мощности дозы в начальный период хранения до 2 мЗв/ч</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CF1BB6">
        <w:tc>
          <w:tcPr>
            <w:tcW w:w="0" w:type="auto"/>
            <w:vMerge/>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pacing w:beforeAutospacing="0" w:afterAutospacing="0"/>
              <w:ind w:left="0" w:firstLine="0"/>
              <w:rPr>
                <w:rFonts w:ascii="Times New Roman" w:hAnsi="Times New Roman" w:cs="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pacing w:beforeAutospacing="0" w:afterAutospacing="0"/>
              <w:ind w:left="0" w:firstLine="0"/>
              <w:rPr>
                <w:rFonts w:ascii="Times New Roman" w:hAnsi="Times New Roman" w:cs="Times New Roman"/>
                <w:szCs w:val="26"/>
              </w:rPr>
            </w:pP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в нештатной (аварийной) ситуации должна обеспечиваться возможность дезактивации поверхности РО</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Срок службы</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Не менее 15 лет</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Технологичность</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 xml:space="preserve">Подготовка поверхности, нанесение и формирование покрытия, контроль его качества как в производственных условиях, так и в условиях открытой площадки ПДХ РО «Сайда» должны быть выполнимы с помощью существующего промышленного оборудования </w:t>
            </w:r>
            <w:r w:rsidRPr="007D218F">
              <w:rPr>
                <w:rFonts w:ascii="Times New Roman" w:hAnsi="Times New Roman" w:cs="Times New Roman"/>
                <w:szCs w:val="28"/>
              </w:rPr>
              <w:t>фирмы KISS (Германия)</w:t>
            </w:r>
            <w:r w:rsidRPr="007D218F">
              <w:rPr>
                <w:rFonts w:ascii="Times New Roman" w:hAnsi="Times New Roman" w:cs="Times New Roman"/>
                <w:kern w:val="18"/>
                <w:szCs w:val="28"/>
              </w:rPr>
              <w:t xml:space="preserve"> </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Ремонтопригодность</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Защитное покрытие должно быть пригодным к ремонту по истечению срока службы или при локальном восстановлении разрушенных участков в условиях открытой площадки ПДХ РО Сайда»</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Дезактивируемость:</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 xml:space="preserve">должно быть легко дезактивируемым, устойчивым к воздействию применяемых в промышленности дезактивируемых сред и иметь коэффициент дезактивации не менее 60 по </w:t>
            </w:r>
            <w:r w:rsidRPr="007D218F">
              <w:rPr>
                <w:rFonts w:ascii="Times New Roman" w:hAnsi="Times New Roman" w:cs="Times New Roman"/>
                <w:kern w:val="18"/>
                <w:szCs w:val="28"/>
                <w:lang w:val="en-US"/>
              </w:rPr>
              <w:t>Cs</w:t>
            </w:r>
            <w:r w:rsidRPr="007D218F">
              <w:rPr>
                <w:rFonts w:ascii="Times New Roman" w:hAnsi="Times New Roman" w:cs="Times New Roman"/>
                <w:kern w:val="18"/>
                <w:szCs w:val="28"/>
              </w:rPr>
              <w:t xml:space="preserve">-137 и 50 по </w:t>
            </w:r>
            <w:r w:rsidRPr="007D218F">
              <w:rPr>
                <w:rFonts w:ascii="Times New Roman" w:hAnsi="Times New Roman" w:cs="Times New Roman"/>
                <w:kern w:val="18"/>
                <w:szCs w:val="28"/>
                <w:lang w:val="en-US"/>
              </w:rPr>
              <w:t>Ce</w:t>
            </w:r>
            <w:r w:rsidRPr="007D218F">
              <w:rPr>
                <w:rFonts w:ascii="Times New Roman" w:hAnsi="Times New Roman" w:cs="Times New Roman"/>
                <w:kern w:val="18"/>
                <w:szCs w:val="28"/>
              </w:rPr>
              <w:t>-144</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Радиационная стойкость</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kern w:val="18"/>
                <w:szCs w:val="28"/>
              </w:rPr>
            </w:pPr>
            <w:r w:rsidRPr="007D218F">
              <w:rPr>
                <w:rFonts w:ascii="Times New Roman" w:hAnsi="Times New Roman" w:cs="Times New Roman"/>
                <w:kern w:val="18"/>
                <w:szCs w:val="28"/>
              </w:rPr>
              <w:t>должно сохранять работоспособность при интегральной дозе ионизирующего излучения до 0,001 мЗв.</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rPr>
          <w:trHeight w:val="1126"/>
        </w:trPr>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Безопасность труда и охрана окружающей среды</w:t>
            </w:r>
          </w:p>
        </w:tc>
        <w:tc>
          <w:tcPr>
            <w:tcW w:w="3919"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rPr>
                <w:rFonts w:ascii="Times New Roman" w:hAnsi="Times New Roman" w:cs="Times New Roman"/>
                <w:kern w:val="18"/>
                <w:szCs w:val="28"/>
              </w:rPr>
            </w:pPr>
            <w:r w:rsidRPr="007D218F">
              <w:rPr>
                <w:rFonts w:ascii="Times New Roman" w:hAnsi="Times New Roman" w:cs="Times New Roman"/>
                <w:kern w:val="18"/>
                <w:szCs w:val="28"/>
              </w:rPr>
              <w:t>должно быть допущено к применению санитарными органами России в установленном порядке.</w:t>
            </w:r>
          </w:p>
          <w:p w:rsidR="007D218F" w:rsidRPr="007D218F" w:rsidRDefault="007D218F" w:rsidP="007D218F">
            <w:pPr>
              <w:suppressAutoHyphens/>
              <w:spacing w:beforeAutospacing="0" w:afterAutospacing="0"/>
              <w:ind w:left="0" w:firstLine="0"/>
              <w:rPr>
                <w:rFonts w:ascii="Times New Roman" w:hAnsi="Times New Roman" w:cs="Times New Roman"/>
                <w:kern w:val="18"/>
                <w:szCs w:val="28"/>
              </w:rPr>
            </w:pP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Пожаробезопасность</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 xml:space="preserve">должно иметь показатель горючести </w:t>
            </w:r>
            <w:r w:rsidRPr="007D218F">
              <w:rPr>
                <w:rFonts w:ascii="Times New Roman" w:hAnsi="Times New Roman" w:cs="Times New Roman"/>
                <w:kern w:val="18"/>
                <w:szCs w:val="28"/>
                <w:lang w:val="en-US"/>
              </w:rPr>
              <w:t>K</w:t>
            </w:r>
            <w:r w:rsidRPr="007D218F">
              <w:rPr>
                <w:rFonts w:ascii="Times New Roman" w:hAnsi="Times New Roman" w:cs="Times New Roman"/>
                <w:kern w:val="18"/>
                <w:szCs w:val="28"/>
              </w:rPr>
              <w:t xml:space="preserve"> ≤ 2,1 (ГОСТ 12.1.044-89)</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8"/>
              </w:rPr>
              <w:t>Стойкость к метеорологическим условиям</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kern w:val="18"/>
                <w:szCs w:val="28"/>
              </w:rPr>
              <w:t>устойчивость к воздействию ультрафиолетового излучения, сезонных перепадов температуры, атмосферных осадков, морской атмосферы (тип атмосферы 3 по ГОСТ 15150-69)</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r w:rsidR="007D218F" w:rsidRPr="007D218F" w:rsidTr="007D218F">
        <w:tc>
          <w:tcPr>
            <w:tcW w:w="880"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numPr>
                <w:ilvl w:val="0"/>
                <w:numId w:val="65"/>
              </w:numPr>
              <w:suppressAutoHyphens/>
              <w:spacing w:beforeAutospacing="0" w:afterAutospacing="0"/>
              <w:ind w:left="0" w:firstLine="0"/>
              <w:jc w:val="both"/>
              <w:rPr>
                <w:rFonts w:ascii="Times New Roman" w:hAnsi="Times New Roman" w:cs="Times New Roman"/>
                <w:szCs w:val="26"/>
              </w:rPr>
            </w:pPr>
          </w:p>
        </w:tc>
        <w:tc>
          <w:tcPr>
            <w:tcW w:w="2716"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szCs w:val="26"/>
              </w:rPr>
            </w:pPr>
            <w:r w:rsidRPr="007D218F">
              <w:rPr>
                <w:rFonts w:ascii="Times New Roman" w:hAnsi="Times New Roman" w:cs="Times New Roman"/>
                <w:szCs w:val="26"/>
              </w:rPr>
              <w:t>Цвет</w:t>
            </w:r>
          </w:p>
        </w:tc>
        <w:tc>
          <w:tcPr>
            <w:tcW w:w="3919" w:type="dxa"/>
            <w:tcBorders>
              <w:top w:val="single" w:sz="4" w:space="0" w:color="auto"/>
              <w:left w:val="single" w:sz="4" w:space="0" w:color="auto"/>
              <w:bottom w:val="single" w:sz="4" w:space="0" w:color="auto"/>
              <w:right w:val="single" w:sz="4" w:space="0" w:color="auto"/>
            </w:tcBorders>
            <w:hideMark/>
          </w:tcPr>
          <w:p w:rsidR="007D218F" w:rsidRPr="007D218F" w:rsidRDefault="007D218F" w:rsidP="007D218F">
            <w:pPr>
              <w:suppressAutoHyphens/>
              <w:spacing w:beforeAutospacing="0" w:afterAutospacing="0"/>
              <w:ind w:left="0" w:firstLine="0"/>
              <w:rPr>
                <w:rFonts w:ascii="Times New Roman" w:hAnsi="Times New Roman" w:cs="Times New Roman"/>
                <w:kern w:val="18"/>
                <w:szCs w:val="28"/>
              </w:rPr>
            </w:pPr>
            <w:r w:rsidRPr="007D218F">
              <w:rPr>
                <w:rFonts w:ascii="Times New Roman" w:hAnsi="Times New Roman" w:cs="Times New Roman"/>
                <w:kern w:val="18"/>
                <w:szCs w:val="28"/>
              </w:rPr>
              <w:t>финишный слой – красно-коричневого цвета № 3013 по каталогу RAL</w:t>
            </w:r>
          </w:p>
        </w:tc>
        <w:tc>
          <w:tcPr>
            <w:tcW w:w="2126" w:type="dxa"/>
            <w:tcBorders>
              <w:top w:val="single" w:sz="4" w:space="0" w:color="auto"/>
              <w:left w:val="single" w:sz="4" w:space="0" w:color="auto"/>
              <w:bottom w:val="single" w:sz="4" w:space="0" w:color="auto"/>
              <w:right w:val="single" w:sz="4" w:space="0" w:color="auto"/>
            </w:tcBorders>
          </w:tcPr>
          <w:p w:rsidR="007D218F" w:rsidRPr="007D218F" w:rsidRDefault="007D218F" w:rsidP="007D218F">
            <w:pPr>
              <w:suppressAutoHyphens/>
              <w:spacing w:beforeAutospacing="0" w:afterAutospacing="0"/>
              <w:ind w:left="0" w:firstLine="0"/>
              <w:jc w:val="both"/>
              <w:rPr>
                <w:rFonts w:ascii="Times New Roman" w:hAnsi="Times New Roman" w:cs="Times New Roman"/>
                <w:szCs w:val="26"/>
              </w:rPr>
            </w:pPr>
          </w:p>
        </w:tc>
      </w:tr>
    </w:tbl>
    <w:p w:rsidR="007D218F" w:rsidRPr="007D218F" w:rsidRDefault="007D218F" w:rsidP="007D218F">
      <w:pPr>
        <w:suppressAutoHyphens/>
        <w:rPr>
          <w:lang w:eastAsia="ar-SA"/>
        </w:rPr>
      </w:pPr>
      <w:r w:rsidRPr="007D218F">
        <w:rPr>
          <w:szCs w:val="28"/>
          <w:lang w:eastAsia="ar-SA"/>
        </w:rPr>
        <w:t>11. Стоимость</w:t>
      </w:r>
    </w:p>
    <w:p w:rsidR="007D218F" w:rsidRPr="007D218F" w:rsidRDefault="007D218F" w:rsidP="007D218F">
      <w:pPr>
        <w:suppressAutoHyphens/>
        <w:rPr>
          <w:lang w:eastAsia="ar-SA"/>
        </w:rPr>
      </w:pPr>
    </w:p>
    <w:tbl>
      <w:tblPr>
        <w:tblW w:w="9645" w:type="dxa"/>
        <w:tblInd w:w="103" w:type="dxa"/>
        <w:tblLayout w:type="fixed"/>
        <w:tblLook w:val="04A0" w:firstRow="1" w:lastRow="0" w:firstColumn="1" w:lastColumn="0" w:noHBand="0" w:noVBand="1"/>
      </w:tblPr>
      <w:tblGrid>
        <w:gridCol w:w="712"/>
        <w:gridCol w:w="4255"/>
        <w:gridCol w:w="851"/>
        <w:gridCol w:w="992"/>
        <w:gridCol w:w="1418"/>
        <w:gridCol w:w="1417"/>
      </w:tblGrid>
      <w:tr w:rsidR="007D218F" w:rsidRPr="007D218F" w:rsidTr="00CF1BB6">
        <w:trPr>
          <w:trHeight w:val="945"/>
          <w:tblHeader/>
        </w:trPr>
        <w:tc>
          <w:tcPr>
            <w:tcW w:w="711" w:type="dxa"/>
            <w:tcBorders>
              <w:top w:val="single" w:sz="4" w:space="0" w:color="auto"/>
              <w:left w:val="single" w:sz="4" w:space="0" w:color="auto"/>
              <w:bottom w:val="single" w:sz="4" w:space="0" w:color="auto"/>
              <w:right w:val="single" w:sz="4" w:space="0" w:color="auto"/>
            </w:tcBorders>
            <w:vAlign w:val="center"/>
            <w:hideMark/>
          </w:tcPr>
          <w:p w:rsidR="007D218F" w:rsidRPr="007D218F" w:rsidRDefault="007D218F" w:rsidP="007D218F">
            <w:pPr>
              <w:suppressAutoHyphens/>
              <w:spacing w:line="276" w:lineRule="auto"/>
              <w:jc w:val="center"/>
              <w:rPr>
                <w:bCs/>
                <w:lang w:eastAsia="en-US"/>
              </w:rPr>
            </w:pPr>
            <w:r w:rsidRPr="007D218F">
              <w:rPr>
                <w:bCs/>
                <w:lang w:eastAsia="en-US"/>
              </w:rPr>
              <w:t xml:space="preserve">№ </w:t>
            </w:r>
            <w:r w:rsidRPr="007D218F">
              <w:rPr>
                <w:bCs/>
                <w:lang w:eastAsia="en-US"/>
              </w:rPr>
              <w:br/>
              <w:t>п/п</w:t>
            </w:r>
          </w:p>
        </w:tc>
        <w:tc>
          <w:tcPr>
            <w:tcW w:w="4255" w:type="dxa"/>
            <w:tcBorders>
              <w:top w:val="single" w:sz="4" w:space="0" w:color="auto"/>
              <w:left w:val="nil"/>
              <w:bottom w:val="single" w:sz="4" w:space="0" w:color="auto"/>
              <w:right w:val="single" w:sz="4" w:space="0" w:color="auto"/>
            </w:tcBorders>
            <w:vAlign w:val="center"/>
            <w:hideMark/>
          </w:tcPr>
          <w:p w:rsidR="007D218F" w:rsidRPr="007D218F" w:rsidRDefault="007D218F" w:rsidP="007D218F">
            <w:pPr>
              <w:suppressAutoHyphens/>
              <w:spacing w:line="276" w:lineRule="auto"/>
              <w:ind w:firstLine="340"/>
              <w:jc w:val="center"/>
              <w:rPr>
                <w:bCs/>
                <w:lang w:eastAsia="en-US"/>
              </w:rPr>
            </w:pPr>
            <w:r w:rsidRPr="007D218F">
              <w:rPr>
                <w:bCs/>
                <w:lang w:eastAsia="en-US"/>
              </w:rPr>
              <w:t>Наименование материалов</w:t>
            </w:r>
          </w:p>
        </w:tc>
        <w:tc>
          <w:tcPr>
            <w:tcW w:w="851" w:type="dxa"/>
            <w:tcBorders>
              <w:top w:val="single" w:sz="4" w:space="0" w:color="auto"/>
              <w:left w:val="nil"/>
              <w:bottom w:val="single" w:sz="4" w:space="0" w:color="auto"/>
              <w:right w:val="single" w:sz="4" w:space="0" w:color="auto"/>
            </w:tcBorders>
            <w:vAlign w:val="center"/>
            <w:hideMark/>
          </w:tcPr>
          <w:p w:rsidR="007D218F" w:rsidRPr="007D218F" w:rsidRDefault="007D218F" w:rsidP="007D218F">
            <w:pPr>
              <w:suppressAutoHyphens/>
              <w:spacing w:line="276" w:lineRule="auto"/>
              <w:jc w:val="center"/>
              <w:rPr>
                <w:bCs/>
                <w:lang w:eastAsia="en-US"/>
              </w:rPr>
            </w:pPr>
            <w:r w:rsidRPr="007D218F">
              <w:rPr>
                <w:bCs/>
                <w:lang w:eastAsia="en-US"/>
              </w:rPr>
              <w:t>Ед. изм.</w:t>
            </w:r>
          </w:p>
        </w:tc>
        <w:tc>
          <w:tcPr>
            <w:tcW w:w="992" w:type="dxa"/>
            <w:tcBorders>
              <w:top w:val="single" w:sz="4" w:space="0" w:color="auto"/>
              <w:left w:val="nil"/>
              <w:bottom w:val="single" w:sz="4" w:space="0" w:color="auto"/>
              <w:right w:val="single" w:sz="4" w:space="0" w:color="auto"/>
            </w:tcBorders>
            <w:vAlign w:val="center"/>
            <w:hideMark/>
          </w:tcPr>
          <w:p w:rsidR="007D218F" w:rsidRPr="007D218F" w:rsidRDefault="007D218F" w:rsidP="007D218F">
            <w:pPr>
              <w:suppressAutoHyphens/>
              <w:spacing w:line="276" w:lineRule="auto"/>
              <w:jc w:val="center"/>
              <w:rPr>
                <w:bCs/>
                <w:lang w:eastAsia="en-US"/>
              </w:rPr>
            </w:pPr>
            <w:r w:rsidRPr="007D218F">
              <w:rPr>
                <w:bCs/>
                <w:lang w:eastAsia="en-US"/>
              </w:rPr>
              <w:t>Кол-во</w:t>
            </w:r>
          </w:p>
        </w:tc>
        <w:tc>
          <w:tcPr>
            <w:tcW w:w="1418" w:type="dxa"/>
            <w:tcBorders>
              <w:top w:val="single" w:sz="4" w:space="0" w:color="auto"/>
              <w:left w:val="nil"/>
              <w:bottom w:val="single" w:sz="4" w:space="0" w:color="auto"/>
              <w:right w:val="single" w:sz="4" w:space="0" w:color="auto"/>
            </w:tcBorders>
            <w:vAlign w:val="center"/>
            <w:hideMark/>
          </w:tcPr>
          <w:p w:rsidR="007D218F" w:rsidRPr="007D218F" w:rsidRDefault="007D218F" w:rsidP="007D218F">
            <w:pPr>
              <w:suppressAutoHyphens/>
              <w:spacing w:line="276" w:lineRule="auto"/>
              <w:jc w:val="center"/>
              <w:rPr>
                <w:bCs/>
                <w:lang w:eastAsia="en-US"/>
              </w:rPr>
            </w:pPr>
            <w:r w:rsidRPr="007D218F">
              <w:rPr>
                <w:bCs/>
                <w:lang w:eastAsia="en-US"/>
              </w:rPr>
              <w:t>Цена за ед. без учёта НДС</w:t>
            </w:r>
          </w:p>
        </w:tc>
        <w:tc>
          <w:tcPr>
            <w:tcW w:w="1417" w:type="dxa"/>
            <w:tcBorders>
              <w:top w:val="single" w:sz="4" w:space="0" w:color="auto"/>
              <w:left w:val="nil"/>
              <w:bottom w:val="single" w:sz="4" w:space="0" w:color="auto"/>
              <w:right w:val="single" w:sz="4" w:space="0" w:color="auto"/>
            </w:tcBorders>
            <w:vAlign w:val="center"/>
            <w:hideMark/>
          </w:tcPr>
          <w:p w:rsidR="007D218F" w:rsidRPr="007D218F" w:rsidRDefault="007D218F" w:rsidP="007D218F">
            <w:pPr>
              <w:suppressAutoHyphens/>
              <w:spacing w:line="276" w:lineRule="auto"/>
              <w:jc w:val="center"/>
              <w:rPr>
                <w:bCs/>
                <w:lang w:eastAsia="en-US"/>
              </w:rPr>
            </w:pPr>
            <w:r w:rsidRPr="007D218F">
              <w:rPr>
                <w:bCs/>
                <w:lang w:eastAsia="en-US"/>
              </w:rPr>
              <w:t>Стоимость, руб.</w:t>
            </w:r>
          </w:p>
        </w:tc>
      </w:tr>
      <w:tr w:rsidR="007D218F" w:rsidRPr="007D218F" w:rsidTr="00CF1BB6">
        <w:trPr>
          <w:trHeight w:val="255"/>
        </w:trPr>
        <w:tc>
          <w:tcPr>
            <w:tcW w:w="9644" w:type="dxa"/>
            <w:gridSpan w:val="6"/>
            <w:tcBorders>
              <w:top w:val="nil"/>
              <w:left w:val="single" w:sz="4" w:space="0" w:color="auto"/>
              <w:bottom w:val="single" w:sz="4" w:space="0" w:color="auto"/>
              <w:right w:val="single" w:sz="4" w:space="0" w:color="auto"/>
            </w:tcBorders>
            <w:hideMark/>
          </w:tcPr>
          <w:p w:rsidR="007D218F" w:rsidRPr="007D218F" w:rsidRDefault="007D218F" w:rsidP="007D218F">
            <w:pPr>
              <w:suppressAutoHyphens/>
              <w:spacing w:line="276" w:lineRule="auto"/>
              <w:ind w:firstLine="340"/>
              <w:jc w:val="center"/>
              <w:rPr>
                <w:b/>
                <w:szCs w:val="26"/>
                <w:lang w:eastAsia="en-US"/>
              </w:rPr>
            </w:pPr>
            <w:r w:rsidRPr="007D218F">
              <w:rPr>
                <w:b/>
                <w:szCs w:val="26"/>
                <w:lang w:eastAsia="en-US"/>
              </w:rPr>
              <w:t xml:space="preserve">Площадь поверхности </w:t>
            </w:r>
            <w:r>
              <w:rPr>
                <w:b/>
                <w:bCs/>
                <w:szCs w:val="20"/>
                <w:lang w:eastAsia="en-US"/>
              </w:rPr>
              <w:t>8596</w:t>
            </w:r>
            <w:r w:rsidRPr="007D218F">
              <w:rPr>
                <w:b/>
                <w:bCs/>
                <w:szCs w:val="20"/>
                <w:lang w:eastAsia="en-US"/>
              </w:rPr>
              <w:t xml:space="preserve"> кв.м</w:t>
            </w:r>
          </w:p>
        </w:tc>
      </w:tr>
      <w:tr w:rsidR="007D218F" w:rsidRPr="007D218F" w:rsidTr="00CF1BB6">
        <w:trPr>
          <w:trHeight w:val="255"/>
        </w:trPr>
        <w:tc>
          <w:tcPr>
            <w:tcW w:w="711" w:type="dxa"/>
            <w:tcBorders>
              <w:top w:val="nil"/>
              <w:left w:val="single" w:sz="4" w:space="0" w:color="auto"/>
              <w:bottom w:val="single" w:sz="4" w:space="0" w:color="auto"/>
              <w:right w:val="nil"/>
            </w:tcBorders>
          </w:tcPr>
          <w:p w:rsidR="007D218F" w:rsidRPr="007D218F" w:rsidRDefault="007D218F" w:rsidP="007D218F">
            <w:pPr>
              <w:numPr>
                <w:ilvl w:val="0"/>
                <w:numId w:val="66"/>
              </w:numPr>
              <w:suppressAutoHyphens/>
              <w:spacing w:line="276" w:lineRule="auto"/>
              <w:ind w:left="181" w:right="-250"/>
              <w:jc w:val="center"/>
              <w:rPr>
                <w:lang w:eastAsia="en-US"/>
              </w:rPr>
            </w:pPr>
          </w:p>
        </w:tc>
        <w:tc>
          <w:tcPr>
            <w:tcW w:w="4255" w:type="dxa"/>
            <w:tcBorders>
              <w:top w:val="nil"/>
              <w:left w:val="single" w:sz="4" w:space="0" w:color="auto"/>
              <w:bottom w:val="single" w:sz="4" w:space="0" w:color="auto"/>
              <w:right w:val="single" w:sz="4" w:space="0" w:color="auto"/>
            </w:tcBorders>
          </w:tcPr>
          <w:p w:rsidR="007D218F" w:rsidRPr="007D218F" w:rsidRDefault="007D218F" w:rsidP="007D218F">
            <w:pPr>
              <w:suppressAutoHyphens/>
              <w:spacing w:line="276" w:lineRule="auto"/>
              <w:ind w:firstLine="340"/>
              <w:jc w:val="both"/>
              <w:rPr>
                <w:lang w:eastAsia="en-US"/>
              </w:rPr>
            </w:pPr>
          </w:p>
        </w:tc>
        <w:tc>
          <w:tcPr>
            <w:tcW w:w="851"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992"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8"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7"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r>
      <w:tr w:rsidR="007D218F" w:rsidRPr="007D218F" w:rsidTr="00CF1BB6">
        <w:trPr>
          <w:trHeight w:val="193"/>
        </w:trPr>
        <w:tc>
          <w:tcPr>
            <w:tcW w:w="711" w:type="dxa"/>
            <w:tcBorders>
              <w:top w:val="nil"/>
              <w:left w:val="single" w:sz="4" w:space="0" w:color="auto"/>
              <w:bottom w:val="single" w:sz="4" w:space="0" w:color="auto"/>
              <w:right w:val="nil"/>
            </w:tcBorders>
          </w:tcPr>
          <w:p w:rsidR="007D218F" w:rsidRPr="007D218F" w:rsidRDefault="007D218F" w:rsidP="007D218F">
            <w:pPr>
              <w:numPr>
                <w:ilvl w:val="0"/>
                <w:numId w:val="66"/>
              </w:numPr>
              <w:suppressAutoHyphens/>
              <w:spacing w:line="276" w:lineRule="auto"/>
              <w:ind w:left="181" w:right="-250"/>
              <w:jc w:val="center"/>
              <w:rPr>
                <w:lang w:eastAsia="en-US"/>
              </w:rPr>
            </w:pPr>
          </w:p>
        </w:tc>
        <w:tc>
          <w:tcPr>
            <w:tcW w:w="4255" w:type="dxa"/>
            <w:tcBorders>
              <w:top w:val="nil"/>
              <w:left w:val="single" w:sz="4" w:space="0" w:color="auto"/>
              <w:bottom w:val="single" w:sz="4" w:space="0" w:color="auto"/>
              <w:right w:val="single" w:sz="4" w:space="0" w:color="auto"/>
            </w:tcBorders>
            <w:vAlign w:val="bottom"/>
          </w:tcPr>
          <w:p w:rsidR="007D218F" w:rsidRPr="007D218F" w:rsidRDefault="007D218F" w:rsidP="007D218F">
            <w:pPr>
              <w:suppressAutoHyphens/>
              <w:spacing w:line="276" w:lineRule="auto"/>
              <w:ind w:firstLine="340"/>
              <w:jc w:val="both"/>
              <w:rPr>
                <w:lang w:eastAsia="en-US"/>
              </w:rPr>
            </w:pPr>
          </w:p>
        </w:tc>
        <w:tc>
          <w:tcPr>
            <w:tcW w:w="851"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992"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8"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7"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r>
      <w:tr w:rsidR="007D218F" w:rsidRPr="007D218F" w:rsidTr="00CF1BB6">
        <w:trPr>
          <w:trHeight w:val="255"/>
        </w:trPr>
        <w:tc>
          <w:tcPr>
            <w:tcW w:w="711" w:type="dxa"/>
            <w:tcBorders>
              <w:top w:val="nil"/>
              <w:left w:val="single" w:sz="4" w:space="0" w:color="auto"/>
              <w:bottom w:val="single" w:sz="4" w:space="0" w:color="auto"/>
              <w:right w:val="nil"/>
            </w:tcBorders>
          </w:tcPr>
          <w:p w:rsidR="007D218F" w:rsidRPr="007D218F" w:rsidRDefault="007D218F" w:rsidP="007D218F">
            <w:pPr>
              <w:numPr>
                <w:ilvl w:val="0"/>
                <w:numId w:val="66"/>
              </w:numPr>
              <w:suppressAutoHyphens/>
              <w:spacing w:line="276" w:lineRule="auto"/>
              <w:ind w:left="181" w:right="-250"/>
              <w:jc w:val="center"/>
              <w:rPr>
                <w:lang w:eastAsia="en-US"/>
              </w:rPr>
            </w:pPr>
          </w:p>
        </w:tc>
        <w:tc>
          <w:tcPr>
            <w:tcW w:w="4255" w:type="dxa"/>
            <w:tcBorders>
              <w:top w:val="nil"/>
              <w:left w:val="single" w:sz="4" w:space="0" w:color="auto"/>
              <w:bottom w:val="single" w:sz="4" w:space="0" w:color="auto"/>
              <w:right w:val="single" w:sz="4" w:space="0" w:color="auto"/>
            </w:tcBorders>
          </w:tcPr>
          <w:p w:rsidR="007D218F" w:rsidRPr="007D218F" w:rsidRDefault="007D218F" w:rsidP="007D218F">
            <w:pPr>
              <w:suppressAutoHyphens/>
              <w:spacing w:line="276" w:lineRule="auto"/>
              <w:ind w:firstLine="340"/>
              <w:jc w:val="both"/>
              <w:rPr>
                <w:lang w:eastAsia="en-US"/>
              </w:rPr>
            </w:pPr>
          </w:p>
        </w:tc>
        <w:tc>
          <w:tcPr>
            <w:tcW w:w="851"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992"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8"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c>
          <w:tcPr>
            <w:tcW w:w="1417"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r>
      <w:tr w:rsidR="007D218F" w:rsidRPr="007D218F" w:rsidTr="00CF1BB6">
        <w:trPr>
          <w:trHeight w:val="255"/>
        </w:trPr>
        <w:tc>
          <w:tcPr>
            <w:tcW w:w="8227" w:type="dxa"/>
            <w:gridSpan w:val="5"/>
            <w:tcBorders>
              <w:top w:val="nil"/>
              <w:left w:val="single" w:sz="4" w:space="0" w:color="auto"/>
              <w:bottom w:val="single" w:sz="4" w:space="0" w:color="auto"/>
              <w:right w:val="single" w:sz="4" w:space="0" w:color="auto"/>
            </w:tcBorders>
            <w:hideMark/>
          </w:tcPr>
          <w:p w:rsidR="007D218F" w:rsidRPr="007D218F" w:rsidRDefault="007D218F" w:rsidP="007D218F">
            <w:pPr>
              <w:suppressAutoHyphens/>
              <w:spacing w:line="276" w:lineRule="auto"/>
              <w:ind w:firstLine="340"/>
              <w:jc w:val="center"/>
              <w:rPr>
                <w:b/>
                <w:bCs/>
                <w:lang w:eastAsia="en-US"/>
              </w:rPr>
            </w:pPr>
            <w:r w:rsidRPr="007D218F">
              <w:rPr>
                <w:b/>
                <w:bCs/>
                <w:lang w:eastAsia="en-US"/>
              </w:rPr>
              <w:t>Итого</w:t>
            </w:r>
          </w:p>
        </w:tc>
        <w:tc>
          <w:tcPr>
            <w:tcW w:w="1417" w:type="dxa"/>
            <w:tcBorders>
              <w:top w:val="nil"/>
              <w:left w:val="nil"/>
              <w:bottom w:val="single" w:sz="4" w:space="0" w:color="auto"/>
              <w:right w:val="single" w:sz="4" w:space="0" w:color="auto"/>
            </w:tcBorders>
            <w:vAlign w:val="bottom"/>
          </w:tcPr>
          <w:p w:rsidR="007D218F" w:rsidRPr="007D218F" w:rsidRDefault="007D218F" w:rsidP="007D218F">
            <w:pPr>
              <w:suppressAutoHyphens/>
              <w:spacing w:line="276" w:lineRule="auto"/>
              <w:ind w:firstLine="340"/>
              <w:jc w:val="center"/>
              <w:rPr>
                <w:lang w:eastAsia="en-US"/>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sectPr w:rsidR="00E63521" w:rsidSect="007D218F">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0CE" w:rsidRDefault="00CF00CE">
      <w:r>
        <w:separator/>
      </w:r>
    </w:p>
  </w:endnote>
  <w:endnote w:type="continuationSeparator" w:id="0">
    <w:p w:rsidR="00CF00CE" w:rsidRDefault="00CF0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B6" w:rsidRPr="00095529" w:rsidRDefault="00CF1BB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F00CE">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CF1BB6" w:rsidRPr="009A1CF6" w:rsidRDefault="00CF1BB6"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EA6D33">
      <w:rPr>
        <w:bCs/>
        <w:color w:val="000000"/>
        <w:sz w:val="18"/>
        <w:szCs w:val="18"/>
      </w:rPr>
      <w:t>поставку антикоррозионного защитного покрытия (АКЗП),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 отделение Сайда – Губа СЗЦ «СевРАО» - филиале ФГУП «РосРАО»</w:t>
    </w:r>
    <w:r w:rsidRPr="009A1CF6">
      <w:rPr>
        <w:bCs/>
        <w:color w:val="000000"/>
        <w:sz w:val="18"/>
        <w:szCs w:val="18"/>
      </w:rPr>
      <w:t>.</w:t>
    </w:r>
  </w:p>
  <w:p w:rsidR="00CF1BB6" w:rsidRPr="000B1202" w:rsidRDefault="00CF1BB6" w:rsidP="002A758C">
    <w:pPr>
      <w:jc w:val="center"/>
      <w:rPr>
        <w:bCs/>
        <w:color w:val="000000"/>
        <w:sz w:val="18"/>
        <w:szCs w:val="18"/>
      </w:rPr>
    </w:pPr>
  </w:p>
  <w:p w:rsidR="00CF1BB6" w:rsidRPr="000B1202" w:rsidRDefault="00CF1BB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0CE" w:rsidRDefault="00CF00CE">
      <w:r>
        <w:separator/>
      </w:r>
    </w:p>
  </w:footnote>
  <w:footnote w:type="continuationSeparator" w:id="0">
    <w:p w:rsidR="00CF00CE" w:rsidRDefault="00CF0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B6" w:rsidRPr="00B33FEE" w:rsidRDefault="00CF1BB6">
    <w:pPr>
      <w:pStyle w:val="a9"/>
      <w:jc w:val="center"/>
      <w:rPr>
        <w:rFonts w:ascii="Times New Roman" w:hAnsi="Times New Roman" w:cs="Times New Roman"/>
        <w:sz w:val="24"/>
      </w:rPr>
    </w:pPr>
  </w:p>
  <w:p w:rsidR="00CF1BB6" w:rsidRPr="00B33FEE" w:rsidRDefault="00CF1BB6"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0CC0A91"/>
    <w:multiLevelType w:val="hybridMultilevel"/>
    <w:tmpl w:val="1494BD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0A11EEC"/>
    <w:multiLevelType w:val="hybridMultilevel"/>
    <w:tmpl w:val="EA2C59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6"/>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3"/>
  </w:num>
  <w:num w:numId="25">
    <w:abstractNumId w:val="32"/>
  </w:num>
  <w:num w:numId="26">
    <w:abstractNumId w:val="56"/>
  </w:num>
  <w:num w:numId="27">
    <w:abstractNumId w:val="59"/>
  </w:num>
  <w:num w:numId="28">
    <w:abstractNumId w:val="17"/>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2"/>
  </w:num>
  <w:num w:numId="36">
    <w:abstractNumId w:val="62"/>
  </w:num>
  <w:num w:numId="37">
    <w:abstractNumId w:val="19"/>
  </w:num>
  <w:num w:numId="38">
    <w:abstractNumId w:val="43"/>
  </w:num>
  <w:num w:numId="39">
    <w:abstractNumId w:val="31"/>
  </w:num>
  <w:num w:numId="40">
    <w:abstractNumId w:val="42"/>
  </w:num>
  <w:num w:numId="41">
    <w:abstractNumId w:val="9"/>
  </w:num>
  <w:num w:numId="42">
    <w:abstractNumId w:val="15"/>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2"/>
  </w:num>
  <w:num w:numId="52">
    <w:abstractNumId w:val="21"/>
  </w:num>
  <w:num w:numId="53">
    <w:abstractNumId w:val="47"/>
  </w:num>
  <w:num w:numId="54">
    <w:abstractNumId w:val="20"/>
  </w:num>
  <w:num w:numId="55">
    <w:abstractNumId w:val="7"/>
  </w:num>
  <w:num w:numId="56">
    <w:abstractNumId w:val="11"/>
  </w:num>
  <w:num w:numId="57">
    <w:abstractNumId w:val="13"/>
  </w:num>
  <w:num w:numId="58">
    <w:abstractNumId w:val="14"/>
  </w:num>
  <w:num w:numId="59">
    <w:abstractNumId w:val="39"/>
  </w:num>
  <w:num w:numId="60">
    <w:abstractNumId w:val="57"/>
  </w:num>
  <w:num w:numId="61">
    <w:abstractNumId w:val="58"/>
  </w:num>
  <w:num w:numId="62">
    <w:abstractNumId w:val="24"/>
  </w:num>
  <w:num w:numId="63">
    <w:abstractNumId w:val="25"/>
  </w:num>
  <w:num w:numId="64">
    <w:abstractNumId w:val="18"/>
  </w:num>
  <w:num w:numId="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17FD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16AA"/>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6354"/>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2AFA"/>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3A07"/>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435A"/>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218F"/>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0B0F"/>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0617"/>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00CE"/>
    <w:rsid w:val="00CF1BB6"/>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2B3A"/>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A6D33"/>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 w:type="table" w:customStyle="1" w:styleId="1b">
    <w:name w:val="Сетка таблицы1"/>
    <w:basedOn w:val="a7"/>
    <w:next w:val="afff6"/>
    <w:uiPriority w:val="59"/>
    <w:rsid w:val="007D218F"/>
    <w:pPr>
      <w:spacing w:beforeAutospacing="1" w:afterAutospacing="1"/>
      <w:ind w:left="340" w:firstLine="340"/>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 w:type="table" w:customStyle="1" w:styleId="1b">
    <w:name w:val="Сетка таблицы1"/>
    <w:basedOn w:val="a7"/>
    <w:next w:val="afff6"/>
    <w:uiPriority w:val="59"/>
    <w:rsid w:val="007D218F"/>
    <w:pPr>
      <w:spacing w:beforeAutospacing="1" w:afterAutospacing="1"/>
      <w:ind w:left="340" w:firstLine="340"/>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archenko_v@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DE392A-9476-48BD-8E61-329ED82C9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55</Pages>
  <Words>22176</Words>
  <Characters>126406</Characters>
  <Application>Microsoft Office Word</Application>
  <DocSecurity>0</DocSecurity>
  <Lines>1053</Lines>
  <Paragraphs>296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148286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23</cp:revision>
  <cp:lastPrinted>2013-05-17T12:23:00Z</cp:lastPrinted>
  <dcterms:created xsi:type="dcterms:W3CDTF">2013-12-11T11:47:00Z</dcterms:created>
  <dcterms:modified xsi:type="dcterms:W3CDTF">2014-04-30T09:58:00Z</dcterms:modified>
</cp:coreProperties>
</file>